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5E6E1" w14:textId="77777777" w:rsidR="001E2D4F" w:rsidRPr="00751A5F" w:rsidRDefault="001E2D4F" w:rsidP="00600519">
      <w:pPr>
        <w:widowControl w:val="0"/>
        <w:spacing w:after="0" w:line="240" w:lineRule="auto"/>
        <w:jc w:val="center"/>
        <w:rPr>
          <w:rFonts w:ascii="Times New Roman" w:eastAsia="Times New Roman" w:hAnsi="Times New Roman" w:cs="Times New Roman"/>
          <w:sz w:val="28"/>
          <w:szCs w:val="28"/>
          <w:lang w:eastAsia="ru-RU"/>
        </w:rPr>
      </w:pPr>
    </w:p>
    <w:p w14:paraId="5723A74C" w14:textId="425D37C5" w:rsidR="008D3537" w:rsidRPr="00751A5F" w:rsidRDefault="00584602" w:rsidP="00C22476">
      <w:pPr>
        <w:pStyle w:val="af2"/>
        <w:keepNext w:val="0"/>
        <w:keepLines w:val="0"/>
        <w:widowControl w:val="0"/>
        <w:spacing w:before="0" w:line="360" w:lineRule="auto"/>
        <w:jc w:val="center"/>
        <w:rPr>
          <w:rStyle w:val="10"/>
          <w:bCs/>
          <w:sz w:val="24"/>
          <w:szCs w:val="24"/>
        </w:rPr>
      </w:pPr>
      <w:bookmarkStart w:id="0" w:name="_Toc121761015"/>
      <w:bookmarkStart w:id="1" w:name="_Toc35220480"/>
      <w:bookmarkStart w:id="2" w:name="_Toc35220522"/>
      <w:bookmarkStart w:id="3" w:name="_Toc35222071"/>
      <w:r>
        <w:rPr>
          <w:rStyle w:val="10"/>
          <w:bCs/>
          <w:sz w:val="24"/>
          <w:szCs w:val="24"/>
        </w:rPr>
        <w:t>Р</w:t>
      </w:r>
      <w:r w:rsidR="008D3537" w:rsidRPr="00751A5F">
        <w:rPr>
          <w:rStyle w:val="10"/>
          <w:bCs/>
          <w:sz w:val="24"/>
          <w:szCs w:val="24"/>
        </w:rPr>
        <w:t>ЕФЕРАТ</w:t>
      </w:r>
      <w:bookmarkEnd w:id="0"/>
      <w:r w:rsidR="008D3537" w:rsidRPr="00751A5F">
        <w:rPr>
          <w:rStyle w:val="10"/>
          <w:bCs/>
          <w:sz w:val="24"/>
          <w:szCs w:val="24"/>
        </w:rPr>
        <w:t xml:space="preserve"> </w:t>
      </w:r>
      <w:r w:rsidR="00737C0A">
        <w:rPr>
          <w:rStyle w:val="10"/>
          <w:bCs/>
          <w:sz w:val="24"/>
          <w:szCs w:val="24"/>
        </w:rPr>
        <w:t xml:space="preserve">ФГБУ «ВНИИ труда» </w:t>
      </w:r>
      <w:bookmarkStart w:id="4" w:name="_GoBack"/>
      <w:bookmarkEnd w:id="4"/>
    </w:p>
    <w:p w14:paraId="0DD5F2DE" w14:textId="42B5E1D4" w:rsidR="008D3537" w:rsidRPr="00751A5F" w:rsidRDefault="008D3537" w:rsidP="00600519">
      <w:pPr>
        <w:widowControl w:val="0"/>
        <w:spacing w:after="0" w:line="360" w:lineRule="auto"/>
        <w:ind w:firstLine="709"/>
        <w:jc w:val="both"/>
        <w:rPr>
          <w:rFonts w:ascii="Times New Roman" w:eastAsia="Calibri" w:hAnsi="Times New Roman" w:cs="Times New Roman"/>
          <w:sz w:val="24"/>
          <w:szCs w:val="24"/>
        </w:rPr>
      </w:pPr>
    </w:p>
    <w:p w14:paraId="63D2E379" w14:textId="37832F2E" w:rsidR="008D3537" w:rsidRPr="000E2428" w:rsidRDefault="008D3537" w:rsidP="000E2428">
      <w:pPr>
        <w:widowControl w:val="0"/>
        <w:spacing w:after="0" w:line="360" w:lineRule="auto"/>
        <w:jc w:val="center"/>
        <w:rPr>
          <w:rFonts w:ascii="Times New Roman" w:eastAsia="Calibri" w:hAnsi="Times New Roman" w:cs="Times New Roman"/>
          <w:b/>
          <w:sz w:val="24"/>
          <w:szCs w:val="24"/>
        </w:rPr>
      </w:pPr>
      <w:r w:rsidRPr="000E2428">
        <w:rPr>
          <w:rFonts w:ascii="Times New Roman" w:eastAsia="Calibri" w:hAnsi="Times New Roman" w:cs="Times New Roman"/>
          <w:b/>
          <w:sz w:val="24"/>
          <w:szCs w:val="24"/>
        </w:rPr>
        <w:t xml:space="preserve">НЕЗАВИСИМАЯ ОЦЕНКА КАЧЕСТВА, </w:t>
      </w:r>
      <w:r w:rsidR="002F6109" w:rsidRPr="000E2428">
        <w:rPr>
          <w:rFonts w:ascii="Times New Roman" w:eastAsia="Calibri" w:hAnsi="Times New Roman" w:cs="Times New Roman"/>
          <w:b/>
          <w:spacing w:val="-4"/>
          <w:sz w:val="24"/>
          <w:szCs w:val="24"/>
        </w:rPr>
        <w:t>КАЧЕСТВО УСЛОВИЙ ОКАЗАНИЯ УСЛУГ,</w:t>
      </w:r>
      <w:r w:rsidR="002F6109" w:rsidRPr="000E2428">
        <w:rPr>
          <w:rFonts w:ascii="Times New Roman" w:eastAsia="Calibri" w:hAnsi="Times New Roman" w:cs="Times New Roman"/>
          <w:b/>
          <w:sz w:val="24"/>
          <w:szCs w:val="24"/>
        </w:rPr>
        <w:t xml:space="preserve"> </w:t>
      </w:r>
      <w:r w:rsidR="00FC2BD8" w:rsidRPr="000E2428">
        <w:rPr>
          <w:rFonts w:ascii="Times New Roman" w:eastAsia="Calibri" w:hAnsi="Times New Roman" w:cs="Times New Roman"/>
          <w:b/>
          <w:sz w:val="24"/>
          <w:szCs w:val="24"/>
        </w:rPr>
        <w:t xml:space="preserve">СОЦИАЛЬНЫЕ УСЛУГИ, </w:t>
      </w:r>
      <w:r w:rsidRPr="000E2428">
        <w:rPr>
          <w:rFonts w:ascii="Times New Roman" w:eastAsia="Calibri" w:hAnsi="Times New Roman" w:cs="Times New Roman"/>
          <w:b/>
          <w:sz w:val="24"/>
          <w:szCs w:val="24"/>
        </w:rPr>
        <w:t>ОРГАНИЗАЦИИ СОЦИАЛЬНОЙ СФЕРЫ, ЭФФЕКТИВНОСТЬ</w:t>
      </w:r>
      <w:r w:rsidR="00FC2BD8" w:rsidRPr="000E2428">
        <w:rPr>
          <w:rFonts w:ascii="Times New Roman" w:eastAsia="Calibri" w:hAnsi="Times New Roman" w:cs="Times New Roman"/>
          <w:b/>
          <w:sz w:val="24"/>
          <w:szCs w:val="24"/>
        </w:rPr>
        <w:t xml:space="preserve"> УПРАВЛЕНИЯ СОЦИАЛЬНОЙ СФЕРОЙ</w:t>
      </w:r>
      <w:r w:rsidRPr="000E2428">
        <w:rPr>
          <w:rFonts w:ascii="Times New Roman" w:eastAsia="Calibri" w:hAnsi="Times New Roman" w:cs="Times New Roman"/>
          <w:b/>
          <w:sz w:val="24"/>
          <w:szCs w:val="24"/>
        </w:rPr>
        <w:t>, МОНИТОРИНГ</w:t>
      </w:r>
      <w:r w:rsidR="00045EAA" w:rsidRPr="000E2428">
        <w:rPr>
          <w:rFonts w:ascii="Times New Roman" w:eastAsia="Calibri" w:hAnsi="Times New Roman" w:cs="Times New Roman"/>
          <w:b/>
          <w:sz w:val="24"/>
          <w:szCs w:val="24"/>
        </w:rPr>
        <w:t>, КЛИЕНТОЦЕНТРИЧНОСТЬ</w:t>
      </w:r>
      <w:r w:rsidR="00737C0A">
        <w:rPr>
          <w:rFonts w:ascii="Times New Roman" w:eastAsia="Calibri" w:hAnsi="Times New Roman" w:cs="Times New Roman"/>
          <w:b/>
          <w:sz w:val="24"/>
          <w:szCs w:val="24"/>
        </w:rPr>
        <w:t>. 2021-2022 г.</w:t>
      </w:r>
    </w:p>
    <w:p w14:paraId="2F5F554D" w14:textId="5FEF1E36" w:rsidR="00D03E4B" w:rsidRPr="00751A5F" w:rsidRDefault="00D03E4B" w:rsidP="00000B2D">
      <w:pPr>
        <w:widowControl w:val="0"/>
        <w:tabs>
          <w:tab w:val="left" w:pos="993"/>
        </w:tabs>
        <w:spacing w:after="0" w:line="360" w:lineRule="auto"/>
        <w:ind w:firstLine="709"/>
        <w:jc w:val="both"/>
        <w:rPr>
          <w:rFonts w:ascii="Times New Roman" w:eastAsia="Calibri" w:hAnsi="Times New Roman" w:cs="Times New Roman"/>
          <w:sz w:val="24"/>
          <w:szCs w:val="24"/>
        </w:rPr>
      </w:pPr>
      <w:bookmarkStart w:id="5" w:name="_Hlk56080589"/>
      <w:r w:rsidRPr="00751A5F">
        <w:rPr>
          <w:rFonts w:ascii="Times New Roman" w:eastAsia="Calibri" w:hAnsi="Times New Roman" w:cs="Times New Roman"/>
          <w:sz w:val="24"/>
          <w:szCs w:val="24"/>
        </w:rPr>
        <w:t xml:space="preserve">Целью данной работы является </w:t>
      </w:r>
      <w:r w:rsidR="006F3103" w:rsidRPr="00751A5F">
        <w:rPr>
          <w:rFonts w:ascii="Times New Roman" w:eastAsia="Calibri" w:hAnsi="Times New Roman" w:cs="Times New Roman"/>
          <w:sz w:val="24"/>
          <w:szCs w:val="24"/>
        </w:rPr>
        <w:t xml:space="preserve">экспертно-методическое </w:t>
      </w:r>
      <w:r w:rsidR="0091764D" w:rsidRPr="00751A5F">
        <w:rPr>
          <w:rFonts w:ascii="Times New Roman" w:eastAsia="Calibri" w:hAnsi="Times New Roman" w:cs="Times New Roman"/>
          <w:sz w:val="24"/>
          <w:szCs w:val="24"/>
        </w:rPr>
        <w:t>сопровождение</w:t>
      </w:r>
      <w:r w:rsidR="00C91BCC" w:rsidRPr="00751A5F">
        <w:rPr>
          <w:rFonts w:ascii="Times New Roman" w:eastAsia="Calibri" w:hAnsi="Times New Roman" w:cs="Times New Roman"/>
          <w:sz w:val="24"/>
          <w:szCs w:val="24"/>
        </w:rPr>
        <w:t xml:space="preserve"> работ по </w:t>
      </w:r>
      <w:r w:rsidR="006F3103" w:rsidRPr="00751A5F">
        <w:rPr>
          <w:rFonts w:ascii="Times New Roman" w:eastAsia="Calibri" w:hAnsi="Times New Roman" w:cs="Times New Roman"/>
          <w:sz w:val="24"/>
          <w:szCs w:val="24"/>
        </w:rPr>
        <w:t>проведени</w:t>
      </w:r>
      <w:r w:rsidR="0091764D" w:rsidRPr="00751A5F">
        <w:rPr>
          <w:rFonts w:ascii="Times New Roman" w:eastAsia="Calibri" w:hAnsi="Times New Roman" w:cs="Times New Roman"/>
          <w:sz w:val="24"/>
          <w:szCs w:val="24"/>
        </w:rPr>
        <w:t>ю</w:t>
      </w:r>
      <w:r w:rsidR="006F3103" w:rsidRPr="00751A5F">
        <w:rPr>
          <w:rFonts w:ascii="Times New Roman" w:eastAsia="Calibri" w:hAnsi="Times New Roman" w:cs="Times New Roman"/>
          <w:sz w:val="24"/>
          <w:szCs w:val="24"/>
        </w:rPr>
        <w:t xml:space="preserve"> независимой оценки качества условий оказания услуг организациями социальной сферы (культуры, социального обслуживания, охраны здоровья, образования, федеральными учреждениями медико-социальной экспертизы). </w:t>
      </w:r>
    </w:p>
    <w:p w14:paraId="77582DCE" w14:textId="689E8B1A" w:rsidR="00D03E4B" w:rsidRPr="00751A5F" w:rsidRDefault="00D03E4B" w:rsidP="00000B2D">
      <w:pPr>
        <w:widowControl w:val="0"/>
        <w:tabs>
          <w:tab w:val="left" w:pos="993"/>
        </w:tabs>
        <w:spacing w:after="0" w:line="360" w:lineRule="auto"/>
        <w:ind w:firstLine="709"/>
        <w:jc w:val="both"/>
        <w:rPr>
          <w:rFonts w:ascii="Times New Roman" w:eastAsia="Calibri" w:hAnsi="Times New Roman" w:cs="Times New Roman"/>
          <w:sz w:val="24"/>
          <w:szCs w:val="24"/>
        </w:rPr>
      </w:pPr>
      <w:bookmarkStart w:id="6" w:name="_Hlk56168997"/>
      <w:r w:rsidRPr="00751A5F">
        <w:rPr>
          <w:rFonts w:ascii="Times New Roman" w:eastAsia="Calibri" w:hAnsi="Times New Roman" w:cs="Times New Roman"/>
          <w:sz w:val="24"/>
          <w:szCs w:val="24"/>
        </w:rPr>
        <w:t xml:space="preserve">Объект исследования – </w:t>
      </w:r>
      <w:r w:rsidR="00681142" w:rsidRPr="00751A5F">
        <w:rPr>
          <w:rFonts w:ascii="Times New Roman" w:eastAsia="Calibri" w:hAnsi="Times New Roman" w:cs="Times New Roman"/>
          <w:sz w:val="24"/>
          <w:szCs w:val="24"/>
        </w:rPr>
        <w:t xml:space="preserve">организации социальной сферы, а также </w:t>
      </w:r>
      <w:r w:rsidRPr="00751A5F">
        <w:rPr>
          <w:rFonts w:ascii="Times New Roman" w:eastAsia="Calibri" w:hAnsi="Times New Roman" w:cs="Times New Roman"/>
          <w:sz w:val="24"/>
          <w:szCs w:val="24"/>
        </w:rPr>
        <w:t>органы государственной власти и местного самоуправления, общественные советы по проведению независимой оценки качества, организации-операторы, являющиеся участниками независимой оценки качества условий оказания услуг организациями социальной сферы.</w:t>
      </w:r>
    </w:p>
    <w:p w14:paraId="0CE238F1" w14:textId="372088E9" w:rsidR="00D03E4B" w:rsidRPr="00751A5F" w:rsidRDefault="00D03E4B" w:rsidP="00000B2D">
      <w:pPr>
        <w:widowControl w:val="0"/>
        <w:tabs>
          <w:tab w:val="left" w:pos="993"/>
        </w:tabs>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Предмет исследования –</w:t>
      </w:r>
      <w:r w:rsidR="006F718D" w:rsidRPr="00751A5F">
        <w:rPr>
          <w:rFonts w:ascii="Times New Roman" w:eastAsia="Calibri" w:hAnsi="Times New Roman" w:cs="Times New Roman"/>
          <w:sz w:val="24"/>
          <w:szCs w:val="24"/>
        </w:rPr>
        <w:t xml:space="preserve"> </w:t>
      </w:r>
      <w:r w:rsidRPr="00751A5F">
        <w:rPr>
          <w:rFonts w:ascii="Times New Roman" w:eastAsia="Calibri" w:hAnsi="Times New Roman" w:cs="Times New Roman"/>
          <w:sz w:val="24"/>
          <w:szCs w:val="24"/>
        </w:rPr>
        <w:t>система независимой оценки качества условий оказания услуг организациями социальной сферы. </w:t>
      </w:r>
    </w:p>
    <w:bookmarkEnd w:id="5"/>
    <w:bookmarkEnd w:id="6"/>
    <w:p w14:paraId="5DAF27D4" w14:textId="79F53F01" w:rsidR="00D03E4B" w:rsidRPr="00751A5F" w:rsidRDefault="00D03E4B" w:rsidP="00000B2D">
      <w:pPr>
        <w:widowControl w:val="0"/>
        <w:tabs>
          <w:tab w:val="left" w:pos="993"/>
        </w:tabs>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Методы, используемые при проведении работ: анализ документов, контент-анализ, сравнительный (компаративный) анализ, метод формального согласования документов, мониторинговые исследования, анкетирование, факторный анализ, </w:t>
      </w:r>
      <w:r w:rsidR="0088707E" w:rsidRPr="00751A5F">
        <w:rPr>
          <w:rFonts w:ascii="Times New Roman" w:eastAsia="Calibri" w:hAnsi="Times New Roman" w:cs="Times New Roman"/>
          <w:sz w:val="24"/>
          <w:szCs w:val="24"/>
        </w:rPr>
        <w:t xml:space="preserve">моделирование и комплексный анализ </w:t>
      </w:r>
      <w:r w:rsidR="00D6367D" w:rsidRPr="00751A5F">
        <w:rPr>
          <w:rFonts w:ascii="Times New Roman" w:eastAsia="Calibri" w:hAnsi="Times New Roman" w:cs="Times New Roman"/>
          <w:sz w:val="24"/>
          <w:szCs w:val="24"/>
        </w:rPr>
        <w:t>данных, п</w:t>
      </w:r>
      <w:r w:rsidR="00844737" w:rsidRPr="00751A5F">
        <w:rPr>
          <w:rFonts w:ascii="Times New Roman" w:eastAsia="Calibri" w:hAnsi="Times New Roman" w:cs="Times New Roman"/>
          <w:sz w:val="24"/>
          <w:szCs w:val="24"/>
        </w:rPr>
        <w:t xml:space="preserve">олученных по итогам проводимых опросов в субъектах </w:t>
      </w:r>
      <w:r w:rsidR="00D6367D" w:rsidRPr="00751A5F">
        <w:rPr>
          <w:rFonts w:ascii="Times New Roman" w:eastAsia="Calibri" w:hAnsi="Times New Roman" w:cs="Times New Roman"/>
          <w:sz w:val="24"/>
          <w:szCs w:val="24"/>
        </w:rPr>
        <w:t xml:space="preserve">Российской Федерации, </w:t>
      </w:r>
      <w:r w:rsidR="00844737" w:rsidRPr="00751A5F">
        <w:rPr>
          <w:rFonts w:ascii="Times New Roman" w:eastAsia="Calibri" w:hAnsi="Times New Roman" w:cs="Times New Roman"/>
          <w:sz w:val="24"/>
          <w:szCs w:val="24"/>
        </w:rPr>
        <w:t xml:space="preserve">анализ количественных данных, представленных на сайте </w:t>
      </w:r>
      <w:r w:rsidR="00D6367D" w:rsidRPr="00751A5F">
        <w:rPr>
          <w:rFonts w:ascii="Times New Roman" w:eastAsia="Calibri" w:hAnsi="Times New Roman" w:cs="Times New Roman"/>
          <w:sz w:val="24"/>
          <w:szCs w:val="24"/>
        </w:rPr>
        <w:t xml:space="preserve">bus.gov.ru, а также баз данных, сформированных авторами за почти десятилетний период функционирования системы НОК, </w:t>
      </w:r>
      <w:r w:rsidR="0088707E" w:rsidRPr="00751A5F">
        <w:rPr>
          <w:rFonts w:ascii="Times New Roman" w:eastAsia="Calibri" w:hAnsi="Times New Roman" w:cs="Times New Roman"/>
          <w:sz w:val="24"/>
          <w:szCs w:val="24"/>
        </w:rPr>
        <w:t>с использованием математических и графических методов; экспертные оценки, систематизация и обобщение полученных данных, синтез</w:t>
      </w:r>
      <w:r w:rsidR="00CE3061" w:rsidRPr="00751A5F">
        <w:rPr>
          <w:rFonts w:ascii="Times New Roman" w:eastAsia="Calibri" w:hAnsi="Times New Roman" w:cs="Times New Roman"/>
          <w:sz w:val="24"/>
          <w:szCs w:val="24"/>
        </w:rPr>
        <w:t xml:space="preserve"> предложений и рекомендаций</w:t>
      </w:r>
      <w:r w:rsidR="0088707E" w:rsidRPr="00751A5F">
        <w:rPr>
          <w:rFonts w:ascii="Times New Roman" w:eastAsia="Calibri" w:hAnsi="Times New Roman" w:cs="Times New Roman"/>
          <w:sz w:val="24"/>
          <w:szCs w:val="24"/>
        </w:rPr>
        <w:t xml:space="preserve">, </w:t>
      </w:r>
      <w:r w:rsidRPr="00751A5F">
        <w:rPr>
          <w:rFonts w:ascii="Times New Roman" w:eastAsia="Calibri" w:hAnsi="Times New Roman" w:cs="Times New Roman"/>
          <w:sz w:val="24"/>
          <w:szCs w:val="24"/>
        </w:rPr>
        <w:t xml:space="preserve">визуализация данных. </w:t>
      </w:r>
    </w:p>
    <w:p w14:paraId="52EF7061" w14:textId="6FFC49AF" w:rsidR="00D6367D" w:rsidRPr="00751A5F" w:rsidRDefault="00D6367D" w:rsidP="000C69F1">
      <w:pPr>
        <w:widowControl w:val="0"/>
        <w:tabs>
          <w:tab w:val="left" w:pos="993"/>
        </w:tabs>
        <w:spacing w:after="0" w:line="360" w:lineRule="auto"/>
        <w:ind w:firstLine="709"/>
        <w:jc w:val="both"/>
        <w:rPr>
          <w:rFonts w:ascii="Times New Roman" w:eastAsia="Calibri" w:hAnsi="Times New Roman" w:cs="Times New Roman"/>
          <w:sz w:val="24"/>
          <w:szCs w:val="24"/>
        </w:rPr>
      </w:pPr>
      <w:bookmarkStart w:id="7" w:name="_Hlk56169045"/>
      <w:r w:rsidRPr="00751A5F">
        <w:rPr>
          <w:rFonts w:ascii="Times New Roman" w:eastAsia="Calibri" w:hAnsi="Times New Roman" w:cs="Times New Roman"/>
          <w:sz w:val="24"/>
          <w:szCs w:val="24"/>
        </w:rPr>
        <w:t xml:space="preserve">Актуальность темы </w:t>
      </w:r>
      <w:r w:rsidR="000C69F1" w:rsidRPr="00751A5F">
        <w:rPr>
          <w:rFonts w:ascii="Times New Roman" w:eastAsia="Calibri" w:hAnsi="Times New Roman" w:cs="Times New Roman"/>
          <w:sz w:val="24"/>
          <w:szCs w:val="24"/>
        </w:rPr>
        <w:t xml:space="preserve">обусловлена приоритетом задачи повышения качества жизни человека и уровня доверия граждан к государству через управление </w:t>
      </w:r>
      <w:r w:rsidRPr="00751A5F">
        <w:rPr>
          <w:rFonts w:ascii="Times New Roman" w:eastAsia="Calibri" w:hAnsi="Times New Roman" w:cs="Times New Roman"/>
          <w:sz w:val="24"/>
          <w:szCs w:val="24"/>
        </w:rPr>
        <w:t>эффективност</w:t>
      </w:r>
      <w:r w:rsidR="000C69F1" w:rsidRPr="00751A5F">
        <w:rPr>
          <w:rFonts w:ascii="Times New Roman" w:eastAsia="Calibri" w:hAnsi="Times New Roman" w:cs="Times New Roman"/>
          <w:sz w:val="24"/>
          <w:szCs w:val="24"/>
        </w:rPr>
        <w:t>ью</w:t>
      </w:r>
      <w:r w:rsidRPr="00751A5F">
        <w:rPr>
          <w:rFonts w:ascii="Times New Roman" w:eastAsia="Calibri" w:hAnsi="Times New Roman" w:cs="Times New Roman"/>
          <w:sz w:val="24"/>
          <w:szCs w:val="24"/>
        </w:rPr>
        <w:t xml:space="preserve"> </w:t>
      </w:r>
      <w:r w:rsidR="000C69F1" w:rsidRPr="00751A5F">
        <w:rPr>
          <w:rFonts w:ascii="Times New Roman" w:eastAsia="Calibri" w:hAnsi="Times New Roman" w:cs="Times New Roman"/>
          <w:sz w:val="24"/>
          <w:szCs w:val="24"/>
        </w:rPr>
        <w:t xml:space="preserve">оказания услуг </w:t>
      </w:r>
      <w:r w:rsidRPr="00751A5F">
        <w:rPr>
          <w:rFonts w:ascii="Times New Roman" w:eastAsia="Calibri" w:hAnsi="Times New Roman" w:cs="Times New Roman"/>
          <w:sz w:val="24"/>
          <w:szCs w:val="24"/>
        </w:rPr>
        <w:t>организаци</w:t>
      </w:r>
      <w:r w:rsidR="000C69F1" w:rsidRPr="00751A5F">
        <w:rPr>
          <w:rFonts w:ascii="Times New Roman" w:eastAsia="Calibri" w:hAnsi="Times New Roman" w:cs="Times New Roman"/>
          <w:sz w:val="24"/>
          <w:szCs w:val="24"/>
        </w:rPr>
        <w:t xml:space="preserve">ями </w:t>
      </w:r>
      <w:r w:rsidRPr="00751A5F">
        <w:rPr>
          <w:rFonts w:ascii="Times New Roman" w:eastAsia="Calibri" w:hAnsi="Times New Roman" w:cs="Times New Roman"/>
          <w:sz w:val="24"/>
          <w:szCs w:val="24"/>
        </w:rPr>
        <w:t>социальной сферы</w:t>
      </w:r>
      <w:r w:rsidR="000C69F1" w:rsidRPr="00751A5F">
        <w:rPr>
          <w:rFonts w:ascii="Times New Roman" w:eastAsia="Calibri" w:hAnsi="Times New Roman" w:cs="Times New Roman"/>
          <w:sz w:val="24"/>
          <w:szCs w:val="24"/>
        </w:rPr>
        <w:t xml:space="preserve"> на основе </w:t>
      </w:r>
      <w:r w:rsidRPr="00751A5F">
        <w:rPr>
          <w:rFonts w:ascii="Times New Roman" w:eastAsia="Calibri" w:hAnsi="Times New Roman" w:cs="Times New Roman"/>
          <w:sz w:val="24"/>
          <w:szCs w:val="24"/>
        </w:rPr>
        <w:t>интерес</w:t>
      </w:r>
      <w:r w:rsidR="000C69F1" w:rsidRPr="00751A5F">
        <w:rPr>
          <w:rFonts w:ascii="Times New Roman" w:eastAsia="Calibri" w:hAnsi="Times New Roman" w:cs="Times New Roman"/>
          <w:sz w:val="24"/>
          <w:szCs w:val="24"/>
        </w:rPr>
        <w:t>ов</w:t>
      </w:r>
      <w:r w:rsidRPr="00751A5F">
        <w:rPr>
          <w:rFonts w:ascii="Times New Roman" w:eastAsia="Calibri" w:hAnsi="Times New Roman" w:cs="Times New Roman"/>
          <w:sz w:val="24"/>
          <w:szCs w:val="24"/>
        </w:rPr>
        <w:t xml:space="preserve"> и потребност</w:t>
      </w:r>
      <w:r w:rsidR="000C69F1" w:rsidRPr="00751A5F">
        <w:rPr>
          <w:rFonts w:ascii="Times New Roman" w:eastAsia="Calibri" w:hAnsi="Times New Roman" w:cs="Times New Roman"/>
          <w:sz w:val="24"/>
          <w:szCs w:val="24"/>
        </w:rPr>
        <w:t>ей</w:t>
      </w:r>
      <w:r w:rsidRPr="00751A5F">
        <w:rPr>
          <w:rFonts w:ascii="Times New Roman" w:eastAsia="Calibri" w:hAnsi="Times New Roman" w:cs="Times New Roman"/>
          <w:sz w:val="24"/>
          <w:szCs w:val="24"/>
        </w:rPr>
        <w:t xml:space="preserve"> их получателя. </w:t>
      </w:r>
    </w:p>
    <w:bookmarkEnd w:id="7"/>
    <w:p w14:paraId="53423435" w14:textId="27DAF624" w:rsidR="00D76142" w:rsidRPr="00751A5F" w:rsidRDefault="00D76142" w:rsidP="00D76142">
      <w:pPr>
        <w:widowControl w:val="0"/>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По итогам выполнения работы в 2022 году получены следующие основные результаты, </w:t>
      </w:r>
      <w:r w:rsidR="00354F2D">
        <w:rPr>
          <w:rFonts w:ascii="Times New Roman" w:eastAsia="Calibri" w:hAnsi="Times New Roman" w:cs="Times New Roman"/>
          <w:sz w:val="24"/>
          <w:szCs w:val="24"/>
        </w:rPr>
        <w:t>содержащие</w:t>
      </w:r>
      <w:r w:rsidRPr="00751A5F">
        <w:rPr>
          <w:rFonts w:ascii="Times New Roman" w:eastAsia="Calibri" w:hAnsi="Times New Roman" w:cs="Times New Roman"/>
          <w:sz w:val="24"/>
          <w:szCs w:val="24"/>
        </w:rPr>
        <w:t xml:space="preserve"> </w:t>
      </w:r>
      <w:r w:rsidR="00354F2D">
        <w:rPr>
          <w:rFonts w:ascii="Times New Roman" w:eastAsia="Calibri" w:hAnsi="Times New Roman" w:cs="Times New Roman"/>
          <w:sz w:val="24"/>
          <w:szCs w:val="24"/>
        </w:rPr>
        <w:t xml:space="preserve">элементы </w:t>
      </w:r>
      <w:r w:rsidRPr="00751A5F">
        <w:rPr>
          <w:rFonts w:ascii="Times New Roman" w:eastAsia="Calibri" w:hAnsi="Times New Roman" w:cs="Times New Roman"/>
          <w:sz w:val="24"/>
          <w:szCs w:val="24"/>
        </w:rPr>
        <w:t>научн</w:t>
      </w:r>
      <w:r w:rsidR="00354F2D">
        <w:rPr>
          <w:rFonts w:ascii="Times New Roman" w:eastAsia="Calibri" w:hAnsi="Times New Roman" w:cs="Times New Roman"/>
          <w:sz w:val="24"/>
          <w:szCs w:val="24"/>
        </w:rPr>
        <w:t>ой</w:t>
      </w:r>
      <w:r w:rsidRPr="00751A5F">
        <w:rPr>
          <w:rFonts w:ascii="Times New Roman" w:eastAsia="Calibri" w:hAnsi="Times New Roman" w:cs="Times New Roman"/>
          <w:sz w:val="24"/>
          <w:szCs w:val="24"/>
        </w:rPr>
        <w:t xml:space="preserve"> новизн</w:t>
      </w:r>
      <w:r w:rsidR="00354F2D">
        <w:rPr>
          <w:rFonts w:ascii="Times New Roman" w:eastAsia="Calibri" w:hAnsi="Times New Roman" w:cs="Times New Roman"/>
          <w:sz w:val="24"/>
          <w:szCs w:val="24"/>
        </w:rPr>
        <w:t>ы</w:t>
      </w:r>
      <w:r w:rsidRPr="00751A5F">
        <w:rPr>
          <w:rFonts w:ascii="Times New Roman" w:eastAsia="Calibri" w:hAnsi="Times New Roman" w:cs="Times New Roman"/>
          <w:sz w:val="24"/>
          <w:szCs w:val="24"/>
        </w:rPr>
        <w:t>:</w:t>
      </w:r>
    </w:p>
    <w:p w14:paraId="4445BF7A" w14:textId="77777777" w:rsidR="00354F2D" w:rsidRPr="00751A5F" w:rsidRDefault="00354F2D" w:rsidP="00354F2D">
      <w:pPr>
        <w:pStyle w:val="a0"/>
        <w:widowControl w:val="0"/>
        <w:numPr>
          <w:ilvl w:val="0"/>
          <w:numId w:val="1"/>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обоснована </w:t>
      </w:r>
      <w:r w:rsidRPr="009132D1">
        <w:rPr>
          <w:rFonts w:ascii="Times New Roman" w:eastAsia="Calibri" w:hAnsi="Times New Roman" w:cs="Times New Roman"/>
          <w:sz w:val="24"/>
          <w:szCs w:val="24"/>
        </w:rPr>
        <w:t>специфика</w:t>
      </w:r>
      <w:r w:rsidRPr="00751A5F">
        <w:rPr>
          <w:rFonts w:ascii="Times New Roman" w:eastAsia="Calibri" w:hAnsi="Times New Roman" w:cs="Times New Roman"/>
          <w:sz w:val="24"/>
          <w:szCs w:val="24"/>
        </w:rPr>
        <w:t xml:space="preserve"> использования </w:t>
      </w:r>
      <w:r w:rsidRPr="009132D1">
        <w:rPr>
          <w:rFonts w:ascii="Times New Roman" w:eastAsia="Calibri" w:hAnsi="Times New Roman" w:cs="Times New Roman"/>
          <w:sz w:val="24"/>
          <w:szCs w:val="24"/>
        </w:rPr>
        <w:t>независимой оценки качества как</w:t>
      </w:r>
      <w:r>
        <w:rPr>
          <w:rFonts w:ascii="Times New Roman" w:eastAsia="Calibri" w:hAnsi="Times New Roman" w:cs="Times New Roman"/>
          <w:spacing w:val="-4"/>
          <w:sz w:val="24"/>
          <w:szCs w:val="24"/>
        </w:rPr>
        <w:t xml:space="preserve"> </w:t>
      </w:r>
      <w:r w:rsidRPr="00751A5F">
        <w:rPr>
          <w:rFonts w:ascii="Times New Roman" w:eastAsia="Calibri" w:hAnsi="Times New Roman" w:cs="Times New Roman"/>
          <w:spacing w:val="-4"/>
          <w:sz w:val="24"/>
          <w:szCs w:val="24"/>
        </w:rPr>
        <w:t>инструмента управления развитием социальной сферы</w:t>
      </w:r>
      <w:r>
        <w:rPr>
          <w:rFonts w:ascii="Times New Roman" w:eastAsia="Calibri" w:hAnsi="Times New Roman" w:cs="Times New Roman"/>
          <w:spacing w:val="-4"/>
          <w:sz w:val="24"/>
          <w:szCs w:val="24"/>
        </w:rPr>
        <w:t xml:space="preserve">, заключающаяся в </w:t>
      </w:r>
      <w:proofErr w:type="spellStart"/>
      <w:r>
        <w:rPr>
          <w:rFonts w:ascii="Times New Roman" w:eastAsia="Calibri" w:hAnsi="Times New Roman" w:cs="Times New Roman"/>
          <w:spacing w:val="-4"/>
          <w:sz w:val="24"/>
          <w:szCs w:val="24"/>
        </w:rPr>
        <w:t>человекоцентричности</w:t>
      </w:r>
      <w:proofErr w:type="spellEnd"/>
      <w:r>
        <w:rPr>
          <w:rFonts w:ascii="Times New Roman" w:eastAsia="Calibri" w:hAnsi="Times New Roman" w:cs="Times New Roman"/>
          <w:spacing w:val="-4"/>
          <w:sz w:val="24"/>
          <w:szCs w:val="24"/>
        </w:rPr>
        <w:t xml:space="preserve"> подходов, лежащих в основе НОК, и возможности их применения в </w:t>
      </w:r>
      <w:r>
        <w:rPr>
          <w:rFonts w:ascii="Times New Roman" w:eastAsia="Calibri" w:hAnsi="Times New Roman" w:cs="Times New Roman"/>
          <w:spacing w:val="-4"/>
          <w:sz w:val="24"/>
          <w:szCs w:val="24"/>
        </w:rPr>
        <w:lastRenderedPageBreak/>
        <w:t>контексте решения задач построения «государства для людей»</w:t>
      </w:r>
      <w:r w:rsidRPr="00751A5F">
        <w:rPr>
          <w:rFonts w:ascii="Times New Roman" w:eastAsia="Calibri" w:hAnsi="Times New Roman" w:cs="Times New Roman"/>
          <w:spacing w:val="-4"/>
          <w:sz w:val="24"/>
          <w:szCs w:val="24"/>
        </w:rPr>
        <w:t>;</w:t>
      </w:r>
    </w:p>
    <w:p w14:paraId="42CF908C" w14:textId="77777777" w:rsidR="00354F2D" w:rsidRPr="00751A5F" w:rsidRDefault="00354F2D" w:rsidP="00354F2D">
      <w:pPr>
        <w:pStyle w:val="a0"/>
        <w:widowControl w:val="0"/>
        <w:numPr>
          <w:ilvl w:val="0"/>
          <w:numId w:val="1"/>
        </w:numPr>
        <w:tabs>
          <w:tab w:val="left" w:pos="993"/>
        </w:tabs>
        <w:spacing w:after="0" w:line="360" w:lineRule="auto"/>
        <w:ind w:left="0" w:firstLine="709"/>
        <w:jc w:val="both"/>
        <w:rPr>
          <w:rFonts w:ascii="Times New Roman" w:eastAsia="Calibri" w:hAnsi="Times New Roman" w:cs="Times New Roman"/>
          <w:sz w:val="24"/>
          <w:szCs w:val="24"/>
        </w:rPr>
      </w:pPr>
      <w:r w:rsidRPr="00BD555A">
        <w:rPr>
          <w:rFonts w:ascii="Times New Roman" w:eastAsia="Calibri" w:hAnsi="Times New Roman" w:cs="Times New Roman"/>
          <w:sz w:val="24"/>
          <w:szCs w:val="24"/>
        </w:rPr>
        <w:t xml:space="preserve">определена </w:t>
      </w:r>
      <w:r w:rsidRPr="00BD555A">
        <w:rPr>
          <w:rFonts w:ascii="Times New Roman" w:eastAsia="Calibri" w:hAnsi="Times New Roman" w:cs="Times New Roman"/>
          <w:spacing w:val="-4"/>
          <w:sz w:val="24"/>
          <w:szCs w:val="24"/>
        </w:rPr>
        <w:t>роль независимой</w:t>
      </w:r>
      <w:r w:rsidRPr="00751A5F">
        <w:rPr>
          <w:rFonts w:ascii="Times New Roman" w:eastAsia="Calibri" w:hAnsi="Times New Roman" w:cs="Times New Roman"/>
          <w:spacing w:val="-4"/>
          <w:sz w:val="24"/>
          <w:szCs w:val="24"/>
        </w:rPr>
        <w:t xml:space="preserve"> оценки качества условий предоставления социальных услуг в решении задач управления кадровым потенциалом в социальной сфере</w:t>
      </w:r>
      <w:r>
        <w:rPr>
          <w:rFonts w:ascii="Times New Roman" w:eastAsia="Calibri" w:hAnsi="Times New Roman" w:cs="Times New Roman"/>
          <w:spacing w:val="-4"/>
          <w:sz w:val="24"/>
          <w:szCs w:val="24"/>
        </w:rPr>
        <w:t xml:space="preserve"> как источника информации и основы для формирования программ профессионального развития кадров организаций социальной сферы с учетом реальных потребностей в компетенциях, необходимых для решения выявленных проблем</w:t>
      </w:r>
      <w:r w:rsidRPr="00751A5F">
        <w:rPr>
          <w:rFonts w:ascii="Times New Roman" w:eastAsia="Calibri" w:hAnsi="Times New Roman" w:cs="Times New Roman"/>
          <w:spacing w:val="-4"/>
          <w:sz w:val="24"/>
          <w:szCs w:val="24"/>
        </w:rPr>
        <w:t>;</w:t>
      </w:r>
    </w:p>
    <w:p w14:paraId="2FE933E9" w14:textId="77777777" w:rsidR="00354F2D" w:rsidRPr="00F00B07" w:rsidRDefault="00354F2D" w:rsidP="00354F2D">
      <w:pPr>
        <w:pStyle w:val="a0"/>
        <w:widowControl w:val="0"/>
        <w:numPr>
          <w:ilvl w:val="0"/>
          <w:numId w:val="1"/>
        </w:numPr>
        <w:tabs>
          <w:tab w:val="left" w:pos="993"/>
        </w:tabs>
        <w:spacing w:after="0" w:line="36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основе проведенного анализа работы по формированию, реализации и контролю исполнения планов по устранению выявленных недостатков, а также практик подготовки и анализа публичных отчетов высших должностных лиц субъектов Российской </w:t>
      </w:r>
      <w:r w:rsidRPr="009132D1">
        <w:rPr>
          <w:rFonts w:ascii="Times New Roman" w:eastAsia="Calibri" w:hAnsi="Times New Roman" w:cs="Times New Roman"/>
          <w:sz w:val="24"/>
          <w:szCs w:val="24"/>
        </w:rPr>
        <w:t xml:space="preserve">Федерации выявлены барьеры и области развития системы внутреннего контроля за </w:t>
      </w:r>
      <w:r w:rsidRPr="00E611A7">
        <w:rPr>
          <w:rFonts w:ascii="Times New Roman" w:eastAsia="Calibri" w:hAnsi="Times New Roman" w:cs="Times New Roman"/>
          <w:sz w:val="24"/>
          <w:szCs w:val="24"/>
        </w:rPr>
        <w:t>реализацией мер по повышению качества условий оказания услуг организациями социальной сферы</w:t>
      </w:r>
      <w:r>
        <w:rPr>
          <w:rFonts w:ascii="Times New Roman" w:eastAsia="Calibri" w:hAnsi="Times New Roman" w:cs="Times New Roman"/>
          <w:sz w:val="24"/>
          <w:szCs w:val="24"/>
        </w:rPr>
        <w:t xml:space="preserve"> путем расширения и регламентации форм ответственности должностных лиц на уровне организаций и органов власти за достижение конкретных, измеримых результатов в повышении качества условий оказания услуг и обеспечения </w:t>
      </w:r>
      <w:proofErr w:type="spellStart"/>
      <w:r>
        <w:rPr>
          <w:rFonts w:ascii="Times New Roman" w:eastAsia="Calibri" w:hAnsi="Times New Roman" w:cs="Times New Roman"/>
          <w:sz w:val="24"/>
          <w:szCs w:val="24"/>
        </w:rPr>
        <w:t>клиентоцентричности</w:t>
      </w:r>
      <w:proofErr w:type="spellEnd"/>
      <w:r>
        <w:rPr>
          <w:rFonts w:ascii="Times New Roman" w:eastAsia="Calibri" w:hAnsi="Times New Roman" w:cs="Times New Roman"/>
          <w:sz w:val="24"/>
          <w:szCs w:val="24"/>
        </w:rPr>
        <w:t xml:space="preserve"> организаций социальной сферы.</w:t>
      </w:r>
      <w:r w:rsidRPr="00F00B07">
        <w:rPr>
          <w:rFonts w:ascii="Times New Roman" w:eastAsia="Calibri" w:hAnsi="Times New Roman" w:cs="Times New Roman"/>
          <w:sz w:val="24"/>
          <w:szCs w:val="24"/>
        </w:rPr>
        <w:t xml:space="preserve"> </w:t>
      </w:r>
    </w:p>
    <w:p w14:paraId="0D2F0961" w14:textId="5A7465A2" w:rsidR="00354F2D" w:rsidRPr="00751A5F" w:rsidRDefault="00354F2D" w:rsidP="00354F2D">
      <w:pPr>
        <w:widowControl w:val="0"/>
        <w:tabs>
          <w:tab w:val="left" w:pos="993"/>
        </w:tabs>
        <w:spacing w:after="0" w:line="360" w:lineRule="auto"/>
        <w:ind w:firstLine="709"/>
        <w:jc w:val="both"/>
        <w:rPr>
          <w:rFonts w:ascii="Times New Roman" w:eastAsia="Calibri" w:hAnsi="Times New Roman" w:cs="Times New Roman"/>
          <w:spacing w:val="-4"/>
          <w:sz w:val="24"/>
          <w:szCs w:val="24"/>
        </w:rPr>
      </w:pPr>
      <w:r w:rsidRPr="00354F2D">
        <w:rPr>
          <w:rFonts w:ascii="Times New Roman" w:eastAsia="Calibri" w:hAnsi="Times New Roman" w:cs="Times New Roman"/>
          <w:sz w:val="24"/>
          <w:szCs w:val="24"/>
        </w:rPr>
        <w:t>В ходе работы подготовлены 10 информационно-аналитических материалов по запросу Минтруда России как основа докладов Президенту Российской Федерации и в Правительство Российской Федерации</w:t>
      </w:r>
      <w:r>
        <w:rPr>
          <w:rFonts w:ascii="Times New Roman" w:eastAsia="Calibri" w:hAnsi="Times New Roman" w:cs="Times New Roman"/>
          <w:sz w:val="24"/>
          <w:szCs w:val="24"/>
        </w:rPr>
        <w:t xml:space="preserve">, </w:t>
      </w:r>
      <w:r w:rsidRPr="00751A5F">
        <w:rPr>
          <w:rFonts w:ascii="Times New Roman" w:eastAsia="Calibri" w:hAnsi="Times New Roman" w:cs="Times New Roman"/>
          <w:spacing w:val="-4"/>
          <w:sz w:val="24"/>
          <w:szCs w:val="24"/>
        </w:rPr>
        <w:t xml:space="preserve">опубликованы </w:t>
      </w:r>
      <w:r>
        <w:rPr>
          <w:rFonts w:ascii="Times New Roman" w:eastAsia="Calibri" w:hAnsi="Times New Roman" w:cs="Times New Roman"/>
          <w:spacing w:val="-4"/>
          <w:sz w:val="24"/>
          <w:szCs w:val="24"/>
        </w:rPr>
        <w:t xml:space="preserve">2 </w:t>
      </w:r>
      <w:r w:rsidRPr="00751A5F">
        <w:rPr>
          <w:rFonts w:ascii="Times New Roman" w:eastAsia="Calibri" w:hAnsi="Times New Roman" w:cs="Times New Roman"/>
          <w:spacing w:val="-4"/>
          <w:sz w:val="24"/>
          <w:szCs w:val="24"/>
        </w:rPr>
        <w:t>научных стать</w:t>
      </w:r>
      <w:r>
        <w:rPr>
          <w:rFonts w:ascii="Times New Roman" w:eastAsia="Calibri" w:hAnsi="Times New Roman" w:cs="Times New Roman"/>
          <w:spacing w:val="-4"/>
          <w:sz w:val="24"/>
          <w:szCs w:val="24"/>
        </w:rPr>
        <w:t>и</w:t>
      </w:r>
      <w:r w:rsidRPr="00751A5F">
        <w:rPr>
          <w:rFonts w:ascii="Times New Roman" w:eastAsia="Calibri" w:hAnsi="Times New Roman" w:cs="Times New Roman"/>
          <w:spacing w:val="-4"/>
          <w:sz w:val="24"/>
          <w:szCs w:val="24"/>
        </w:rPr>
        <w:t xml:space="preserve"> в рецензируемом журнале ВАК</w:t>
      </w:r>
      <w:r>
        <w:rPr>
          <w:rFonts w:ascii="Times New Roman" w:eastAsia="Calibri" w:hAnsi="Times New Roman" w:cs="Times New Roman"/>
          <w:spacing w:val="-4"/>
          <w:sz w:val="24"/>
          <w:szCs w:val="24"/>
        </w:rPr>
        <w:t>. М</w:t>
      </w:r>
      <w:r w:rsidRPr="00751A5F">
        <w:rPr>
          <w:rFonts w:ascii="Times New Roman" w:eastAsia="Calibri" w:hAnsi="Times New Roman" w:cs="Times New Roman"/>
          <w:spacing w:val="-4"/>
          <w:sz w:val="24"/>
          <w:szCs w:val="24"/>
        </w:rPr>
        <w:t>атериалы исследований представлены в рамках доклада на 9-й Международной научно-практической конференции «Анализ социально-экономического состояния и перспектив развития Российской Федерации».</w:t>
      </w:r>
    </w:p>
    <w:p w14:paraId="0F28DDF7" w14:textId="1C1DB66C" w:rsidR="00097A7C" w:rsidRPr="00751A5F" w:rsidRDefault="00D6367D" w:rsidP="00146B38">
      <w:pPr>
        <w:widowControl w:val="0"/>
        <w:tabs>
          <w:tab w:val="left" w:pos="993"/>
        </w:tabs>
        <w:spacing w:after="0" w:line="360" w:lineRule="auto"/>
        <w:ind w:firstLine="709"/>
        <w:jc w:val="both"/>
        <w:rPr>
          <w:rStyle w:val="10"/>
          <w:sz w:val="24"/>
          <w:szCs w:val="24"/>
        </w:rPr>
      </w:pPr>
      <w:r w:rsidRPr="00751A5F">
        <w:rPr>
          <w:rFonts w:ascii="Times New Roman" w:eastAsia="Calibri" w:hAnsi="Times New Roman" w:cs="Times New Roman"/>
          <w:sz w:val="24"/>
          <w:szCs w:val="24"/>
        </w:rPr>
        <w:t xml:space="preserve">Область практического применения результатов исследования – повышение обоснованности и эффективности принятия управленческих решений в рамках решения задач </w:t>
      </w:r>
      <w:proofErr w:type="spellStart"/>
      <w:r w:rsidRPr="00751A5F">
        <w:rPr>
          <w:rFonts w:ascii="Times New Roman" w:eastAsia="Calibri" w:hAnsi="Times New Roman" w:cs="Times New Roman"/>
          <w:sz w:val="24"/>
          <w:szCs w:val="24"/>
        </w:rPr>
        <w:t>клиентоцентричности</w:t>
      </w:r>
      <w:proofErr w:type="spellEnd"/>
      <w:r w:rsidRPr="00751A5F">
        <w:rPr>
          <w:rFonts w:ascii="Times New Roman" w:eastAsia="Calibri" w:hAnsi="Times New Roman" w:cs="Times New Roman"/>
          <w:sz w:val="24"/>
          <w:szCs w:val="24"/>
        </w:rPr>
        <w:t xml:space="preserve"> социальной сферы, формирование инструментов совершенствования деятельности организаций социальной сферы для должностных лиц органов государственной власти субъектов Российской Федерации и представителей организаций социальной сферы, ответственных за ее развитие.</w:t>
      </w:r>
      <w:r w:rsidR="00765BDF" w:rsidRPr="00751A5F">
        <w:rPr>
          <w:rFonts w:ascii="Times New Roman" w:eastAsia="Calibri" w:hAnsi="Times New Roman" w:cs="Times New Roman"/>
          <w:sz w:val="24"/>
          <w:szCs w:val="24"/>
        </w:rPr>
        <w:t xml:space="preserve"> Результаты мониторинговых исследований, связанных с проведением независимой оценки качества и размещением информации о ее результатах на сайте bus.gov.ru, рассматривались на </w:t>
      </w:r>
      <w:r w:rsidR="0026325E" w:rsidRPr="00751A5F">
        <w:rPr>
          <w:rFonts w:ascii="Times New Roman" w:eastAsia="Calibri" w:hAnsi="Times New Roman" w:cs="Times New Roman"/>
          <w:sz w:val="24"/>
          <w:szCs w:val="24"/>
        </w:rPr>
        <w:t>видео селекторных</w:t>
      </w:r>
      <w:r w:rsidR="00765BDF" w:rsidRPr="00751A5F">
        <w:rPr>
          <w:rFonts w:ascii="Times New Roman" w:eastAsia="Calibri" w:hAnsi="Times New Roman" w:cs="Times New Roman"/>
          <w:sz w:val="24"/>
          <w:szCs w:val="24"/>
        </w:rPr>
        <w:t xml:space="preserve"> совещаниях Минтруда России с руководителями органов исполнительной власти субъектов Российской Федерации; обсуждались на заседаниях Общественн</w:t>
      </w:r>
      <w:r w:rsidR="006778EA" w:rsidRPr="00751A5F">
        <w:rPr>
          <w:rFonts w:ascii="Times New Roman" w:eastAsia="Calibri" w:hAnsi="Times New Roman" w:cs="Times New Roman"/>
          <w:sz w:val="24"/>
          <w:szCs w:val="24"/>
        </w:rPr>
        <w:t>ого</w:t>
      </w:r>
      <w:r w:rsidR="00765BDF" w:rsidRPr="00751A5F">
        <w:rPr>
          <w:rFonts w:ascii="Times New Roman" w:eastAsia="Calibri" w:hAnsi="Times New Roman" w:cs="Times New Roman"/>
          <w:sz w:val="24"/>
          <w:szCs w:val="24"/>
        </w:rPr>
        <w:t xml:space="preserve"> совета по проведению НОК при Минтруде России</w:t>
      </w:r>
      <w:r w:rsidR="006778EA" w:rsidRPr="00751A5F">
        <w:rPr>
          <w:rFonts w:ascii="Times New Roman" w:eastAsia="Calibri" w:hAnsi="Times New Roman" w:cs="Times New Roman"/>
          <w:sz w:val="24"/>
          <w:szCs w:val="24"/>
        </w:rPr>
        <w:t>; использовались как основа для подготовки докладов Президенту и в Правительство Российской Федерации.</w:t>
      </w:r>
      <w:r w:rsidR="00097A7C" w:rsidRPr="00751A5F">
        <w:rPr>
          <w:rStyle w:val="10"/>
          <w:sz w:val="24"/>
          <w:szCs w:val="24"/>
        </w:rPr>
        <w:br w:type="page"/>
      </w:r>
    </w:p>
    <w:p w14:paraId="47C55F58" w14:textId="519C98B3" w:rsidR="00936944" w:rsidRPr="00751A5F" w:rsidRDefault="00936944" w:rsidP="00600519">
      <w:pPr>
        <w:pStyle w:val="af2"/>
        <w:keepNext w:val="0"/>
        <w:keepLines w:val="0"/>
        <w:widowControl w:val="0"/>
        <w:spacing w:before="0" w:line="240" w:lineRule="auto"/>
        <w:jc w:val="center"/>
        <w:rPr>
          <w:rStyle w:val="10"/>
          <w:sz w:val="24"/>
          <w:szCs w:val="24"/>
        </w:rPr>
      </w:pPr>
      <w:bookmarkStart w:id="8" w:name="_Toc121761016"/>
      <w:r w:rsidRPr="00751A5F">
        <w:rPr>
          <w:rStyle w:val="10"/>
          <w:sz w:val="24"/>
          <w:szCs w:val="24"/>
        </w:rPr>
        <w:lastRenderedPageBreak/>
        <w:t>СОДЕРЖАНИЕ</w:t>
      </w:r>
      <w:bookmarkEnd w:id="1"/>
      <w:bookmarkEnd w:id="2"/>
      <w:bookmarkEnd w:id="3"/>
      <w:bookmarkEnd w:id="8"/>
    </w:p>
    <w:p w14:paraId="2C104CB1" w14:textId="25A86F13" w:rsidR="001A7EDB" w:rsidRPr="001A7EDB" w:rsidRDefault="00936944">
      <w:pPr>
        <w:pStyle w:val="11"/>
        <w:rPr>
          <w:rFonts w:eastAsiaTheme="minorEastAsia" w:cs="Times New Roman"/>
          <w:sz w:val="24"/>
          <w:lang w:eastAsia="ru-RU"/>
        </w:rPr>
      </w:pPr>
      <w:r w:rsidRPr="001A7EDB">
        <w:rPr>
          <w:rFonts w:cs="Times New Roman"/>
          <w:sz w:val="24"/>
          <w:szCs w:val="24"/>
        </w:rPr>
        <w:fldChar w:fldCharType="begin"/>
      </w:r>
      <w:r w:rsidRPr="001A7EDB">
        <w:rPr>
          <w:rFonts w:cs="Times New Roman"/>
          <w:sz w:val="24"/>
          <w:szCs w:val="24"/>
        </w:rPr>
        <w:instrText xml:space="preserve"> TOC \o "1-3" \h \z \u </w:instrText>
      </w:r>
      <w:r w:rsidRPr="001A7EDB">
        <w:rPr>
          <w:rFonts w:cs="Times New Roman"/>
          <w:sz w:val="24"/>
          <w:szCs w:val="24"/>
        </w:rPr>
        <w:fldChar w:fldCharType="separate"/>
      </w:r>
      <w:hyperlink w:anchor="_Toc121761015" w:history="1">
        <w:r w:rsidR="001A7EDB" w:rsidRPr="001A7EDB">
          <w:rPr>
            <w:rStyle w:val="a8"/>
            <w:rFonts w:cs="Times New Roman"/>
            <w:bCs/>
            <w:sz w:val="24"/>
            <w:lang w:eastAsia="ru-RU"/>
          </w:rPr>
          <w:t>РЕФЕРАТ</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_Toc121761015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3</w:t>
        </w:r>
        <w:r w:rsidR="001A7EDB" w:rsidRPr="001A7EDB">
          <w:rPr>
            <w:rFonts w:cs="Times New Roman"/>
            <w:webHidden/>
            <w:sz w:val="24"/>
          </w:rPr>
          <w:fldChar w:fldCharType="end"/>
        </w:r>
      </w:hyperlink>
    </w:p>
    <w:p w14:paraId="085ADD59" w14:textId="06088A97" w:rsidR="001A7EDB" w:rsidRPr="001A7EDB" w:rsidRDefault="00723446">
      <w:pPr>
        <w:pStyle w:val="11"/>
        <w:rPr>
          <w:rFonts w:eastAsiaTheme="minorEastAsia" w:cs="Times New Roman"/>
          <w:sz w:val="24"/>
          <w:lang w:eastAsia="ru-RU"/>
        </w:rPr>
      </w:pPr>
      <w:hyperlink w:anchor="_Toc121761016" w:history="1">
        <w:r w:rsidR="001A7EDB" w:rsidRPr="001A7EDB">
          <w:rPr>
            <w:rStyle w:val="a8"/>
            <w:rFonts w:cs="Times New Roman"/>
            <w:sz w:val="24"/>
            <w:lang w:eastAsia="ru-RU"/>
          </w:rPr>
          <w:t>СОДЕРЖАНИЕ</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_Toc121761016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5</w:t>
        </w:r>
        <w:r w:rsidR="001A7EDB" w:rsidRPr="001A7EDB">
          <w:rPr>
            <w:rFonts w:cs="Times New Roman"/>
            <w:webHidden/>
            <w:sz w:val="24"/>
          </w:rPr>
          <w:fldChar w:fldCharType="end"/>
        </w:r>
      </w:hyperlink>
    </w:p>
    <w:p w14:paraId="20EA57E8" w14:textId="6C7E8266" w:rsidR="001A7EDB" w:rsidRPr="001A7EDB" w:rsidRDefault="00723446">
      <w:pPr>
        <w:pStyle w:val="11"/>
        <w:rPr>
          <w:rFonts w:eastAsiaTheme="minorEastAsia" w:cs="Times New Roman"/>
          <w:sz w:val="24"/>
          <w:lang w:eastAsia="ru-RU"/>
        </w:rPr>
      </w:pPr>
      <w:hyperlink w:anchor="_Toc121761017" w:history="1">
        <w:r w:rsidR="001A7EDB" w:rsidRPr="001A7EDB">
          <w:rPr>
            <w:rStyle w:val="a8"/>
            <w:rFonts w:cs="Times New Roman"/>
            <w:bCs/>
            <w:sz w:val="24"/>
            <w:lang w:eastAsia="ru-RU"/>
          </w:rPr>
          <w:t>ТЕРМИНЫ И ОПРЕДЕЛЕНИЯ</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_Toc121761017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7</w:t>
        </w:r>
        <w:r w:rsidR="001A7EDB" w:rsidRPr="001A7EDB">
          <w:rPr>
            <w:rFonts w:cs="Times New Roman"/>
            <w:webHidden/>
            <w:sz w:val="24"/>
          </w:rPr>
          <w:fldChar w:fldCharType="end"/>
        </w:r>
      </w:hyperlink>
    </w:p>
    <w:p w14:paraId="593B1813" w14:textId="6C0A2922" w:rsidR="001A7EDB" w:rsidRPr="001A7EDB" w:rsidRDefault="00723446">
      <w:pPr>
        <w:pStyle w:val="11"/>
        <w:rPr>
          <w:rFonts w:eastAsiaTheme="minorEastAsia" w:cs="Times New Roman"/>
          <w:sz w:val="24"/>
          <w:lang w:eastAsia="ru-RU"/>
        </w:rPr>
      </w:pPr>
      <w:hyperlink w:anchor="_Toc121761018" w:history="1">
        <w:r w:rsidR="001A7EDB" w:rsidRPr="001A7EDB">
          <w:rPr>
            <w:rStyle w:val="a8"/>
            <w:rFonts w:cs="Times New Roman"/>
            <w:sz w:val="24"/>
          </w:rPr>
          <w:t>ОБОЗНАЧЕНИЯ И СОКРАЩЕНИЯ</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_Toc121761018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14</w:t>
        </w:r>
        <w:r w:rsidR="001A7EDB" w:rsidRPr="001A7EDB">
          <w:rPr>
            <w:rFonts w:cs="Times New Roman"/>
            <w:webHidden/>
            <w:sz w:val="24"/>
          </w:rPr>
          <w:fldChar w:fldCharType="end"/>
        </w:r>
      </w:hyperlink>
    </w:p>
    <w:p w14:paraId="4B1784F7" w14:textId="64BDAFBA" w:rsidR="001A7EDB" w:rsidRPr="001A7EDB" w:rsidRDefault="00723446">
      <w:pPr>
        <w:pStyle w:val="11"/>
        <w:rPr>
          <w:rFonts w:eastAsiaTheme="minorEastAsia" w:cs="Times New Roman"/>
          <w:sz w:val="24"/>
          <w:lang w:eastAsia="ru-RU"/>
        </w:rPr>
      </w:pPr>
      <w:hyperlink w:anchor="_Toc121761019" w:history="1">
        <w:r w:rsidR="001A7EDB" w:rsidRPr="001A7EDB">
          <w:rPr>
            <w:rStyle w:val="a8"/>
            <w:rFonts w:cs="Times New Roman"/>
            <w:bCs/>
            <w:sz w:val="24"/>
            <w:lang w:eastAsia="ru-RU"/>
          </w:rPr>
          <w:t>ВВЕДЕНИЕ</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_Toc121761019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15</w:t>
        </w:r>
        <w:r w:rsidR="001A7EDB" w:rsidRPr="001A7EDB">
          <w:rPr>
            <w:rFonts w:cs="Times New Roman"/>
            <w:webHidden/>
            <w:sz w:val="24"/>
          </w:rPr>
          <w:fldChar w:fldCharType="end"/>
        </w:r>
      </w:hyperlink>
    </w:p>
    <w:p w14:paraId="6054DF6E" w14:textId="3E1D45CB" w:rsidR="001A7EDB" w:rsidRPr="001A7EDB" w:rsidRDefault="00723446">
      <w:pPr>
        <w:pStyle w:val="11"/>
        <w:rPr>
          <w:rFonts w:eastAsiaTheme="minorEastAsia" w:cs="Times New Roman"/>
          <w:sz w:val="24"/>
          <w:lang w:eastAsia="ru-RU"/>
        </w:rPr>
      </w:pPr>
      <w:hyperlink w:anchor="_Toc121761020" w:history="1">
        <w:r w:rsidR="001A7EDB" w:rsidRPr="001A7EDB">
          <w:rPr>
            <w:rStyle w:val="a8"/>
            <w:rFonts w:cs="Times New Roman"/>
            <w:sz w:val="24"/>
          </w:rPr>
          <w:t>1 Теоретические основы использования независимой оценки качества как фактора повышения эффективности управления социальной сферой</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_Toc121761020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21</w:t>
        </w:r>
        <w:r w:rsidR="001A7EDB" w:rsidRPr="001A7EDB">
          <w:rPr>
            <w:rFonts w:cs="Times New Roman"/>
            <w:webHidden/>
            <w:sz w:val="24"/>
          </w:rPr>
          <w:fldChar w:fldCharType="end"/>
        </w:r>
      </w:hyperlink>
    </w:p>
    <w:p w14:paraId="330C67C9" w14:textId="3A96A4F0" w:rsidR="001A7EDB" w:rsidRPr="001A7EDB" w:rsidRDefault="00723446">
      <w:pPr>
        <w:pStyle w:val="11"/>
        <w:rPr>
          <w:rFonts w:eastAsiaTheme="minorEastAsia" w:cs="Times New Roman"/>
          <w:sz w:val="24"/>
          <w:lang w:eastAsia="ru-RU"/>
        </w:rPr>
      </w:pPr>
      <w:hyperlink w:anchor="_Toc121761021" w:history="1">
        <w:r w:rsidR="001A7EDB" w:rsidRPr="001A7EDB">
          <w:rPr>
            <w:rStyle w:val="a8"/>
            <w:rFonts w:cs="Times New Roman"/>
            <w:sz w:val="24"/>
          </w:rPr>
          <w:t>1.1 Независимая оценка качества как инструмент диагностики состояния и управления социальной сферой</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_Toc121761021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21</w:t>
        </w:r>
        <w:r w:rsidR="001A7EDB" w:rsidRPr="001A7EDB">
          <w:rPr>
            <w:rFonts w:cs="Times New Roman"/>
            <w:webHidden/>
            <w:sz w:val="24"/>
          </w:rPr>
          <w:fldChar w:fldCharType="end"/>
        </w:r>
      </w:hyperlink>
    </w:p>
    <w:p w14:paraId="7DF66847" w14:textId="3BE054D0" w:rsidR="001A7EDB" w:rsidRPr="001A7EDB" w:rsidRDefault="00723446">
      <w:pPr>
        <w:pStyle w:val="11"/>
        <w:rPr>
          <w:rFonts w:eastAsiaTheme="minorEastAsia" w:cs="Times New Roman"/>
          <w:sz w:val="24"/>
          <w:lang w:eastAsia="ru-RU"/>
        </w:rPr>
      </w:pPr>
      <w:hyperlink w:anchor="_Toc121761022" w:history="1">
        <w:r w:rsidR="001A7EDB" w:rsidRPr="001A7EDB">
          <w:rPr>
            <w:rStyle w:val="a8"/>
            <w:rFonts w:cs="Times New Roman"/>
            <w:sz w:val="24"/>
          </w:rPr>
          <w:t>1.2 Независимая оценка качества условий предоставление социальных услуг как фактор повышения эффективности управления кадровым потенциалом организаций социальной сферы</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_Toc121761022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25</w:t>
        </w:r>
        <w:r w:rsidR="001A7EDB" w:rsidRPr="001A7EDB">
          <w:rPr>
            <w:rFonts w:cs="Times New Roman"/>
            <w:webHidden/>
            <w:sz w:val="24"/>
          </w:rPr>
          <w:fldChar w:fldCharType="end"/>
        </w:r>
      </w:hyperlink>
    </w:p>
    <w:p w14:paraId="710B58F6" w14:textId="204F08E3" w:rsidR="001A7EDB" w:rsidRPr="001A7EDB" w:rsidRDefault="00723446">
      <w:pPr>
        <w:pStyle w:val="11"/>
        <w:rPr>
          <w:rFonts w:eastAsiaTheme="minorEastAsia" w:cs="Times New Roman"/>
          <w:sz w:val="24"/>
          <w:lang w:eastAsia="ru-RU"/>
        </w:rPr>
      </w:pPr>
      <w:hyperlink w:anchor="_Toc121761023" w:history="1">
        <w:r w:rsidR="001A7EDB" w:rsidRPr="001A7EDB">
          <w:rPr>
            <w:rStyle w:val="a8"/>
            <w:rFonts w:cs="Times New Roman"/>
            <w:sz w:val="24"/>
          </w:rPr>
          <w:t>2 Исследование практики организации, проведения и учета результатов независимой оценки качества условий оказания услуг организациями социальной сферы</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_Toc121761023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29</w:t>
        </w:r>
        <w:r w:rsidR="001A7EDB" w:rsidRPr="001A7EDB">
          <w:rPr>
            <w:rFonts w:cs="Times New Roman"/>
            <w:webHidden/>
            <w:sz w:val="24"/>
          </w:rPr>
          <w:fldChar w:fldCharType="end"/>
        </w:r>
      </w:hyperlink>
    </w:p>
    <w:p w14:paraId="5B60C83B" w14:textId="227884C2" w:rsidR="001A7EDB" w:rsidRPr="001A7EDB" w:rsidRDefault="00723446">
      <w:pPr>
        <w:pStyle w:val="11"/>
        <w:rPr>
          <w:rFonts w:eastAsiaTheme="minorEastAsia" w:cs="Times New Roman"/>
          <w:sz w:val="24"/>
          <w:lang w:eastAsia="ru-RU"/>
        </w:rPr>
      </w:pPr>
      <w:hyperlink w:anchor="_Toc121761024" w:history="1">
        <w:r w:rsidR="001A7EDB" w:rsidRPr="001A7EDB">
          <w:rPr>
            <w:rStyle w:val="a8"/>
            <w:rFonts w:cs="Times New Roman"/>
            <w:sz w:val="24"/>
          </w:rPr>
          <w:t>2.1</w:t>
        </w:r>
        <w:r w:rsidR="001A7EDB" w:rsidRPr="001A7EDB">
          <w:rPr>
            <w:rFonts w:eastAsiaTheme="minorEastAsia" w:cs="Times New Roman"/>
            <w:sz w:val="24"/>
            <w:lang w:eastAsia="ru-RU"/>
          </w:rPr>
          <w:tab/>
        </w:r>
        <w:r w:rsidR="001A7EDB" w:rsidRPr="001A7EDB">
          <w:rPr>
            <w:rStyle w:val="a8"/>
            <w:rFonts w:cs="Times New Roman"/>
            <w:sz w:val="24"/>
          </w:rPr>
          <w:t>Мониторинг функционирования системы независимой оценки качества условий оказания услуг организациями социальной сферы</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_Toc121761024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29</w:t>
        </w:r>
        <w:r w:rsidR="001A7EDB" w:rsidRPr="001A7EDB">
          <w:rPr>
            <w:rFonts w:cs="Times New Roman"/>
            <w:webHidden/>
            <w:sz w:val="24"/>
          </w:rPr>
          <w:fldChar w:fldCharType="end"/>
        </w:r>
      </w:hyperlink>
    </w:p>
    <w:p w14:paraId="2AEE6ACF" w14:textId="1472E5B5" w:rsidR="001A7EDB" w:rsidRPr="001A7EDB" w:rsidRDefault="00723446" w:rsidP="001A7EDB">
      <w:pPr>
        <w:pStyle w:val="11"/>
        <w:tabs>
          <w:tab w:val="clear" w:pos="9214"/>
          <w:tab w:val="right" w:leader="dot" w:pos="9072"/>
        </w:tabs>
        <w:rPr>
          <w:rFonts w:eastAsiaTheme="minorEastAsia" w:cs="Times New Roman"/>
          <w:sz w:val="24"/>
          <w:lang w:eastAsia="ru-RU"/>
        </w:rPr>
      </w:pPr>
      <w:hyperlink w:anchor="_Toc121761025" w:history="1">
        <w:r w:rsidR="001A7EDB" w:rsidRPr="001A7EDB">
          <w:rPr>
            <w:rStyle w:val="a8"/>
            <w:rFonts w:cs="Times New Roman"/>
            <w:sz w:val="24"/>
          </w:rPr>
          <w:t>2.1.1</w:t>
        </w:r>
        <w:r w:rsidR="001A7EDB" w:rsidRPr="001A7EDB">
          <w:rPr>
            <w:rFonts w:eastAsiaTheme="minorEastAsia" w:cs="Times New Roman"/>
            <w:sz w:val="24"/>
            <w:lang w:eastAsia="ru-RU"/>
          </w:rPr>
          <w:tab/>
        </w:r>
        <w:r w:rsidR="001A7EDB" w:rsidRPr="001A7EDB">
          <w:rPr>
            <w:rStyle w:val="a8"/>
            <w:rFonts w:cs="Times New Roman"/>
            <w:sz w:val="24"/>
          </w:rPr>
          <w:t>Результаты независимой оценки качества условий оказания услуг организациями социальной сферы по итогам 2021 года</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_Toc121761025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29</w:t>
        </w:r>
        <w:r w:rsidR="001A7EDB" w:rsidRPr="001A7EDB">
          <w:rPr>
            <w:rFonts w:cs="Times New Roman"/>
            <w:webHidden/>
            <w:sz w:val="24"/>
          </w:rPr>
          <w:fldChar w:fldCharType="end"/>
        </w:r>
      </w:hyperlink>
    </w:p>
    <w:p w14:paraId="178445D8" w14:textId="3B053654" w:rsidR="001A7EDB" w:rsidRPr="001A7EDB" w:rsidRDefault="00723446" w:rsidP="001A7EDB">
      <w:pPr>
        <w:pStyle w:val="11"/>
        <w:tabs>
          <w:tab w:val="clear" w:pos="9214"/>
          <w:tab w:val="right" w:leader="dot" w:pos="9072"/>
        </w:tabs>
        <w:rPr>
          <w:rFonts w:eastAsiaTheme="minorEastAsia" w:cs="Times New Roman"/>
          <w:sz w:val="24"/>
          <w:lang w:eastAsia="ru-RU"/>
        </w:rPr>
      </w:pPr>
      <w:hyperlink w:anchor="_Toc121761026" w:history="1">
        <w:r w:rsidR="001A7EDB" w:rsidRPr="001A7EDB">
          <w:rPr>
            <w:rStyle w:val="a8"/>
            <w:rFonts w:cs="Times New Roman"/>
            <w:sz w:val="24"/>
          </w:rPr>
          <w:t>2.1.2</w:t>
        </w:r>
        <w:r w:rsidR="001A7EDB" w:rsidRPr="001A7EDB">
          <w:rPr>
            <w:rFonts w:eastAsiaTheme="minorEastAsia" w:cs="Times New Roman"/>
            <w:sz w:val="24"/>
            <w:lang w:eastAsia="ru-RU"/>
          </w:rPr>
          <w:tab/>
        </w:r>
        <w:r w:rsidR="001A7EDB" w:rsidRPr="001A7EDB">
          <w:rPr>
            <w:rStyle w:val="a8"/>
            <w:rFonts w:cs="Times New Roman"/>
            <w:sz w:val="24"/>
          </w:rPr>
          <w:t xml:space="preserve">Анализ системы внутреннего контроля </w:t>
        </w:r>
        <w:r w:rsidR="001A7EDB" w:rsidRPr="001A7EDB">
          <w:rPr>
            <w:rStyle w:val="a8"/>
            <w:rFonts w:eastAsia="Times New Roman" w:cs="Times New Roman"/>
            <w:sz w:val="24"/>
            <w:lang w:eastAsia="ru-RU"/>
          </w:rPr>
          <w:t>за реализацией мер по повышению качества условий оказания услуг организациями социальной сферы по итогам 2021 года</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_Toc121761026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44</w:t>
        </w:r>
        <w:r w:rsidR="001A7EDB" w:rsidRPr="001A7EDB">
          <w:rPr>
            <w:rFonts w:cs="Times New Roman"/>
            <w:webHidden/>
            <w:sz w:val="24"/>
          </w:rPr>
          <w:fldChar w:fldCharType="end"/>
        </w:r>
      </w:hyperlink>
    </w:p>
    <w:p w14:paraId="48781D40" w14:textId="7C7F04E3" w:rsidR="001A7EDB" w:rsidRPr="001A7EDB" w:rsidRDefault="00723446">
      <w:pPr>
        <w:pStyle w:val="11"/>
        <w:rPr>
          <w:rFonts w:eastAsiaTheme="minorEastAsia" w:cs="Times New Roman"/>
          <w:sz w:val="24"/>
          <w:lang w:eastAsia="ru-RU"/>
        </w:rPr>
      </w:pPr>
      <w:hyperlink w:anchor="_Toc121761027" w:history="1">
        <w:r w:rsidR="001A7EDB" w:rsidRPr="001A7EDB">
          <w:rPr>
            <w:rStyle w:val="a8"/>
            <w:rFonts w:cs="Times New Roman"/>
            <w:sz w:val="24"/>
          </w:rPr>
          <w:t>2.2 Мониторинг организации, проведения и учета результатов независимой оценки качества условий оказания услуг организациями социальной сферы в 2022 г.</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_Toc121761027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67</w:t>
        </w:r>
        <w:r w:rsidR="001A7EDB" w:rsidRPr="001A7EDB">
          <w:rPr>
            <w:rFonts w:cs="Times New Roman"/>
            <w:webHidden/>
            <w:sz w:val="24"/>
          </w:rPr>
          <w:fldChar w:fldCharType="end"/>
        </w:r>
      </w:hyperlink>
    </w:p>
    <w:p w14:paraId="4306F96A" w14:textId="5608B6D8" w:rsidR="001A7EDB" w:rsidRPr="001A7EDB" w:rsidRDefault="00723446">
      <w:pPr>
        <w:pStyle w:val="11"/>
        <w:rPr>
          <w:rFonts w:eastAsiaTheme="minorEastAsia" w:cs="Times New Roman"/>
          <w:sz w:val="24"/>
          <w:lang w:eastAsia="ru-RU"/>
        </w:rPr>
      </w:pPr>
      <w:hyperlink w:anchor="_Toc121761028" w:history="1">
        <w:r w:rsidR="001A7EDB" w:rsidRPr="001A7EDB">
          <w:rPr>
            <w:rStyle w:val="a8"/>
            <w:rFonts w:cs="Times New Roman"/>
            <w:sz w:val="24"/>
          </w:rPr>
          <w:t>2.2.1 Мониторинг полноты, достоверности и своевременности размещения информации о независимой оценке качества условий оказания услуг организациями социальной сферы в части сведений о должностных лицах</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_Toc121761028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67</w:t>
        </w:r>
        <w:r w:rsidR="001A7EDB" w:rsidRPr="001A7EDB">
          <w:rPr>
            <w:rFonts w:cs="Times New Roman"/>
            <w:webHidden/>
            <w:sz w:val="24"/>
          </w:rPr>
          <w:fldChar w:fldCharType="end"/>
        </w:r>
      </w:hyperlink>
    </w:p>
    <w:p w14:paraId="7D9B3730" w14:textId="0F4ED718" w:rsidR="001A7EDB" w:rsidRPr="001A7EDB" w:rsidRDefault="00723446">
      <w:pPr>
        <w:pStyle w:val="11"/>
        <w:rPr>
          <w:rFonts w:eastAsiaTheme="minorEastAsia" w:cs="Times New Roman"/>
          <w:sz w:val="24"/>
          <w:lang w:eastAsia="ru-RU"/>
        </w:rPr>
      </w:pPr>
      <w:hyperlink w:anchor="_Toc121761029" w:history="1">
        <w:r w:rsidR="001A7EDB" w:rsidRPr="001A7EDB">
          <w:rPr>
            <w:rStyle w:val="a8"/>
            <w:rFonts w:cs="Times New Roman"/>
            <w:sz w:val="24"/>
          </w:rPr>
          <w:t>2.2.2 Обеспечение полноты и достоверности размещения информации о независимой оценке качества в части перечней организаций, в отношении которых запланирована независимой оценка в 2022 г.</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_Toc121761029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71</w:t>
        </w:r>
        <w:r w:rsidR="001A7EDB" w:rsidRPr="001A7EDB">
          <w:rPr>
            <w:rFonts w:cs="Times New Roman"/>
            <w:webHidden/>
            <w:sz w:val="24"/>
          </w:rPr>
          <w:fldChar w:fldCharType="end"/>
        </w:r>
      </w:hyperlink>
    </w:p>
    <w:p w14:paraId="46A12AEB" w14:textId="78D8C9EA" w:rsidR="001A7EDB" w:rsidRPr="001A7EDB" w:rsidRDefault="00723446">
      <w:pPr>
        <w:pStyle w:val="11"/>
        <w:rPr>
          <w:rFonts w:eastAsiaTheme="minorEastAsia" w:cs="Times New Roman"/>
          <w:sz w:val="24"/>
          <w:lang w:eastAsia="ru-RU"/>
        </w:rPr>
      </w:pPr>
      <w:hyperlink w:anchor="_Toc121761030" w:history="1">
        <w:r w:rsidR="001A7EDB" w:rsidRPr="001A7EDB">
          <w:rPr>
            <w:rStyle w:val="a8"/>
            <w:rFonts w:cs="Times New Roman"/>
            <w:sz w:val="24"/>
          </w:rPr>
          <w:t>2.2.3 Мониторинг проведения и учета результатов независимой оценки качества условий оказания услуг организациями социальной сферы в 2022 г.</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_Toc121761030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74</w:t>
        </w:r>
        <w:r w:rsidR="001A7EDB" w:rsidRPr="001A7EDB">
          <w:rPr>
            <w:rFonts w:cs="Times New Roman"/>
            <w:webHidden/>
            <w:sz w:val="24"/>
          </w:rPr>
          <w:fldChar w:fldCharType="end"/>
        </w:r>
      </w:hyperlink>
    </w:p>
    <w:p w14:paraId="2FF8443A" w14:textId="386CBFE2" w:rsidR="001A7EDB" w:rsidRPr="001A7EDB" w:rsidRDefault="00723446">
      <w:pPr>
        <w:pStyle w:val="11"/>
        <w:rPr>
          <w:rFonts w:eastAsiaTheme="minorEastAsia" w:cs="Times New Roman"/>
          <w:sz w:val="24"/>
          <w:lang w:eastAsia="ru-RU"/>
        </w:rPr>
      </w:pPr>
      <w:hyperlink w:anchor="_Toc121761031" w:history="1">
        <w:r w:rsidR="001A7EDB" w:rsidRPr="001A7EDB">
          <w:rPr>
            <w:rStyle w:val="a8"/>
            <w:rFonts w:cs="Times New Roman"/>
            <w:sz w:val="24"/>
          </w:rPr>
          <w:t>3</w:t>
        </w:r>
        <w:r w:rsidR="001A7EDB" w:rsidRPr="001A7EDB">
          <w:rPr>
            <w:rFonts w:eastAsiaTheme="minorEastAsia" w:cs="Times New Roman"/>
            <w:sz w:val="24"/>
            <w:lang w:eastAsia="ru-RU"/>
          </w:rPr>
          <w:tab/>
        </w:r>
        <w:r w:rsidR="001A7EDB" w:rsidRPr="001A7EDB">
          <w:rPr>
            <w:rStyle w:val="a8"/>
            <w:rFonts w:cs="Times New Roman"/>
            <w:sz w:val="24"/>
          </w:rPr>
          <w:t>Предложения по развитию системы независимой оценки качества</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_Toc121761031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78</w:t>
        </w:r>
        <w:r w:rsidR="001A7EDB" w:rsidRPr="001A7EDB">
          <w:rPr>
            <w:rFonts w:cs="Times New Roman"/>
            <w:webHidden/>
            <w:sz w:val="24"/>
          </w:rPr>
          <w:fldChar w:fldCharType="end"/>
        </w:r>
      </w:hyperlink>
    </w:p>
    <w:p w14:paraId="625E2A27" w14:textId="78A50794" w:rsidR="001A7EDB" w:rsidRPr="001A7EDB" w:rsidRDefault="00723446">
      <w:pPr>
        <w:pStyle w:val="11"/>
        <w:rPr>
          <w:rFonts w:eastAsiaTheme="minorEastAsia" w:cs="Times New Roman"/>
          <w:sz w:val="24"/>
          <w:lang w:eastAsia="ru-RU"/>
        </w:rPr>
      </w:pPr>
      <w:hyperlink w:anchor="_Toc121761032" w:history="1">
        <w:r w:rsidR="001A7EDB" w:rsidRPr="001A7EDB">
          <w:rPr>
            <w:rStyle w:val="a8"/>
            <w:rFonts w:cs="Times New Roman"/>
            <w:bCs/>
            <w:sz w:val="24"/>
            <w:lang w:eastAsia="ru-RU"/>
          </w:rPr>
          <w:t>ЗАКЛЮЧЕНИЕ</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_Toc121761032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81</w:t>
        </w:r>
        <w:r w:rsidR="001A7EDB" w:rsidRPr="001A7EDB">
          <w:rPr>
            <w:rFonts w:cs="Times New Roman"/>
            <w:webHidden/>
            <w:sz w:val="24"/>
          </w:rPr>
          <w:fldChar w:fldCharType="end"/>
        </w:r>
      </w:hyperlink>
    </w:p>
    <w:p w14:paraId="51840624" w14:textId="07FB2CE4" w:rsidR="001A7EDB" w:rsidRPr="001A7EDB" w:rsidRDefault="00723446">
      <w:pPr>
        <w:pStyle w:val="11"/>
        <w:rPr>
          <w:rFonts w:eastAsiaTheme="minorEastAsia" w:cs="Times New Roman"/>
          <w:sz w:val="24"/>
          <w:lang w:eastAsia="ru-RU"/>
        </w:rPr>
      </w:pPr>
      <w:hyperlink w:anchor="_Toc121761033" w:history="1">
        <w:r w:rsidR="001A7EDB" w:rsidRPr="001A7EDB">
          <w:rPr>
            <w:rStyle w:val="a8"/>
            <w:rFonts w:cs="Times New Roman"/>
            <w:sz w:val="24"/>
          </w:rPr>
          <w:t>СПИСОК ИСПОЛЬЗОВАННЫХ ИСТОЧНИКОВ</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_Toc121761033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84</w:t>
        </w:r>
        <w:r w:rsidR="001A7EDB" w:rsidRPr="001A7EDB">
          <w:rPr>
            <w:rFonts w:cs="Times New Roman"/>
            <w:webHidden/>
            <w:sz w:val="24"/>
          </w:rPr>
          <w:fldChar w:fldCharType="end"/>
        </w:r>
      </w:hyperlink>
    </w:p>
    <w:p w14:paraId="50EC631A" w14:textId="67C7E986" w:rsidR="001A7EDB" w:rsidRPr="001A7EDB" w:rsidRDefault="00723446">
      <w:pPr>
        <w:pStyle w:val="11"/>
        <w:rPr>
          <w:rFonts w:eastAsiaTheme="minorEastAsia" w:cs="Times New Roman"/>
          <w:sz w:val="24"/>
          <w:lang w:eastAsia="ru-RU"/>
        </w:rPr>
      </w:pPr>
      <w:hyperlink w:anchor="_Toc121761034" w:history="1">
        <w:r w:rsidR="001A7EDB" w:rsidRPr="001A7EDB">
          <w:rPr>
            <w:rStyle w:val="a8"/>
            <w:rFonts w:cs="Times New Roman"/>
            <w:caps/>
            <w:sz w:val="24"/>
          </w:rPr>
          <w:t>Приложение А</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_Toc121761034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93</w:t>
        </w:r>
        <w:r w:rsidR="001A7EDB" w:rsidRPr="001A7EDB">
          <w:rPr>
            <w:rFonts w:cs="Times New Roman"/>
            <w:webHidden/>
            <w:sz w:val="24"/>
          </w:rPr>
          <w:fldChar w:fldCharType="end"/>
        </w:r>
      </w:hyperlink>
    </w:p>
    <w:p w14:paraId="17A2B5FD" w14:textId="6059BB53" w:rsidR="001A7EDB" w:rsidRPr="001A7EDB" w:rsidRDefault="00723446">
      <w:pPr>
        <w:pStyle w:val="11"/>
        <w:rPr>
          <w:rFonts w:eastAsiaTheme="minorEastAsia" w:cs="Times New Roman"/>
          <w:sz w:val="24"/>
          <w:lang w:eastAsia="ru-RU"/>
        </w:rPr>
      </w:pPr>
      <w:hyperlink w:anchor="_Toc121761035" w:history="1">
        <w:r w:rsidR="001A7EDB" w:rsidRPr="001A7EDB">
          <w:rPr>
            <w:rStyle w:val="a8"/>
            <w:rFonts w:cs="Times New Roman"/>
            <w:caps/>
            <w:sz w:val="24"/>
          </w:rPr>
          <w:t>Приложение Б</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_Toc121761035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96</w:t>
        </w:r>
        <w:r w:rsidR="001A7EDB" w:rsidRPr="001A7EDB">
          <w:rPr>
            <w:rFonts w:cs="Times New Roman"/>
            <w:webHidden/>
            <w:sz w:val="24"/>
          </w:rPr>
          <w:fldChar w:fldCharType="end"/>
        </w:r>
      </w:hyperlink>
    </w:p>
    <w:p w14:paraId="582C60B5" w14:textId="07357661" w:rsidR="001A7EDB" w:rsidRPr="001A7EDB" w:rsidRDefault="00723446">
      <w:pPr>
        <w:pStyle w:val="11"/>
        <w:rPr>
          <w:rFonts w:eastAsiaTheme="minorEastAsia" w:cs="Times New Roman"/>
          <w:sz w:val="24"/>
          <w:lang w:eastAsia="ru-RU"/>
        </w:rPr>
      </w:pPr>
      <w:hyperlink w:anchor="_Toc121761036" w:history="1">
        <w:r w:rsidR="001A7EDB" w:rsidRPr="001A7EDB">
          <w:rPr>
            <w:rStyle w:val="a8"/>
            <w:rFonts w:cs="Times New Roman"/>
            <w:caps/>
            <w:sz w:val="24"/>
          </w:rPr>
          <w:t>Приложение В</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_Toc121761036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100</w:t>
        </w:r>
        <w:r w:rsidR="001A7EDB" w:rsidRPr="001A7EDB">
          <w:rPr>
            <w:rFonts w:cs="Times New Roman"/>
            <w:webHidden/>
            <w:sz w:val="24"/>
          </w:rPr>
          <w:fldChar w:fldCharType="end"/>
        </w:r>
      </w:hyperlink>
    </w:p>
    <w:p w14:paraId="3986E9A1" w14:textId="3DFAD842" w:rsidR="001A7EDB" w:rsidRPr="001A7EDB" w:rsidRDefault="00723446">
      <w:pPr>
        <w:pStyle w:val="11"/>
        <w:rPr>
          <w:rFonts w:eastAsiaTheme="minorEastAsia" w:cs="Times New Roman"/>
          <w:sz w:val="24"/>
          <w:lang w:eastAsia="ru-RU"/>
        </w:rPr>
      </w:pPr>
      <w:hyperlink w:anchor="_Toc121761037" w:history="1">
        <w:r w:rsidR="001A7EDB" w:rsidRPr="001A7EDB">
          <w:rPr>
            <w:rStyle w:val="a8"/>
            <w:rFonts w:cs="Times New Roman"/>
            <w:caps/>
            <w:sz w:val="24"/>
          </w:rPr>
          <w:t>Приложение Г</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_Toc121761037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102</w:t>
        </w:r>
        <w:r w:rsidR="001A7EDB" w:rsidRPr="001A7EDB">
          <w:rPr>
            <w:rFonts w:cs="Times New Roman"/>
            <w:webHidden/>
            <w:sz w:val="24"/>
          </w:rPr>
          <w:fldChar w:fldCharType="end"/>
        </w:r>
      </w:hyperlink>
    </w:p>
    <w:p w14:paraId="07BD9238" w14:textId="7A76D771" w:rsidR="001A7EDB" w:rsidRPr="001A7EDB" w:rsidRDefault="00723446">
      <w:pPr>
        <w:pStyle w:val="11"/>
        <w:rPr>
          <w:rFonts w:eastAsiaTheme="minorEastAsia" w:cs="Times New Roman"/>
          <w:sz w:val="24"/>
          <w:lang w:eastAsia="ru-RU"/>
        </w:rPr>
      </w:pPr>
      <w:hyperlink w:anchor="_Toc121761038" w:history="1">
        <w:r w:rsidR="001A7EDB" w:rsidRPr="001A7EDB">
          <w:rPr>
            <w:rStyle w:val="a8"/>
            <w:rFonts w:cs="Times New Roman"/>
            <w:caps/>
            <w:sz w:val="24"/>
          </w:rPr>
          <w:t>Приложение Д</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_Toc121761038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106</w:t>
        </w:r>
        <w:r w:rsidR="001A7EDB" w:rsidRPr="001A7EDB">
          <w:rPr>
            <w:rFonts w:cs="Times New Roman"/>
            <w:webHidden/>
            <w:sz w:val="24"/>
          </w:rPr>
          <w:fldChar w:fldCharType="end"/>
        </w:r>
      </w:hyperlink>
    </w:p>
    <w:p w14:paraId="0E9F21D3" w14:textId="779B1FF2" w:rsidR="001A7EDB" w:rsidRPr="001A7EDB" w:rsidRDefault="00723446">
      <w:pPr>
        <w:pStyle w:val="11"/>
        <w:rPr>
          <w:rFonts w:eastAsiaTheme="minorEastAsia" w:cs="Times New Roman"/>
          <w:sz w:val="24"/>
          <w:lang w:eastAsia="ru-RU"/>
        </w:rPr>
      </w:pPr>
      <w:hyperlink w:anchor="_Toc121761039" w:history="1">
        <w:r w:rsidR="001A7EDB" w:rsidRPr="001A7EDB">
          <w:rPr>
            <w:rStyle w:val="a8"/>
            <w:rFonts w:cs="Times New Roman"/>
            <w:caps/>
            <w:sz w:val="24"/>
          </w:rPr>
          <w:t>Приложение Е</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_Toc121761039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112</w:t>
        </w:r>
        <w:r w:rsidR="001A7EDB" w:rsidRPr="001A7EDB">
          <w:rPr>
            <w:rFonts w:cs="Times New Roman"/>
            <w:webHidden/>
            <w:sz w:val="24"/>
          </w:rPr>
          <w:fldChar w:fldCharType="end"/>
        </w:r>
      </w:hyperlink>
    </w:p>
    <w:p w14:paraId="09E146F7" w14:textId="00B0FAC5" w:rsidR="001A7EDB" w:rsidRPr="001A7EDB" w:rsidRDefault="00723446">
      <w:pPr>
        <w:pStyle w:val="11"/>
        <w:rPr>
          <w:rFonts w:asciiTheme="minorHAnsi" w:eastAsiaTheme="minorEastAsia" w:hAnsiTheme="minorHAnsi" w:cstheme="minorBidi"/>
          <w:lang w:eastAsia="ru-RU"/>
        </w:rPr>
      </w:pPr>
      <w:hyperlink w:anchor="_Toc121761040" w:history="1">
        <w:r w:rsidR="001A7EDB" w:rsidRPr="001A7EDB">
          <w:rPr>
            <w:rStyle w:val="a8"/>
            <w:rFonts w:cs="Times New Roman"/>
            <w:caps/>
            <w:sz w:val="24"/>
          </w:rPr>
          <w:t>Приложение Ж</w:t>
        </w:r>
        <w:r w:rsidR="001A7EDB" w:rsidRPr="001A7EDB">
          <w:rPr>
            <w:rFonts w:cs="Times New Roman"/>
            <w:webHidden/>
            <w:sz w:val="24"/>
          </w:rPr>
          <w:tab/>
        </w:r>
        <w:r w:rsidR="001A7EDB" w:rsidRPr="001A7EDB">
          <w:rPr>
            <w:rFonts w:cs="Times New Roman"/>
            <w:webHidden/>
            <w:sz w:val="24"/>
          </w:rPr>
          <w:fldChar w:fldCharType="begin"/>
        </w:r>
        <w:r w:rsidR="001A7EDB" w:rsidRPr="001A7EDB">
          <w:rPr>
            <w:rFonts w:cs="Times New Roman"/>
            <w:webHidden/>
            <w:sz w:val="24"/>
          </w:rPr>
          <w:instrText xml:space="preserve"> PAGEREF _Toc121761040 \h </w:instrText>
        </w:r>
        <w:r w:rsidR="001A7EDB" w:rsidRPr="001A7EDB">
          <w:rPr>
            <w:rFonts w:cs="Times New Roman"/>
            <w:webHidden/>
            <w:sz w:val="24"/>
          </w:rPr>
        </w:r>
        <w:r w:rsidR="001A7EDB" w:rsidRPr="001A7EDB">
          <w:rPr>
            <w:rFonts w:cs="Times New Roman"/>
            <w:webHidden/>
            <w:sz w:val="24"/>
          </w:rPr>
          <w:fldChar w:fldCharType="separate"/>
        </w:r>
        <w:r w:rsidR="006A70DC">
          <w:rPr>
            <w:rFonts w:cs="Times New Roman"/>
            <w:webHidden/>
            <w:sz w:val="24"/>
          </w:rPr>
          <w:t>116</w:t>
        </w:r>
        <w:r w:rsidR="001A7EDB" w:rsidRPr="001A7EDB">
          <w:rPr>
            <w:rFonts w:cs="Times New Roman"/>
            <w:webHidden/>
            <w:sz w:val="24"/>
          </w:rPr>
          <w:fldChar w:fldCharType="end"/>
        </w:r>
      </w:hyperlink>
    </w:p>
    <w:p w14:paraId="67D0C8F3" w14:textId="35335C43" w:rsidR="00936944" w:rsidRPr="00751A5F" w:rsidRDefault="00936944" w:rsidP="007E7A92">
      <w:pPr>
        <w:pStyle w:val="11"/>
        <w:rPr>
          <w:rFonts w:asciiTheme="minorHAnsi" w:eastAsiaTheme="minorEastAsia" w:hAnsiTheme="minorHAnsi" w:cstheme="minorBidi"/>
          <w:sz w:val="24"/>
          <w:szCs w:val="24"/>
          <w:lang w:eastAsia="ru-RU"/>
        </w:rPr>
      </w:pPr>
      <w:r w:rsidRPr="001A7EDB">
        <w:rPr>
          <w:rFonts w:cs="Times New Roman"/>
          <w:bCs/>
          <w:sz w:val="24"/>
          <w:szCs w:val="24"/>
        </w:rPr>
        <w:fldChar w:fldCharType="end"/>
      </w:r>
    </w:p>
    <w:p w14:paraId="28B36C2D" w14:textId="77777777" w:rsidR="00B6383F" w:rsidRDefault="00B6383F">
      <w:pPr>
        <w:rPr>
          <w:rStyle w:val="10"/>
          <w:bCs/>
          <w:sz w:val="24"/>
          <w:szCs w:val="24"/>
          <w:lang w:eastAsia="ru-RU"/>
        </w:rPr>
      </w:pPr>
      <w:r>
        <w:rPr>
          <w:rStyle w:val="10"/>
          <w:bCs/>
          <w:sz w:val="24"/>
          <w:szCs w:val="24"/>
        </w:rPr>
        <w:br w:type="page"/>
      </w:r>
    </w:p>
    <w:p w14:paraId="14B56772" w14:textId="7A2997D9" w:rsidR="00936944" w:rsidRPr="00751A5F" w:rsidRDefault="00936944" w:rsidP="0063545A">
      <w:pPr>
        <w:pStyle w:val="af2"/>
        <w:keepNext w:val="0"/>
        <w:keepLines w:val="0"/>
        <w:widowControl w:val="0"/>
        <w:spacing w:before="0" w:line="276" w:lineRule="auto"/>
        <w:jc w:val="center"/>
        <w:rPr>
          <w:rStyle w:val="10"/>
          <w:bCs/>
          <w:sz w:val="24"/>
          <w:szCs w:val="24"/>
        </w:rPr>
      </w:pPr>
      <w:bookmarkStart w:id="9" w:name="_Toc121761017"/>
      <w:r w:rsidRPr="00751A5F">
        <w:rPr>
          <w:rStyle w:val="10"/>
          <w:bCs/>
          <w:sz w:val="24"/>
          <w:szCs w:val="24"/>
        </w:rPr>
        <w:lastRenderedPageBreak/>
        <w:t>ТЕРМИНЫ И ОПРЕДЕЛЕНИЯ</w:t>
      </w:r>
      <w:bookmarkEnd w:id="9"/>
    </w:p>
    <w:p w14:paraId="73A69047" w14:textId="5D79A809" w:rsidR="002F6109" w:rsidRPr="00751A5F" w:rsidRDefault="002F6109" w:rsidP="00E21625">
      <w:pPr>
        <w:widowControl w:val="0"/>
        <w:spacing w:after="0" w:line="276" w:lineRule="auto"/>
        <w:ind w:firstLine="709"/>
        <w:jc w:val="both"/>
        <w:rPr>
          <w:rFonts w:ascii="Times New Roman" w:hAnsi="Times New Roman" w:cs="Times New Roman"/>
          <w:color w:val="000000" w:themeColor="text1"/>
          <w:sz w:val="24"/>
          <w:szCs w:val="24"/>
        </w:rPr>
      </w:pPr>
      <w:r w:rsidRPr="00751A5F">
        <w:rPr>
          <w:rFonts w:ascii="Times New Roman" w:hAnsi="Times New Roman" w:cs="Times New Roman"/>
          <w:color w:val="000000" w:themeColor="text1"/>
          <w:sz w:val="24"/>
          <w:szCs w:val="24"/>
        </w:rPr>
        <w:t xml:space="preserve">В настоящем отчете </w:t>
      </w:r>
      <w:r w:rsidR="0018440E" w:rsidRPr="00751A5F">
        <w:rPr>
          <w:rFonts w:ascii="Times New Roman" w:hAnsi="Times New Roman" w:cs="Times New Roman"/>
          <w:color w:val="000000" w:themeColor="text1"/>
          <w:sz w:val="24"/>
          <w:szCs w:val="24"/>
        </w:rPr>
        <w:t xml:space="preserve">используются </w:t>
      </w:r>
      <w:r w:rsidRPr="00751A5F">
        <w:rPr>
          <w:rFonts w:ascii="Times New Roman" w:hAnsi="Times New Roman" w:cs="Times New Roman"/>
          <w:color w:val="000000" w:themeColor="text1"/>
          <w:sz w:val="24"/>
          <w:szCs w:val="24"/>
        </w:rPr>
        <w:t>следующие термины с соответствующими определениями</w:t>
      </w:r>
      <w:r w:rsidR="00E5009B" w:rsidRPr="00751A5F">
        <w:rPr>
          <w:rFonts w:ascii="Times New Roman" w:hAnsi="Times New Roman" w:cs="Times New Roman"/>
          <w:color w:val="000000" w:themeColor="text1"/>
          <w:sz w:val="24"/>
          <w:szCs w:val="24"/>
        </w:rPr>
        <w:t>, принятыми для целей данной работы</w:t>
      </w:r>
      <w:r w:rsidRPr="00751A5F">
        <w:rPr>
          <w:rFonts w:ascii="Times New Roman" w:hAnsi="Times New Roman" w:cs="Times New Roman"/>
          <w:color w:val="000000" w:themeColor="text1"/>
          <w:sz w:val="24"/>
          <w:szCs w:val="24"/>
        </w:rPr>
        <w:t>:</w:t>
      </w:r>
    </w:p>
    <w:tbl>
      <w:tblPr>
        <w:tblW w:w="9356" w:type="dxa"/>
        <w:tblLook w:val="04A0" w:firstRow="1" w:lastRow="0" w:firstColumn="1" w:lastColumn="0" w:noHBand="0" w:noVBand="1"/>
      </w:tblPr>
      <w:tblGrid>
        <w:gridCol w:w="3119"/>
        <w:gridCol w:w="6237"/>
      </w:tblGrid>
      <w:tr w:rsidR="002D6AB8" w:rsidRPr="00751A5F" w14:paraId="2985BB59" w14:textId="77777777" w:rsidTr="006E7585">
        <w:tc>
          <w:tcPr>
            <w:tcW w:w="3119" w:type="dxa"/>
          </w:tcPr>
          <w:p w14:paraId="5D5268B7" w14:textId="77F19860" w:rsidR="002D6AB8" w:rsidRPr="00751A5F" w:rsidRDefault="002D6AB8"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Единый порядок</w:t>
            </w:r>
          </w:p>
        </w:tc>
        <w:tc>
          <w:tcPr>
            <w:tcW w:w="6237" w:type="dxa"/>
          </w:tcPr>
          <w:p w14:paraId="3D881B22" w14:textId="448F761C" w:rsidR="002D6AB8" w:rsidRPr="00C15547" w:rsidRDefault="002D6AB8" w:rsidP="0033371B">
            <w:pPr>
              <w:widowControl w:val="0"/>
              <w:spacing w:after="0" w:line="276" w:lineRule="auto"/>
              <w:jc w:val="both"/>
              <w:rPr>
                <w:rFonts w:ascii="Times New Roman" w:hAnsi="Times New Roman" w:cs="Times New Roman"/>
                <w:b/>
                <w:bCs/>
                <w:color w:val="000000"/>
                <w:sz w:val="24"/>
                <w:szCs w:val="24"/>
              </w:rPr>
            </w:pPr>
            <w:r w:rsidRPr="00C15547">
              <w:rPr>
                <w:rFonts w:ascii="Times New Roman" w:hAnsi="Times New Roman" w:cs="Times New Roman"/>
                <w:sz w:val="24"/>
                <w:szCs w:val="24"/>
              </w:rPr>
              <w:t>–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№52409 от 11 октября 2018 г))</w:t>
            </w:r>
          </w:p>
        </w:tc>
      </w:tr>
      <w:tr w:rsidR="00E5009B" w:rsidRPr="00751A5F" w14:paraId="4DC56980" w14:textId="77777777" w:rsidTr="006E7585">
        <w:tc>
          <w:tcPr>
            <w:tcW w:w="3119" w:type="dxa"/>
          </w:tcPr>
          <w:p w14:paraId="3208EBBE" w14:textId="77777777" w:rsidR="00E5009B" w:rsidRPr="00751A5F" w:rsidRDefault="00E5009B"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Заинтересованные органы власти</w:t>
            </w:r>
          </w:p>
        </w:tc>
        <w:tc>
          <w:tcPr>
            <w:tcW w:w="6237" w:type="dxa"/>
          </w:tcPr>
          <w:p w14:paraId="1B48AA99" w14:textId="77777777"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федеральные органы исполнительной власти, органы исполнительной власти субъектов РФ и органы местного самоуправления, в полномочия которых входит управление деятельностью организаций социальной сферы (в сфере культуры, охраны здоровья, образования, социального обслуживания и федеральными учреждениями медико-социальной экспертизы) на местах</w:t>
            </w:r>
          </w:p>
        </w:tc>
      </w:tr>
      <w:tr w:rsidR="00E5009B" w:rsidRPr="00751A5F" w14:paraId="452C093C" w14:textId="77777777" w:rsidTr="006E7585">
        <w:tc>
          <w:tcPr>
            <w:tcW w:w="3119" w:type="dxa"/>
          </w:tcPr>
          <w:p w14:paraId="54C80F84" w14:textId="77777777" w:rsidR="00E5009B" w:rsidRPr="00751A5F" w:rsidRDefault="00E5009B"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color w:val="26282F"/>
                <w:sz w:val="24"/>
                <w:szCs w:val="24"/>
              </w:rPr>
              <w:t>Значение критерия оценки</w:t>
            </w:r>
            <w:r w:rsidRPr="00751A5F">
              <w:rPr>
                <w:rFonts w:ascii="Times New Roman" w:hAnsi="Times New Roman" w:cs="Times New Roman"/>
                <w:sz w:val="24"/>
                <w:szCs w:val="24"/>
              </w:rPr>
              <w:t xml:space="preserve"> </w:t>
            </w:r>
          </w:p>
        </w:tc>
        <w:tc>
          <w:tcPr>
            <w:tcW w:w="6237" w:type="dxa"/>
          </w:tcPr>
          <w:p w14:paraId="1A0822CE" w14:textId="2FB45020"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количественная оценка критерия по совокупности показателей оценки с учетом его значимости, выраженная в баллах</w:t>
            </w:r>
            <w:r w:rsidR="00F513C8" w:rsidRPr="00C15547">
              <w:rPr>
                <w:rStyle w:val="a7"/>
                <w:rFonts w:ascii="Times New Roman" w:hAnsi="Times New Roman" w:cs="Times New Roman"/>
                <w:sz w:val="24"/>
                <w:szCs w:val="24"/>
              </w:rPr>
              <w:footnoteReference w:id="1"/>
            </w:r>
          </w:p>
        </w:tc>
      </w:tr>
      <w:tr w:rsidR="00E5009B" w:rsidRPr="00751A5F" w14:paraId="7FA8476D" w14:textId="77777777" w:rsidTr="006E7585">
        <w:tc>
          <w:tcPr>
            <w:tcW w:w="3119" w:type="dxa"/>
          </w:tcPr>
          <w:p w14:paraId="456B18D1" w14:textId="77777777" w:rsidR="00E5009B" w:rsidRPr="00751A5F" w:rsidRDefault="00E5009B" w:rsidP="009833CB">
            <w:pPr>
              <w:widowControl w:val="0"/>
              <w:spacing w:after="0" w:line="276" w:lineRule="auto"/>
              <w:rPr>
                <w:rFonts w:ascii="Times New Roman" w:hAnsi="Times New Roman" w:cs="Times New Roman"/>
                <w:color w:val="26282F"/>
                <w:sz w:val="24"/>
                <w:szCs w:val="24"/>
              </w:rPr>
            </w:pPr>
            <w:r w:rsidRPr="00751A5F">
              <w:rPr>
                <w:rFonts w:ascii="Times New Roman" w:hAnsi="Times New Roman" w:cs="Times New Roman"/>
                <w:color w:val="26282F"/>
                <w:sz w:val="24"/>
                <w:szCs w:val="24"/>
              </w:rPr>
              <w:t>Значение показателя оценки</w:t>
            </w:r>
          </w:p>
        </w:tc>
        <w:tc>
          <w:tcPr>
            <w:tcW w:w="6237" w:type="dxa"/>
          </w:tcPr>
          <w:p w14:paraId="38A3D17C" w14:textId="6D1CE4D8"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количественная оценка показателя с учетом его значимости, выраженная в баллах</w:t>
            </w:r>
            <w:r w:rsidR="00F513C8" w:rsidRPr="00C15547">
              <w:rPr>
                <w:rStyle w:val="a7"/>
                <w:rFonts w:ascii="Times New Roman" w:hAnsi="Times New Roman" w:cs="Times New Roman"/>
                <w:sz w:val="24"/>
                <w:szCs w:val="24"/>
              </w:rPr>
              <w:footnoteReference w:id="2"/>
            </w:r>
          </w:p>
        </w:tc>
      </w:tr>
      <w:tr w:rsidR="00E5009B" w:rsidRPr="00751A5F" w14:paraId="37FAB7A0" w14:textId="77777777" w:rsidTr="006E7585">
        <w:tc>
          <w:tcPr>
            <w:tcW w:w="3119" w:type="dxa"/>
          </w:tcPr>
          <w:p w14:paraId="75C92871" w14:textId="77777777" w:rsidR="00E5009B" w:rsidRPr="00751A5F" w:rsidRDefault="00E5009B"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 xml:space="preserve">Значимость критерия/показателя оценки </w:t>
            </w:r>
          </w:p>
        </w:tc>
        <w:tc>
          <w:tcPr>
            <w:tcW w:w="6237" w:type="dxa"/>
          </w:tcPr>
          <w:p w14:paraId="41215D07" w14:textId="52F1E74F" w:rsidR="00E5009B" w:rsidRPr="00C15547" w:rsidRDefault="00E5009B" w:rsidP="009833CB">
            <w:pPr>
              <w:widowControl w:val="0"/>
              <w:spacing w:after="0" w:line="276" w:lineRule="auto"/>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вес критерия оценки в совокупности критериев оценки, установленный в соответствии с требованиями Единого порядка</w:t>
            </w:r>
            <w:r w:rsidR="00F513C8" w:rsidRPr="00C15547">
              <w:rPr>
                <w:rStyle w:val="a7"/>
                <w:rFonts w:ascii="Times New Roman" w:hAnsi="Times New Roman" w:cs="Times New Roman"/>
                <w:sz w:val="24"/>
                <w:szCs w:val="24"/>
              </w:rPr>
              <w:footnoteReference w:id="3"/>
            </w:r>
          </w:p>
        </w:tc>
      </w:tr>
      <w:tr w:rsidR="00E5009B" w:rsidRPr="00751A5F" w14:paraId="788A5C20" w14:textId="77777777" w:rsidTr="006E7585">
        <w:trPr>
          <w:trHeight w:val="667"/>
        </w:trPr>
        <w:tc>
          <w:tcPr>
            <w:tcW w:w="3119" w:type="dxa"/>
          </w:tcPr>
          <w:p w14:paraId="41A6F55A" w14:textId="5E26B8A1" w:rsidR="00E5009B" w:rsidRPr="00751A5F" w:rsidRDefault="00E5009B" w:rsidP="009833CB">
            <w:pPr>
              <w:widowControl w:val="0"/>
              <w:spacing w:after="0" w:line="276" w:lineRule="auto"/>
              <w:rPr>
                <w:rFonts w:ascii="Times New Roman" w:hAnsi="Times New Roman" w:cs="Times New Roman"/>
                <w:color w:val="26282F"/>
                <w:sz w:val="24"/>
                <w:szCs w:val="24"/>
              </w:rPr>
            </w:pPr>
            <w:r w:rsidRPr="00751A5F">
              <w:rPr>
                <w:rFonts w:ascii="Times New Roman" w:hAnsi="Times New Roman" w:cs="Times New Roman"/>
                <w:color w:val="26282F"/>
                <w:sz w:val="24"/>
                <w:szCs w:val="24"/>
              </w:rPr>
              <w:t xml:space="preserve">Индикаторы параметров оценки </w:t>
            </w:r>
          </w:p>
        </w:tc>
        <w:tc>
          <w:tcPr>
            <w:tcW w:w="6237" w:type="dxa"/>
          </w:tcPr>
          <w:p w14:paraId="3D1F659F" w14:textId="28D905FB" w:rsidR="00E5009B" w:rsidRPr="00C15547" w:rsidRDefault="00E5009B" w:rsidP="009833CB">
            <w:pPr>
              <w:widowControl w:val="0"/>
              <w:tabs>
                <w:tab w:val="left" w:pos="240"/>
              </w:tabs>
              <w:spacing w:after="0" w:line="276" w:lineRule="auto"/>
              <w:jc w:val="both"/>
              <w:rPr>
                <w:rFonts w:ascii="Times New Roman" w:hAnsi="Times New Roman" w:cs="Times New Roman"/>
                <w:sz w:val="24"/>
                <w:szCs w:val="24"/>
              </w:rPr>
            </w:pPr>
            <w:r w:rsidRPr="00C15547">
              <w:rPr>
                <w:rFonts w:ascii="Times New Roman" w:hAnsi="Times New Roman" w:cs="Times New Roman"/>
                <w:bCs/>
                <w:color w:val="000000"/>
                <w:sz w:val="24"/>
                <w:szCs w:val="24"/>
              </w:rPr>
              <w:t>– доступная наблюдению и измерению характеристика параметров оценки качества</w:t>
            </w:r>
            <w:r w:rsidR="00F513C8" w:rsidRPr="00C15547">
              <w:rPr>
                <w:rStyle w:val="a7"/>
                <w:rFonts w:ascii="Times New Roman" w:hAnsi="Times New Roman" w:cs="Times New Roman"/>
                <w:bCs/>
                <w:color w:val="000000"/>
                <w:sz w:val="24"/>
                <w:szCs w:val="24"/>
              </w:rPr>
              <w:footnoteReference w:id="4"/>
            </w:r>
          </w:p>
        </w:tc>
      </w:tr>
      <w:tr w:rsidR="00146B38" w:rsidRPr="00751A5F" w14:paraId="2AF86494" w14:textId="77777777" w:rsidTr="006E7585">
        <w:tc>
          <w:tcPr>
            <w:tcW w:w="3119" w:type="dxa"/>
          </w:tcPr>
          <w:p w14:paraId="6E76E48E" w14:textId="63A47784" w:rsidR="00146B38" w:rsidRPr="00751A5F" w:rsidRDefault="008327F1" w:rsidP="009833CB">
            <w:pPr>
              <w:widowControl w:val="0"/>
              <w:spacing w:after="0" w:line="276" w:lineRule="auto"/>
              <w:rPr>
                <w:rFonts w:ascii="Times New Roman" w:hAnsi="Times New Roman" w:cs="Times New Roman"/>
                <w:color w:val="26282F"/>
                <w:sz w:val="24"/>
                <w:szCs w:val="24"/>
              </w:rPr>
            </w:pPr>
            <w:r w:rsidRPr="00751A5F">
              <w:rPr>
                <w:rFonts w:ascii="Times New Roman" w:hAnsi="Times New Roman" w:cs="Times New Roman"/>
                <w:color w:val="26282F"/>
                <w:sz w:val="24"/>
                <w:szCs w:val="24"/>
              </w:rPr>
              <w:t>Кадровый</w:t>
            </w:r>
            <w:r w:rsidR="00146B38" w:rsidRPr="00751A5F">
              <w:rPr>
                <w:rFonts w:ascii="Times New Roman" w:hAnsi="Times New Roman" w:cs="Times New Roman"/>
                <w:color w:val="26282F"/>
                <w:sz w:val="24"/>
                <w:szCs w:val="24"/>
              </w:rPr>
              <w:t xml:space="preserve"> потенциал организаций социальной сферы</w:t>
            </w:r>
          </w:p>
        </w:tc>
        <w:tc>
          <w:tcPr>
            <w:tcW w:w="6237" w:type="dxa"/>
          </w:tcPr>
          <w:p w14:paraId="0D95B537" w14:textId="77777777" w:rsidR="00146B38" w:rsidRPr="00C15547" w:rsidRDefault="00146B38" w:rsidP="009833CB">
            <w:pPr>
              <w:widowControl w:val="0"/>
              <w:tabs>
                <w:tab w:val="left" w:pos="240"/>
              </w:tabs>
              <w:spacing w:after="0" w:line="276" w:lineRule="auto"/>
              <w:jc w:val="both"/>
              <w:rPr>
                <w:rFonts w:ascii="Times New Roman" w:hAnsi="Times New Roman" w:cs="Times New Roman"/>
                <w:bCs/>
                <w:color w:val="000000"/>
                <w:sz w:val="24"/>
                <w:szCs w:val="24"/>
              </w:rPr>
            </w:pPr>
            <w:r w:rsidRPr="00C15547">
              <w:rPr>
                <w:rFonts w:ascii="Times New Roman" w:hAnsi="Times New Roman" w:cs="Times New Roman"/>
                <w:bCs/>
                <w:color w:val="000000"/>
                <w:sz w:val="24"/>
                <w:szCs w:val="24"/>
              </w:rPr>
              <w:t>– возможность и готовность кадрового состава организации к осуществлению своей профессиональной детальности (оказанию услуг) в определенных (имеющихся в организации) условиях;</w:t>
            </w:r>
          </w:p>
          <w:p w14:paraId="622B1CB0" w14:textId="392AB1CD" w:rsidR="00146B38" w:rsidRPr="00C15547" w:rsidRDefault="00921919" w:rsidP="009833CB">
            <w:pPr>
              <w:widowControl w:val="0"/>
              <w:tabs>
                <w:tab w:val="left" w:pos="240"/>
              </w:tabs>
              <w:spacing w:after="0" w:line="276" w:lineRule="auto"/>
              <w:jc w:val="both"/>
              <w:rPr>
                <w:rFonts w:ascii="Times New Roman" w:hAnsi="Times New Roman" w:cs="Times New Roman"/>
                <w:bCs/>
                <w:color w:val="000000"/>
                <w:sz w:val="24"/>
                <w:szCs w:val="24"/>
              </w:rPr>
            </w:pPr>
            <w:r w:rsidRPr="00C15547">
              <w:rPr>
                <w:rFonts w:ascii="Times New Roman" w:hAnsi="Times New Roman" w:cs="Times New Roman"/>
                <w:color w:val="000000"/>
                <w:sz w:val="24"/>
                <w:szCs w:val="24"/>
              </w:rPr>
              <w:t>–</w:t>
            </w:r>
            <w:r w:rsidR="00146B38" w:rsidRPr="00C15547">
              <w:rPr>
                <w:rFonts w:ascii="Times New Roman" w:hAnsi="Times New Roman" w:cs="Times New Roman"/>
                <w:bCs/>
                <w:color w:val="000000"/>
                <w:sz w:val="24"/>
                <w:szCs w:val="24"/>
              </w:rPr>
              <w:t xml:space="preserve"> совокупность способностей всех сотрудников организации к решению определенны</w:t>
            </w:r>
            <w:r w:rsidR="008327F1" w:rsidRPr="00C15547">
              <w:rPr>
                <w:rFonts w:ascii="Times New Roman" w:hAnsi="Times New Roman" w:cs="Times New Roman"/>
                <w:bCs/>
                <w:color w:val="000000"/>
                <w:sz w:val="24"/>
                <w:szCs w:val="24"/>
              </w:rPr>
              <w:t>х</w:t>
            </w:r>
            <w:r w:rsidR="00146B38" w:rsidRPr="00C15547">
              <w:rPr>
                <w:rFonts w:ascii="Times New Roman" w:hAnsi="Times New Roman" w:cs="Times New Roman"/>
                <w:bCs/>
                <w:color w:val="000000"/>
                <w:sz w:val="24"/>
                <w:szCs w:val="24"/>
              </w:rPr>
              <w:t xml:space="preserve"> задач</w:t>
            </w:r>
          </w:p>
        </w:tc>
      </w:tr>
      <w:tr w:rsidR="00E5009B" w:rsidRPr="00751A5F" w14:paraId="4BED337A" w14:textId="77777777" w:rsidTr="006E7585">
        <w:trPr>
          <w:trHeight w:val="87"/>
        </w:trPr>
        <w:tc>
          <w:tcPr>
            <w:tcW w:w="3119" w:type="dxa"/>
          </w:tcPr>
          <w:p w14:paraId="41C3757F" w14:textId="77777777" w:rsidR="00E5009B" w:rsidRPr="00751A5F" w:rsidRDefault="00E5009B" w:rsidP="009833CB">
            <w:pPr>
              <w:widowControl w:val="0"/>
              <w:spacing w:after="0" w:line="276" w:lineRule="auto"/>
              <w:rPr>
                <w:rFonts w:ascii="Times New Roman" w:hAnsi="Times New Roman" w:cs="Times New Roman"/>
                <w:sz w:val="24"/>
                <w:szCs w:val="24"/>
              </w:rPr>
            </w:pPr>
            <w:bookmarkStart w:id="10" w:name="_Hlk88481290"/>
            <w:r w:rsidRPr="00751A5F">
              <w:rPr>
                <w:rFonts w:ascii="Times New Roman" w:hAnsi="Times New Roman" w:cs="Times New Roman"/>
                <w:sz w:val="24"/>
                <w:szCs w:val="24"/>
              </w:rPr>
              <w:lastRenderedPageBreak/>
              <w:t xml:space="preserve">Качество </w:t>
            </w:r>
          </w:p>
        </w:tc>
        <w:tc>
          <w:tcPr>
            <w:tcW w:w="6237" w:type="dxa"/>
          </w:tcPr>
          <w:p w14:paraId="027F57E4" w14:textId="77777777" w:rsidR="00E5009B" w:rsidRPr="00C15547" w:rsidRDefault="00E5009B" w:rsidP="009833CB">
            <w:pPr>
              <w:widowControl w:val="0"/>
              <w:spacing w:after="0" w:line="276" w:lineRule="auto"/>
              <w:jc w:val="both"/>
              <w:rPr>
                <w:rFonts w:ascii="Times New Roman" w:hAnsi="Times New Roman" w:cs="Times New Roman"/>
                <w:color w:val="000000"/>
                <w:sz w:val="24"/>
                <w:szCs w:val="24"/>
              </w:rPr>
            </w:pPr>
            <w:r w:rsidRPr="00C15547">
              <w:rPr>
                <w:rFonts w:ascii="Times New Roman" w:hAnsi="Times New Roman" w:cs="Times New Roman"/>
                <w:color w:val="000000"/>
                <w:sz w:val="24"/>
                <w:szCs w:val="24"/>
              </w:rPr>
              <w:t xml:space="preserve">– степень соответствия присущих (собственных) характеристик объекта требованиям </w:t>
            </w:r>
          </w:p>
          <w:p w14:paraId="6A5B75A1" w14:textId="2A3D040B" w:rsidR="00E5009B" w:rsidRPr="00C15547" w:rsidRDefault="00E5009B" w:rsidP="009833CB">
            <w:pPr>
              <w:widowControl w:val="0"/>
              <w:spacing w:after="0" w:line="276" w:lineRule="auto"/>
              <w:jc w:val="both"/>
              <w:rPr>
                <w:rFonts w:ascii="Times New Roman" w:hAnsi="Times New Roman" w:cs="Times New Roman"/>
                <w:color w:val="000000"/>
                <w:sz w:val="24"/>
                <w:szCs w:val="24"/>
              </w:rPr>
            </w:pPr>
            <w:r w:rsidRPr="00C15547">
              <w:rPr>
                <w:rFonts w:ascii="Times New Roman" w:hAnsi="Times New Roman" w:cs="Times New Roman"/>
                <w:color w:val="000000"/>
                <w:sz w:val="24"/>
                <w:szCs w:val="24"/>
              </w:rPr>
              <w:t xml:space="preserve">В системе менеджмента качества (СМК) выделяют две составляющих качества – качество процесса и качество результата предоставления услуги. В контексте НОК, качество условий оказания услуг – это составляющая качества процесса, а качество услуги </w:t>
            </w:r>
            <w:r w:rsidR="007B3F67">
              <w:rPr>
                <w:rFonts w:ascii="Times New Roman" w:hAnsi="Times New Roman" w:cs="Times New Roman"/>
                <w:color w:val="000000"/>
                <w:sz w:val="24"/>
                <w:szCs w:val="24"/>
              </w:rPr>
              <w:t>–</w:t>
            </w:r>
            <w:r w:rsidRPr="00C15547">
              <w:rPr>
                <w:rFonts w:ascii="Times New Roman" w:hAnsi="Times New Roman" w:cs="Times New Roman"/>
                <w:color w:val="000000"/>
                <w:sz w:val="24"/>
                <w:szCs w:val="24"/>
              </w:rPr>
              <w:t xml:space="preserve"> качество результата ее оказания. </w:t>
            </w:r>
          </w:p>
          <w:p w14:paraId="51BC9D59" w14:textId="49348602" w:rsidR="00E5009B" w:rsidRPr="00C15547" w:rsidRDefault="00E5009B" w:rsidP="009833CB">
            <w:pPr>
              <w:widowControl w:val="0"/>
              <w:spacing w:after="0" w:line="276" w:lineRule="auto"/>
              <w:jc w:val="both"/>
              <w:rPr>
                <w:rFonts w:ascii="Times New Roman" w:hAnsi="Times New Roman" w:cs="Times New Roman"/>
                <w:color w:val="000000"/>
                <w:sz w:val="24"/>
                <w:szCs w:val="24"/>
              </w:rPr>
            </w:pPr>
            <w:r w:rsidRPr="00C15547">
              <w:rPr>
                <w:rFonts w:ascii="Times New Roman" w:hAnsi="Times New Roman" w:cs="Times New Roman"/>
                <w:color w:val="000000"/>
                <w:sz w:val="24"/>
                <w:szCs w:val="24"/>
              </w:rPr>
              <w:t xml:space="preserve">Ключевой аспект оценки качества в соответствии с требованиями СМК – ориентация на потребителя, что отражается в концепции </w:t>
            </w:r>
            <w:proofErr w:type="spellStart"/>
            <w:r w:rsidRPr="00C15547">
              <w:rPr>
                <w:rFonts w:ascii="Times New Roman" w:hAnsi="Times New Roman" w:cs="Times New Roman"/>
                <w:color w:val="000000"/>
                <w:sz w:val="24"/>
                <w:szCs w:val="24"/>
              </w:rPr>
              <w:t>клиентоцентричности</w:t>
            </w:r>
            <w:proofErr w:type="spellEnd"/>
            <w:r w:rsidRPr="00C15547">
              <w:rPr>
                <w:rFonts w:ascii="Times New Roman" w:hAnsi="Times New Roman" w:cs="Times New Roman"/>
                <w:color w:val="000000"/>
                <w:sz w:val="24"/>
                <w:szCs w:val="24"/>
              </w:rPr>
              <w:t xml:space="preserve"> современного управления </w:t>
            </w:r>
          </w:p>
        </w:tc>
      </w:tr>
      <w:tr w:rsidR="00E5009B" w:rsidRPr="00751A5F" w14:paraId="5B15EA0C" w14:textId="77777777" w:rsidTr="006E7585">
        <w:tc>
          <w:tcPr>
            <w:tcW w:w="3119" w:type="dxa"/>
          </w:tcPr>
          <w:p w14:paraId="65DCA87C" w14:textId="77777777" w:rsidR="00E5009B" w:rsidRPr="00751A5F" w:rsidRDefault="00E5009B"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Качество услуги</w:t>
            </w:r>
          </w:p>
        </w:tc>
        <w:tc>
          <w:tcPr>
            <w:tcW w:w="6237" w:type="dxa"/>
          </w:tcPr>
          <w:p w14:paraId="5D387CBB" w14:textId="77777777" w:rsidR="00E5009B" w:rsidRPr="00C15547" w:rsidRDefault="00E5009B" w:rsidP="009833CB">
            <w:pPr>
              <w:widowControl w:val="0"/>
              <w:spacing w:after="0" w:line="276" w:lineRule="auto"/>
              <w:jc w:val="both"/>
              <w:rPr>
                <w:rFonts w:ascii="Times New Roman" w:hAnsi="Times New Roman" w:cs="Times New Roman"/>
                <w:color w:val="000000"/>
                <w:sz w:val="24"/>
                <w:szCs w:val="24"/>
              </w:rPr>
            </w:pPr>
            <w:r w:rsidRPr="00C15547">
              <w:rPr>
                <w:rFonts w:ascii="Times New Roman" w:hAnsi="Times New Roman" w:cs="Times New Roman"/>
                <w:color w:val="000000"/>
                <w:sz w:val="24"/>
                <w:szCs w:val="24"/>
              </w:rPr>
              <w:t>– совокупность свойств, признаков услуг, работ, характеризующих их соответствие своему предназначению и предъявляемым к ним требованиям, а также способность удовлетворять потребностям и запросам потребителей (получателей услуг)</w:t>
            </w:r>
          </w:p>
        </w:tc>
      </w:tr>
      <w:tr w:rsidR="00E5009B" w:rsidRPr="00751A5F" w14:paraId="0E2451F5" w14:textId="77777777" w:rsidTr="006E7585">
        <w:tc>
          <w:tcPr>
            <w:tcW w:w="3119" w:type="dxa"/>
          </w:tcPr>
          <w:p w14:paraId="72C0BF93" w14:textId="77777777" w:rsidR="00E5009B" w:rsidRPr="00751A5F" w:rsidRDefault="00E5009B"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Качество условий предоставления услуг</w:t>
            </w:r>
          </w:p>
        </w:tc>
        <w:tc>
          <w:tcPr>
            <w:tcW w:w="6237" w:type="dxa"/>
          </w:tcPr>
          <w:p w14:paraId="678255D9" w14:textId="77777777"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xml:space="preserve">– </w:t>
            </w:r>
            <w:bookmarkStart w:id="11" w:name="_Hlk88478520"/>
            <w:r w:rsidRPr="00C15547">
              <w:rPr>
                <w:rFonts w:ascii="Times New Roman" w:hAnsi="Times New Roman" w:cs="Times New Roman"/>
                <w:sz w:val="24"/>
                <w:szCs w:val="24"/>
              </w:rPr>
              <w:t>полная совокупность необходимых условий реализации (организации) услуги, соблюдение которых позволяет удовлетворить установленные или предполагаемые потребности получателя услуг</w:t>
            </w:r>
            <w:bookmarkEnd w:id="11"/>
          </w:p>
        </w:tc>
      </w:tr>
      <w:tr w:rsidR="00E5009B" w:rsidRPr="00751A5F" w14:paraId="6FEF8844" w14:textId="77777777" w:rsidTr="006E7585">
        <w:tc>
          <w:tcPr>
            <w:tcW w:w="3119" w:type="dxa"/>
          </w:tcPr>
          <w:p w14:paraId="0389DE70" w14:textId="2F8E1B45" w:rsidR="00E5009B" w:rsidRPr="00751A5F" w:rsidRDefault="00F33671" w:rsidP="009833CB">
            <w:pPr>
              <w:widowControl w:val="0"/>
              <w:spacing w:after="0" w:line="276" w:lineRule="auto"/>
              <w:rPr>
                <w:rFonts w:ascii="Times New Roman" w:hAnsi="Times New Roman" w:cs="Times New Roman"/>
                <w:sz w:val="24"/>
                <w:szCs w:val="24"/>
              </w:rPr>
            </w:pPr>
            <w:proofErr w:type="spellStart"/>
            <w:r w:rsidRPr="00751A5F">
              <w:rPr>
                <w:rFonts w:ascii="Times New Roman" w:hAnsi="Times New Roman" w:cs="Times New Roman"/>
                <w:sz w:val="24"/>
                <w:szCs w:val="24"/>
              </w:rPr>
              <w:t>Клиентоцентричност</w:t>
            </w:r>
            <w:r w:rsidR="002D1D75" w:rsidRPr="00751A5F">
              <w:rPr>
                <w:rFonts w:ascii="Times New Roman" w:hAnsi="Times New Roman" w:cs="Times New Roman"/>
                <w:sz w:val="24"/>
                <w:szCs w:val="24"/>
              </w:rPr>
              <w:t>ь</w:t>
            </w:r>
            <w:proofErr w:type="spellEnd"/>
            <w:r w:rsidR="00E5009B" w:rsidRPr="00751A5F">
              <w:rPr>
                <w:rFonts w:ascii="Times New Roman" w:hAnsi="Times New Roman" w:cs="Times New Roman"/>
                <w:sz w:val="24"/>
                <w:szCs w:val="24"/>
              </w:rPr>
              <w:t xml:space="preserve"> </w:t>
            </w:r>
          </w:p>
          <w:p w14:paraId="5B271C64" w14:textId="77777777" w:rsidR="00E5009B" w:rsidRPr="00751A5F" w:rsidRDefault="00E5009B" w:rsidP="009833CB">
            <w:pPr>
              <w:widowControl w:val="0"/>
              <w:spacing w:after="0" w:line="276" w:lineRule="auto"/>
              <w:rPr>
                <w:rFonts w:ascii="Times New Roman" w:hAnsi="Times New Roman" w:cs="Times New Roman"/>
                <w:sz w:val="24"/>
                <w:szCs w:val="24"/>
              </w:rPr>
            </w:pPr>
          </w:p>
        </w:tc>
        <w:tc>
          <w:tcPr>
            <w:tcW w:w="6237" w:type="dxa"/>
          </w:tcPr>
          <w:p w14:paraId="067920E4" w14:textId="46070476" w:rsidR="002D1D75"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sz w:val="24"/>
                <w:szCs w:val="24"/>
              </w:rPr>
              <w:t xml:space="preserve">– </w:t>
            </w:r>
            <w:r w:rsidRPr="00C15547">
              <w:rPr>
                <w:rFonts w:ascii="Times New Roman" w:hAnsi="Times New Roman" w:cs="Times New Roman"/>
                <w:sz w:val="24"/>
                <w:szCs w:val="24"/>
              </w:rPr>
              <w:t>концепция развития организации для удовлетворения интересов и потребностей клиента (потребителя)</w:t>
            </w:r>
          </w:p>
        </w:tc>
      </w:tr>
      <w:tr w:rsidR="00E5009B" w:rsidRPr="00751A5F" w14:paraId="197A2DF7" w14:textId="77777777" w:rsidTr="006E7585">
        <w:tc>
          <w:tcPr>
            <w:tcW w:w="3119" w:type="dxa"/>
          </w:tcPr>
          <w:p w14:paraId="534B96CE" w14:textId="77777777" w:rsidR="00E5009B" w:rsidRPr="00751A5F" w:rsidRDefault="00E5009B" w:rsidP="009833CB">
            <w:pPr>
              <w:widowControl w:val="0"/>
              <w:spacing w:after="0" w:line="276" w:lineRule="auto"/>
              <w:rPr>
                <w:rFonts w:ascii="Times New Roman" w:hAnsi="Times New Roman" w:cs="Times New Roman"/>
                <w:sz w:val="24"/>
                <w:szCs w:val="24"/>
              </w:rPr>
            </w:pPr>
            <w:proofErr w:type="spellStart"/>
            <w:r w:rsidRPr="00751A5F">
              <w:rPr>
                <w:rFonts w:ascii="Times New Roman" w:hAnsi="Times New Roman" w:cs="Times New Roman"/>
                <w:sz w:val="24"/>
                <w:szCs w:val="24"/>
              </w:rPr>
              <w:t>Клиентоцентричный</w:t>
            </w:r>
            <w:proofErr w:type="spellEnd"/>
            <w:r w:rsidRPr="00751A5F">
              <w:rPr>
                <w:rFonts w:ascii="Times New Roman" w:hAnsi="Times New Roman" w:cs="Times New Roman"/>
                <w:sz w:val="24"/>
                <w:szCs w:val="24"/>
              </w:rPr>
              <w:t xml:space="preserve"> подход</w:t>
            </w:r>
          </w:p>
        </w:tc>
        <w:tc>
          <w:tcPr>
            <w:tcW w:w="6237" w:type="dxa"/>
          </w:tcPr>
          <w:p w14:paraId="15E551A7" w14:textId="77777777" w:rsidR="00E5009B" w:rsidRPr="00C15547" w:rsidRDefault="00E5009B" w:rsidP="009833CB">
            <w:pPr>
              <w:widowControl w:val="0"/>
              <w:spacing w:after="0" w:line="276" w:lineRule="auto"/>
              <w:jc w:val="both"/>
              <w:rPr>
                <w:rFonts w:ascii="Times New Roman" w:hAnsi="Times New Roman" w:cs="Times New Roman"/>
                <w:b/>
                <w:bCs/>
                <w:sz w:val="24"/>
                <w:szCs w:val="24"/>
              </w:rPr>
            </w:pPr>
            <w:r w:rsidRPr="00C15547">
              <w:rPr>
                <w:rFonts w:ascii="Times New Roman" w:hAnsi="Times New Roman" w:cs="Times New Roman"/>
                <w:sz w:val="24"/>
                <w:szCs w:val="24"/>
              </w:rPr>
              <w:t>– процесс постоянного улучшения взаимоотношений с клиентом (потребителем)</w:t>
            </w:r>
          </w:p>
        </w:tc>
      </w:tr>
      <w:tr w:rsidR="00E5009B" w:rsidRPr="00751A5F" w14:paraId="2DA91A3A" w14:textId="77777777" w:rsidTr="006E7585">
        <w:tc>
          <w:tcPr>
            <w:tcW w:w="3119" w:type="dxa"/>
          </w:tcPr>
          <w:p w14:paraId="7F421C57" w14:textId="77777777" w:rsidR="00E5009B" w:rsidRPr="00751A5F" w:rsidRDefault="00E5009B"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Критерии независимой оценки качества условий оказания услуг организациями социальной сферы (критерии НОК)</w:t>
            </w:r>
          </w:p>
        </w:tc>
        <w:tc>
          <w:tcPr>
            <w:tcW w:w="6237" w:type="dxa"/>
          </w:tcPr>
          <w:p w14:paraId="26463DFA" w14:textId="77777777"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открытость и доступность информации об организации</w:t>
            </w:r>
          </w:p>
          <w:p w14:paraId="6FC469C6" w14:textId="77777777"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комфортность условий предоставления услуг</w:t>
            </w:r>
          </w:p>
          <w:p w14:paraId="5D1AB57B" w14:textId="77777777"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доступность услуг для инвалидов</w:t>
            </w:r>
          </w:p>
          <w:p w14:paraId="64B126E5" w14:textId="77777777"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доброжелательность, вежливость работников</w:t>
            </w:r>
          </w:p>
          <w:p w14:paraId="7B2DF8A7" w14:textId="77777777" w:rsidR="00E5009B" w:rsidRPr="00C15547" w:rsidRDefault="00E5009B"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удовлетворенность условиями оказания услуг</w:t>
            </w:r>
          </w:p>
        </w:tc>
      </w:tr>
      <w:bookmarkEnd w:id="10"/>
      <w:tr w:rsidR="00936944" w:rsidRPr="00751A5F" w14:paraId="5F325B6B" w14:textId="77777777" w:rsidTr="006E7585">
        <w:tc>
          <w:tcPr>
            <w:tcW w:w="3119" w:type="dxa"/>
          </w:tcPr>
          <w:p w14:paraId="0E4E2E0C" w14:textId="77777777" w:rsidR="00936944" w:rsidRPr="00751A5F" w:rsidRDefault="00936944"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Независимая оценка качества условий оказания услуг организациями социальной сферы (независимая оценка качества, НОК)</w:t>
            </w:r>
          </w:p>
        </w:tc>
        <w:tc>
          <w:tcPr>
            <w:tcW w:w="6237" w:type="dxa"/>
          </w:tcPr>
          <w:p w14:paraId="68494D96" w14:textId="597B5375" w:rsidR="00936944" w:rsidRPr="00C15547" w:rsidRDefault="00C85583"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00936944" w:rsidRPr="00C15547">
              <w:rPr>
                <w:rFonts w:ascii="Times New Roman" w:hAnsi="Times New Roman" w:cs="Times New Roman"/>
                <w:sz w:val="24"/>
                <w:szCs w:val="24"/>
              </w:rPr>
              <w:t>оценка качества условий оказания услуг организациями социальной сферы по определенным критериям, проводимая в целях предоставления получателям социальных услуг информации о качестве оказания услуг организациями социальной сферы, а также в целях повышения качества их деятельности; форм</w:t>
            </w:r>
            <w:r w:rsidR="004D181A" w:rsidRPr="00C15547">
              <w:rPr>
                <w:rFonts w:ascii="Times New Roman" w:hAnsi="Times New Roman" w:cs="Times New Roman"/>
                <w:sz w:val="24"/>
                <w:szCs w:val="24"/>
              </w:rPr>
              <w:t>а</w:t>
            </w:r>
            <w:r w:rsidR="00936944" w:rsidRPr="00C15547">
              <w:rPr>
                <w:rFonts w:ascii="Times New Roman" w:hAnsi="Times New Roman" w:cs="Times New Roman"/>
                <w:sz w:val="24"/>
                <w:szCs w:val="24"/>
              </w:rPr>
              <w:t xml:space="preserve"> общественного контроля</w:t>
            </w:r>
          </w:p>
        </w:tc>
      </w:tr>
      <w:tr w:rsidR="00936944" w:rsidRPr="00751A5F" w14:paraId="23AD0C62" w14:textId="77777777" w:rsidTr="006E7585">
        <w:tc>
          <w:tcPr>
            <w:tcW w:w="3119" w:type="dxa"/>
          </w:tcPr>
          <w:p w14:paraId="29E9EF3D" w14:textId="77777777" w:rsidR="00936944" w:rsidRPr="00751A5F" w:rsidRDefault="00936944" w:rsidP="00AE033A">
            <w:pPr>
              <w:widowControl w:val="0"/>
              <w:spacing w:after="0" w:line="240" w:lineRule="auto"/>
              <w:rPr>
                <w:rFonts w:ascii="Times New Roman" w:hAnsi="Times New Roman" w:cs="Times New Roman"/>
                <w:sz w:val="24"/>
                <w:szCs w:val="24"/>
              </w:rPr>
            </w:pPr>
            <w:r w:rsidRPr="00751A5F">
              <w:rPr>
                <w:rFonts w:ascii="Times New Roman" w:hAnsi="Times New Roman" w:cs="Times New Roman"/>
                <w:sz w:val="24"/>
                <w:szCs w:val="24"/>
              </w:rPr>
              <w:t>Общественный совет по проведению независимой оценки качества оказания услуг организациями социального обслуживания (Общественный совет, ОС)</w:t>
            </w:r>
          </w:p>
        </w:tc>
        <w:tc>
          <w:tcPr>
            <w:tcW w:w="6237" w:type="dxa"/>
          </w:tcPr>
          <w:p w14:paraId="0E8BC90F" w14:textId="0E85DDCB" w:rsidR="00936944" w:rsidRPr="00C15547" w:rsidRDefault="00C85583" w:rsidP="00AE033A">
            <w:pPr>
              <w:widowControl w:val="0"/>
              <w:spacing w:after="0" w:line="240"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00936944" w:rsidRPr="00C15547">
              <w:rPr>
                <w:rFonts w:ascii="Times New Roman" w:hAnsi="Times New Roman" w:cs="Times New Roman"/>
                <w:sz w:val="24"/>
                <w:szCs w:val="24"/>
              </w:rPr>
              <w:t>формируется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по представлению Общественной палаты соответствующего уровня (федерального, регионального, муниципального)</w:t>
            </w:r>
            <w:r w:rsidR="00F513C8" w:rsidRPr="00C15547">
              <w:rPr>
                <w:rStyle w:val="a7"/>
                <w:rFonts w:ascii="Times New Roman" w:hAnsi="Times New Roman" w:cs="Times New Roman"/>
                <w:sz w:val="24"/>
                <w:szCs w:val="24"/>
              </w:rPr>
              <w:footnoteReference w:id="5"/>
            </w:r>
          </w:p>
        </w:tc>
      </w:tr>
      <w:tr w:rsidR="0035493E" w:rsidRPr="00751A5F" w14:paraId="3446171D" w14:textId="77777777" w:rsidTr="006E7585">
        <w:tc>
          <w:tcPr>
            <w:tcW w:w="3119" w:type="dxa"/>
          </w:tcPr>
          <w:p w14:paraId="25859348" w14:textId="77777777" w:rsidR="0035493E" w:rsidRPr="00751A5F" w:rsidRDefault="0035493E"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lastRenderedPageBreak/>
              <w:t xml:space="preserve">Оператор независимой оценки качества (оператор) </w:t>
            </w:r>
          </w:p>
        </w:tc>
        <w:tc>
          <w:tcPr>
            <w:tcW w:w="6237" w:type="dxa"/>
          </w:tcPr>
          <w:p w14:paraId="10700395" w14:textId="12A74AE1" w:rsidR="0035493E" w:rsidRPr="00C15547" w:rsidRDefault="0035493E"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организация, которая проводит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путем заключения государственных (муниципальных) контрактов на выполнение работ, оказание услуг по сбору и обобщению указанной информации</w:t>
            </w:r>
            <w:r w:rsidR="00F513C8" w:rsidRPr="00C15547">
              <w:rPr>
                <w:rStyle w:val="a7"/>
                <w:rFonts w:ascii="Times New Roman" w:hAnsi="Times New Roman" w:cs="Times New Roman"/>
                <w:sz w:val="24"/>
                <w:szCs w:val="24"/>
              </w:rPr>
              <w:footnoteReference w:id="6"/>
            </w:r>
          </w:p>
        </w:tc>
      </w:tr>
      <w:tr w:rsidR="0035493E" w:rsidRPr="00751A5F" w14:paraId="4697BAA3" w14:textId="77777777" w:rsidTr="006E7585">
        <w:trPr>
          <w:trHeight w:val="1559"/>
        </w:trPr>
        <w:tc>
          <w:tcPr>
            <w:tcW w:w="3119" w:type="dxa"/>
          </w:tcPr>
          <w:p w14:paraId="2B93ECB0" w14:textId="6F4ABC66" w:rsidR="0035493E" w:rsidRPr="00751A5F" w:rsidRDefault="0035493E"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bCs/>
                <w:sz w:val="24"/>
                <w:szCs w:val="24"/>
              </w:rPr>
              <w:t xml:space="preserve">Отрасли социальной сферы </w:t>
            </w:r>
          </w:p>
        </w:tc>
        <w:tc>
          <w:tcPr>
            <w:tcW w:w="6237" w:type="dxa"/>
          </w:tcPr>
          <w:p w14:paraId="1B9DAC40" w14:textId="724CEBDE" w:rsidR="009445DC" w:rsidRPr="00C15547" w:rsidRDefault="009445DC" w:rsidP="00AE033A">
            <w:pPr>
              <w:widowControl w:val="0"/>
              <w:spacing w:after="0" w:line="264" w:lineRule="auto"/>
              <w:jc w:val="both"/>
              <w:rPr>
                <w:rFonts w:ascii="Times New Roman" w:hAnsi="Times New Roman" w:cs="Times New Roman"/>
                <w:bCs/>
                <w:sz w:val="24"/>
                <w:szCs w:val="24"/>
              </w:rPr>
            </w:pPr>
            <w:r w:rsidRPr="00C15547">
              <w:rPr>
                <w:rFonts w:ascii="Times New Roman" w:hAnsi="Times New Roman" w:cs="Times New Roman"/>
                <w:bCs/>
                <w:sz w:val="24"/>
                <w:szCs w:val="24"/>
              </w:rPr>
              <w:t xml:space="preserve">– </w:t>
            </w:r>
            <w:r w:rsidR="0035493E" w:rsidRPr="00C15547">
              <w:rPr>
                <w:rFonts w:ascii="Times New Roman" w:hAnsi="Times New Roman" w:cs="Times New Roman"/>
                <w:bCs/>
                <w:sz w:val="24"/>
                <w:szCs w:val="24"/>
              </w:rPr>
              <w:t>оказывают непосредственное влияние на уровень благосостояния и качество жизни населения</w:t>
            </w:r>
            <w:r w:rsidR="00E35367" w:rsidRPr="00C15547">
              <w:rPr>
                <w:rFonts w:ascii="Times New Roman" w:hAnsi="Times New Roman" w:cs="Times New Roman"/>
                <w:bCs/>
                <w:sz w:val="24"/>
                <w:szCs w:val="24"/>
              </w:rPr>
              <w:t xml:space="preserve"> и </w:t>
            </w:r>
            <w:r w:rsidRPr="00C15547">
              <w:rPr>
                <w:rFonts w:ascii="Times New Roman" w:hAnsi="Times New Roman" w:cs="Times New Roman"/>
                <w:bCs/>
                <w:sz w:val="24"/>
                <w:szCs w:val="24"/>
              </w:rPr>
              <w:t>играют решающую роль в формировании человеческого потенциала</w:t>
            </w:r>
            <w:r w:rsidR="00E35367" w:rsidRPr="00C15547">
              <w:rPr>
                <w:rFonts w:ascii="Times New Roman" w:hAnsi="Times New Roman" w:cs="Times New Roman"/>
                <w:bCs/>
                <w:sz w:val="24"/>
                <w:szCs w:val="24"/>
              </w:rPr>
              <w:t xml:space="preserve">. Выделяют две группы отраслей социальной сферы в зависимости от характера удовлетворения потребностей </w:t>
            </w:r>
            <w:proofErr w:type="gramStart"/>
            <w:r w:rsidR="00E35367" w:rsidRPr="00C15547">
              <w:rPr>
                <w:rFonts w:ascii="Times New Roman" w:hAnsi="Times New Roman" w:cs="Times New Roman"/>
                <w:bCs/>
                <w:sz w:val="24"/>
                <w:szCs w:val="24"/>
              </w:rPr>
              <w:t>человека</w:t>
            </w:r>
            <w:r w:rsidR="00D2417A" w:rsidRPr="00C15547">
              <w:rPr>
                <w:rStyle w:val="a7"/>
                <w:rFonts w:ascii="Times New Roman" w:hAnsi="Times New Roman" w:cs="Times New Roman"/>
                <w:bCs/>
                <w:sz w:val="24"/>
                <w:szCs w:val="24"/>
              </w:rPr>
              <w:footnoteReference w:id="7"/>
            </w:r>
            <w:r w:rsidR="001D64A7" w:rsidRPr="00C15547">
              <w:rPr>
                <w:rFonts w:ascii="Times New Roman" w:hAnsi="Times New Roman" w:cs="Times New Roman"/>
                <w:bCs/>
                <w:sz w:val="24"/>
                <w:szCs w:val="24"/>
              </w:rPr>
              <w:t>,</w:t>
            </w:r>
            <w:r w:rsidR="001D64A7" w:rsidRPr="00C15547">
              <w:rPr>
                <w:rStyle w:val="a7"/>
                <w:rFonts w:ascii="Times New Roman" w:hAnsi="Times New Roman" w:cs="Times New Roman"/>
                <w:bCs/>
                <w:sz w:val="24"/>
                <w:szCs w:val="24"/>
              </w:rPr>
              <w:footnoteReference w:id="8"/>
            </w:r>
            <w:r w:rsidR="00E35367" w:rsidRPr="00C15547">
              <w:rPr>
                <w:rFonts w:ascii="Times New Roman" w:hAnsi="Times New Roman" w:cs="Times New Roman"/>
                <w:bCs/>
                <w:sz w:val="24"/>
                <w:szCs w:val="24"/>
              </w:rPr>
              <w:t>:</w:t>
            </w:r>
            <w:proofErr w:type="gramEnd"/>
          </w:p>
          <w:p w14:paraId="7B305327" w14:textId="529A16C3" w:rsidR="00DE4E39" w:rsidRPr="00C15547" w:rsidRDefault="00E35367" w:rsidP="00AE033A">
            <w:pPr>
              <w:pStyle w:val="a0"/>
              <w:widowControl w:val="0"/>
              <w:numPr>
                <w:ilvl w:val="0"/>
                <w:numId w:val="5"/>
              </w:numPr>
              <w:tabs>
                <w:tab w:val="left" w:pos="425"/>
              </w:tabs>
              <w:spacing w:after="0" w:line="264" w:lineRule="auto"/>
              <w:ind w:left="39" w:firstLine="284"/>
              <w:contextualSpacing w:val="0"/>
              <w:jc w:val="both"/>
              <w:rPr>
                <w:rFonts w:ascii="Times New Roman" w:hAnsi="Times New Roman" w:cs="Times New Roman"/>
                <w:bCs/>
                <w:sz w:val="24"/>
                <w:szCs w:val="24"/>
              </w:rPr>
            </w:pPr>
            <w:r w:rsidRPr="00C15547">
              <w:rPr>
                <w:rFonts w:ascii="Times New Roman" w:hAnsi="Times New Roman" w:cs="Times New Roman"/>
                <w:bCs/>
                <w:sz w:val="24"/>
                <w:szCs w:val="24"/>
              </w:rPr>
              <w:t xml:space="preserve">Отрасли, деятельность которых нацелена на удовлетворение социально-культурных, духовных, интеллектуальных запросов человека, поддержание его нормальной жизнедеятельности. </w:t>
            </w:r>
            <w:r w:rsidR="00DE4E39" w:rsidRPr="00C15547">
              <w:rPr>
                <w:rFonts w:ascii="Times New Roman" w:hAnsi="Times New Roman" w:cs="Times New Roman"/>
                <w:bCs/>
                <w:sz w:val="24"/>
                <w:szCs w:val="24"/>
              </w:rPr>
              <w:t xml:space="preserve">Они направлены на </w:t>
            </w:r>
            <w:r w:rsidRPr="00C15547">
              <w:rPr>
                <w:rFonts w:ascii="Times New Roman" w:hAnsi="Times New Roman" w:cs="Times New Roman"/>
                <w:bCs/>
                <w:sz w:val="24"/>
                <w:szCs w:val="24"/>
              </w:rPr>
              <w:t>сохранени</w:t>
            </w:r>
            <w:r w:rsidR="00DE4E39" w:rsidRPr="00C15547">
              <w:rPr>
                <w:rFonts w:ascii="Times New Roman" w:hAnsi="Times New Roman" w:cs="Times New Roman"/>
                <w:bCs/>
                <w:sz w:val="24"/>
                <w:szCs w:val="24"/>
              </w:rPr>
              <w:t>е</w:t>
            </w:r>
            <w:r w:rsidRPr="00C15547">
              <w:rPr>
                <w:rFonts w:ascii="Times New Roman" w:hAnsi="Times New Roman" w:cs="Times New Roman"/>
                <w:bCs/>
                <w:sz w:val="24"/>
                <w:szCs w:val="24"/>
              </w:rPr>
              <w:t xml:space="preserve"> ранее накопленного человеческого потенциала и создани</w:t>
            </w:r>
            <w:r w:rsidR="00DE4E39" w:rsidRPr="00C15547">
              <w:rPr>
                <w:rFonts w:ascii="Times New Roman" w:hAnsi="Times New Roman" w:cs="Times New Roman"/>
                <w:bCs/>
                <w:sz w:val="24"/>
                <w:szCs w:val="24"/>
              </w:rPr>
              <w:t>е</w:t>
            </w:r>
            <w:r w:rsidRPr="00C15547">
              <w:rPr>
                <w:rFonts w:ascii="Times New Roman" w:hAnsi="Times New Roman" w:cs="Times New Roman"/>
                <w:bCs/>
                <w:sz w:val="24"/>
                <w:szCs w:val="24"/>
              </w:rPr>
              <w:t xml:space="preserve"> предпосылок </w:t>
            </w:r>
            <w:r w:rsidR="00DE4E39" w:rsidRPr="00C15547">
              <w:rPr>
                <w:rFonts w:ascii="Times New Roman" w:hAnsi="Times New Roman" w:cs="Times New Roman"/>
                <w:bCs/>
                <w:sz w:val="24"/>
                <w:szCs w:val="24"/>
              </w:rPr>
              <w:t xml:space="preserve">развития и </w:t>
            </w:r>
            <w:r w:rsidRPr="00C15547">
              <w:rPr>
                <w:rFonts w:ascii="Times New Roman" w:hAnsi="Times New Roman" w:cs="Times New Roman"/>
                <w:bCs/>
                <w:sz w:val="24"/>
                <w:szCs w:val="24"/>
              </w:rPr>
              <w:t xml:space="preserve">совершенствования </w:t>
            </w:r>
            <w:r w:rsidR="00DE4E39" w:rsidRPr="00C15547">
              <w:rPr>
                <w:rFonts w:ascii="Times New Roman" w:hAnsi="Times New Roman" w:cs="Times New Roman"/>
                <w:bCs/>
                <w:sz w:val="24"/>
                <w:szCs w:val="24"/>
              </w:rPr>
              <w:t>общества</w:t>
            </w:r>
            <w:r w:rsidRPr="00C15547">
              <w:rPr>
                <w:rFonts w:ascii="Times New Roman" w:hAnsi="Times New Roman" w:cs="Times New Roman"/>
                <w:bCs/>
                <w:sz w:val="24"/>
                <w:szCs w:val="24"/>
              </w:rPr>
              <w:t xml:space="preserve">. </w:t>
            </w:r>
            <w:r w:rsidR="00DE4E39" w:rsidRPr="00C15547">
              <w:rPr>
                <w:rFonts w:ascii="Times New Roman" w:hAnsi="Times New Roman" w:cs="Times New Roman"/>
                <w:bCs/>
                <w:sz w:val="24"/>
                <w:szCs w:val="24"/>
              </w:rPr>
              <w:t>О</w:t>
            </w:r>
            <w:r w:rsidRPr="00C15547">
              <w:rPr>
                <w:rFonts w:ascii="Times New Roman" w:hAnsi="Times New Roman" w:cs="Times New Roman"/>
                <w:bCs/>
                <w:sz w:val="24"/>
                <w:szCs w:val="24"/>
              </w:rPr>
              <w:t>беспечивают непрерывный процесс социального воспроизводства.</w:t>
            </w:r>
          </w:p>
          <w:p w14:paraId="7C680F07" w14:textId="6A9D1050" w:rsidR="002806D8" w:rsidRPr="00C15547" w:rsidRDefault="002806D8" w:rsidP="00AE033A">
            <w:pPr>
              <w:widowControl w:val="0"/>
              <w:tabs>
                <w:tab w:val="left" w:pos="425"/>
              </w:tabs>
              <w:spacing w:after="0" w:line="264" w:lineRule="auto"/>
              <w:ind w:left="39"/>
              <w:jc w:val="both"/>
              <w:rPr>
                <w:rFonts w:ascii="Times New Roman" w:hAnsi="Times New Roman" w:cs="Times New Roman"/>
                <w:bCs/>
                <w:sz w:val="24"/>
                <w:szCs w:val="24"/>
              </w:rPr>
            </w:pPr>
            <w:r w:rsidRPr="00C15547">
              <w:rPr>
                <w:rFonts w:ascii="Times New Roman" w:hAnsi="Times New Roman" w:cs="Times New Roman"/>
                <w:bCs/>
                <w:sz w:val="24"/>
                <w:szCs w:val="24"/>
              </w:rPr>
              <w:t>Это те отрасли, которые непосредственно включены в независимую оценку качества (здравоохранение, образование, культура и искусство, физическая культура и спорт (в части образования), социальное обслуживание населения).</w:t>
            </w:r>
          </w:p>
          <w:p w14:paraId="64EBD6AE" w14:textId="57E724B6" w:rsidR="009445DC" w:rsidRPr="00C15547" w:rsidRDefault="00DE4E39" w:rsidP="00AE033A">
            <w:pPr>
              <w:pStyle w:val="a0"/>
              <w:widowControl w:val="0"/>
              <w:numPr>
                <w:ilvl w:val="0"/>
                <w:numId w:val="5"/>
              </w:numPr>
              <w:tabs>
                <w:tab w:val="left" w:pos="425"/>
              </w:tabs>
              <w:spacing w:after="0" w:line="264" w:lineRule="auto"/>
              <w:ind w:left="39" w:firstLine="284"/>
              <w:contextualSpacing w:val="0"/>
              <w:jc w:val="both"/>
              <w:rPr>
                <w:rFonts w:ascii="Times New Roman" w:hAnsi="Times New Roman" w:cs="Times New Roman"/>
                <w:bCs/>
                <w:sz w:val="24"/>
                <w:szCs w:val="24"/>
              </w:rPr>
            </w:pPr>
            <w:r w:rsidRPr="00C15547">
              <w:rPr>
                <w:rFonts w:ascii="Times New Roman" w:hAnsi="Times New Roman" w:cs="Times New Roman"/>
                <w:bCs/>
                <w:sz w:val="24"/>
                <w:szCs w:val="24"/>
              </w:rPr>
              <w:t>О</w:t>
            </w:r>
            <w:r w:rsidR="00E35367" w:rsidRPr="00C15547">
              <w:rPr>
                <w:rFonts w:ascii="Times New Roman" w:hAnsi="Times New Roman" w:cs="Times New Roman"/>
                <w:bCs/>
                <w:sz w:val="24"/>
                <w:szCs w:val="24"/>
              </w:rPr>
              <w:t xml:space="preserve">трасли, предназначенные для завершения процесса создания материальных благ и их доведения до потребителя (транспортное обслуживание, общественное питание, </w:t>
            </w:r>
            <w:r w:rsidRPr="00C15547">
              <w:rPr>
                <w:rFonts w:ascii="Times New Roman" w:hAnsi="Times New Roman" w:cs="Times New Roman"/>
                <w:bCs/>
                <w:sz w:val="24"/>
                <w:szCs w:val="24"/>
              </w:rPr>
              <w:t>жилищно-</w:t>
            </w:r>
            <w:r w:rsidR="00E35367" w:rsidRPr="00C15547">
              <w:rPr>
                <w:rFonts w:ascii="Times New Roman" w:hAnsi="Times New Roman" w:cs="Times New Roman"/>
                <w:bCs/>
                <w:sz w:val="24"/>
                <w:szCs w:val="24"/>
              </w:rPr>
              <w:t>коммунальное и бытовое обслуживание). Они призваны способствовать сокращению затрат труда на ведение домашнего хозяйства, обслуживание членов семьи, расширение возможностей для удовлетворения духовных запросов.</w:t>
            </w:r>
            <w:r w:rsidRPr="00C15547">
              <w:rPr>
                <w:rFonts w:ascii="Times New Roman" w:hAnsi="Times New Roman" w:cs="Times New Roman"/>
                <w:bCs/>
                <w:sz w:val="24"/>
                <w:szCs w:val="24"/>
              </w:rPr>
              <w:t xml:space="preserve"> Носят обеспечивающий характер.</w:t>
            </w:r>
          </w:p>
        </w:tc>
      </w:tr>
      <w:tr w:rsidR="009B196F" w:rsidRPr="00751A5F" w14:paraId="55439C4F" w14:textId="77777777" w:rsidTr="006E7585">
        <w:tc>
          <w:tcPr>
            <w:tcW w:w="3119" w:type="dxa"/>
          </w:tcPr>
          <w:p w14:paraId="1F28517F" w14:textId="6844ABBF" w:rsidR="009B196F" w:rsidRPr="00751A5F" w:rsidRDefault="009B196F" w:rsidP="009833CB">
            <w:pPr>
              <w:widowControl w:val="0"/>
              <w:spacing w:after="0" w:line="276" w:lineRule="auto"/>
              <w:jc w:val="both"/>
              <w:rPr>
                <w:rFonts w:ascii="Times New Roman" w:hAnsi="Times New Roman" w:cs="Times New Roman"/>
                <w:bCs/>
                <w:sz w:val="24"/>
                <w:szCs w:val="24"/>
              </w:rPr>
            </w:pPr>
            <w:r w:rsidRPr="00751A5F">
              <w:rPr>
                <w:rFonts w:ascii="Times New Roman" w:hAnsi="Times New Roman" w:cs="Times New Roman"/>
                <w:bCs/>
                <w:sz w:val="24"/>
                <w:szCs w:val="24"/>
              </w:rPr>
              <w:lastRenderedPageBreak/>
              <w:t xml:space="preserve">Оценка </w:t>
            </w:r>
          </w:p>
        </w:tc>
        <w:tc>
          <w:tcPr>
            <w:tcW w:w="6237" w:type="dxa"/>
          </w:tcPr>
          <w:p w14:paraId="166B5C6C" w14:textId="0CF71225" w:rsidR="00863A16" w:rsidRPr="00C15547" w:rsidRDefault="00851682" w:rsidP="009833CB">
            <w:pPr>
              <w:widowControl w:val="0"/>
              <w:spacing w:after="0" w:line="276" w:lineRule="auto"/>
              <w:jc w:val="both"/>
              <w:rPr>
                <w:rFonts w:ascii="Times New Roman" w:hAnsi="Times New Roman" w:cs="Times New Roman"/>
                <w:color w:val="000000" w:themeColor="text1"/>
                <w:sz w:val="24"/>
                <w:szCs w:val="24"/>
                <w:shd w:val="clear" w:color="auto" w:fill="FFFFFF"/>
              </w:rPr>
            </w:pPr>
            <w:r w:rsidRPr="00C15547">
              <w:rPr>
                <w:rFonts w:ascii="Times New Roman" w:hAnsi="Times New Roman" w:cs="Times New Roman"/>
                <w:color w:val="000000" w:themeColor="text1"/>
                <w:sz w:val="24"/>
                <w:szCs w:val="24"/>
                <w:shd w:val="clear" w:color="auto" w:fill="FFFFFF"/>
              </w:rPr>
              <w:t xml:space="preserve">– </w:t>
            </w:r>
            <w:r w:rsidR="009B196F" w:rsidRPr="00C15547">
              <w:rPr>
                <w:rFonts w:ascii="Times New Roman" w:hAnsi="Times New Roman" w:cs="Times New Roman"/>
                <w:color w:val="000000" w:themeColor="text1"/>
                <w:sz w:val="24"/>
                <w:szCs w:val="24"/>
                <w:shd w:val="clear" w:color="auto" w:fill="FFFFFF"/>
              </w:rPr>
              <w:t>понятие</w:t>
            </w:r>
            <w:r w:rsidR="00F66594" w:rsidRPr="00C15547">
              <w:rPr>
                <w:rFonts w:ascii="Times New Roman" w:hAnsi="Times New Roman" w:cs="Times New Roman"/>
                <w:color w:val="000000" w:themeColor="text1"/>
                <w:sz w:val="24"/>
                <w:szCs w:val="24"/>
                <w:shd w:val="clear" w:color="auto" w:fill="FFFFFF"/>
              </w:rPr>
              <w:t>, связанное с определением ценности чего-либо</w:t>
            </w:r>
            <w:r w:rsidRPr="00C15547">
              <w:rPr>
                <w:rFonts w:ascii="Times New Roman" w:hAnsi="Times New Roman" w:cs="Times New Roman"/>
                <w:color w:val="000000" w:themeColor="text1"/>
                <w:sz w:val="24"/>
                <w:szCs w:val="24"/>
                <w:shd w:val="clear" w:color="auto" w:fill="FFFFFF"/>
              </w:rPr>
              <w:t>. Может иметь несколько значений</w:t>
            </w:r>
            <w:r w:rsidR="00863A16" w:rsidRPr="00C15547">
              <w:rPr>
                <w:rFonts w:ascii="Times New Roman" w:hAnsi="Times New Roman" w:cs="Times New Roman"/>
                <w:color w:val="000000" w:themeColor="text1"/>
                <w:sz w:val="24"/>
                <w:szCs w:val="24"/>
                <w:shd w:val="clear" w:color="auto" w:fill="FFFFFF"/>
              </w:rPr>
              <w:t>:</w:t>
            </w:r>
            <w:r w:rsidR="009B196F" w:rsidRPr="00C15547">
              <w:rPr>
                <w:rFonts w:ascii="Times New Roman" w:hAnsi="Times New Roman" w:cs="Times New Roman"/>
                <w:color w:val="000000" w:themeColor="text1"/>
                <w:sz w:val="24"/>
                <w:szCs w:val="24"/>
                <w:shd w:val="clear" w:color="auto" w:fill="FFFFFF"/>
              </w:rPr>
              <w:t xml:space="preserve"> </w:t>
            </w:r>
          </w:p>
          <w:p w14:paraId="7FCCC7E9" w14:textId="51276C62" w:rsidR="00863A16" w:rsidRPr="00C15547" w:rsidRDefault="00851682" w:rsidP="009833CB">
            <w:pPr>
              <w:pStyle w:val="a0"/>
              <w:widowControl w:val="0"/>
              <w:numPr>
                <w:ilvl w:val="0"/>
                <w:numId w:val="17"/>
              </w:numPr>
              <w:tabs>
                <w:tab w:val="left" w:pos="225"/>
              </w:tabs>
              <w:spacing w:after="0" w:line="276" w:lineRule="auto"/>
              <w:ind w:left="3" w:firstLine="0"/>
              <w:contextualSpacing w:val="0"/>
              <w:jc w:val="both"/>
              <w:rPr>
                <w:rFonts w:ascii="Times New Roman" w:hAnsi="Times New Roman" w:cs="Times New Roman"/>
                <w:color w:val="000000" w:themeColor="text1"/>
                <w:sz w:val="24"/>
                <w:szCs w:val="24"/>
                <w:shd w:val="clear" w:color="auto" w:fill="FFFFFF"/>
              </w:rPr>
            </w:pPr>
            <w:r w:rsidRPr="00C15547">
              <w:rPr>
                <w:rFonts w:ascii="Times New Roman" w:hAnsi="Times New Roman" w:cs="Times New Roman"/>
                <w:i/>
                <w:iCs/>
                <w:color w:val="000000" w:themeColor="text1"/>
                <w:sz w:val="24"/>
                <w:szCs w:val="24"/>
                <w:shd w:val="clear" w:color="auto" w:fill="FFFFFF"/>
              </w:rPr>
              <w:t xml:space="preserve">оценка как </w:t>
            </w:r>
            <w:r w:rsidR="00863A16" w:rsidRPr="00C15547">
              <w:rPr>
                <w:rFonts w:ascii="Times New Roman" w:hAnsi="Times New Roman" w:cs="Times New Roman"/>
                <w:i/>
                <w:iCs/>
                <w:color w:val="000000" w:themeColor="text1"/>
                <w:sz w:val="24"/>
                <w:szCs w:val="24"/>
                <w:shd w:val="clear" w:color="auto" w:fill="FFFFFF"/>
              </w:rPr>
              <w:t>функция</w:t>
            </w:r>
            <w:r w:rsidR="00AB07A9" w:rsidRPr="00C15547">
              <w:rPr>
                <w:rFonts w:ascii="Times New Roman" w:hAnsi="Times New Roman" w:cs="Times New Roman"/>
                <w:i/>
                <w:iCs/>
                <w:color w:val="000000" w:themeColor="text1"/>
                <w:sz w:val="24"/>
                <w:szCs w:val="24"/>
                <w:shd w:val="clear" w:color="auto" w:fill="FFFFFF"/>
              </w:rPr>
              <w:t xml:space="preserve"> – </w:t>
            </w:r>
            <w:r w:rsidR="00AB07A9" w:rsidRPr="00C15547">
              <w:rPr>
                <w:rFonts w:ascii="Times New Roman" w:hAnsi="Times New Roman" w:cs="Times New Roman"/>
                <w:color w:val="000000" w:themeColor="text1"/>
                <w:sz w:val="24"/>
                <w:szCs w:val="24"/>
                <w:shd w:val="clear" w:color="auto" w:fill="FFFFFF"/>
              </w:rPr>
              <w:t>составная часть процесса управления (контрол</w:t>
            </w:r>
            <w:r w:rsidR="00521A6D" w:rsidRPr="00C15547">
              <w:rPr>
                <w:rFonts w:ascii="Times New Roman" w:hAnsi="Times New Roman" w:cs="Times New Roman"/>
                <w:color w:val="000000" w:themeColor="text1"/>
                <w:sz w:val="24"/>
                <w:szCs w:val="24"/>
                <w:shd w:val="clear" w:color="auto" w:fill="FFFFFF"/>
              </w:rPr>
              <w:t>я</w:t>
            </w:r>
            <w:r w:rsidR="00AB07A9" w:rsidRPr="00C15547">
              <w:rPr>
                <w:rFonts w:ascii="Times New Roman" w:hAnsi="Times New Roman" w:cs="Times New Roman"/>
                <w:color w:val="000000" w:themeColor="text1"/>
                <w:sz w:val="24"/>
                <w:szCs w:val="24"/>
                <w:shd w:val="clear" w:color="auto" w:fill="FFFFFF"/>
              </w:rPr>
              <w:t>), связанная с измерением, т.е. определением свойств процесса, объекта, системы в сравнении с эталоном (нормой, целью)</w:t>
            </w:r>
            <w:r w:rsidR="00CC2EA3" w:rsidRPr="00C15547">
              <w:rPr>
                <w:rFonts w:ascii="Times New Roman" w:hAnsi="Times New Roman" w:cs="Times New Roman"/>
                <w:color w:val="000000" w:themeColor="text1"/>
                <w:sz w:val="24"/>
                <w:szCs w:val="24"/>
                <w:shd w:val="clear" w:color="auto" w:fill="FFFFFF"/>
              </w:rPr>
              <w:t>.</w:t>
            </w:r>
          </w:p>
          <w:p w14:paraId="37A2AC0A" w14:textId="061013AB" w:rsidR="00521A6D" w:rsidRPr="00C15547" w:rsidRDefault="00521A6D" w:rsidP="009833CB">
            <w:pPr>
              <w:widowControl w:val="0"/>
              <w:spacing w:after="0" w:line="276" w:lineRule="auto"/>
              <w:jc w:val="both"/>
              <w:rPr>
                <w:rFonts w:ascii="Times New Roman" w:hAnsi="Times New Roman" w:cs="Times New Roman"/>
                <w:color w:val="000000" w:themeColor="text1"/>
                <w:sz w:val="24"/>
                <w:szCs w:val="24"/>
                <w:shd w:val="clear" w:color="auto" w:fill="FFFFFF"/>
              </w:rPr>
            </w:pPr>
            <w:r w:rsidRPr="00C15547">
              <w:rPr>
                <w:rFonts w:ascii="Times New Roman" w:hAnsi="Times New Roman" w:cs="Times New Roman"/>
                <w:color w:val="000000" w:themeColor="text1"/>
                <w:sz w:val="24"/>
                <w:szCs w:val="24"/>
                <w:shd w:val="clear" w:color="auto" w:fill="FFFFFF"/>
              </w:rPr>
              <w:t>Применительно к НОК выступает как форма общественного контроля и инструмент поддержки принятия решений по управлению и повышению качества услуг в социальной сфере</w:t>
            </w:r>
            <w:r w:rsidR="00CC2EA3" w:rsidRPr="00C15547">
              <w:rPr>
                <w:rFonts w:ascii="Times New Roman" w:hAnsi="Times New Roman" w:cs="Times New Roman"/>
                <w:color w:val="000000" w:themeColor="text1"/>
                <w:sz w:val="24"/>
                <w:szCs w:val="24"/>
                <w:shd w:val="clear" w:color="auto" w:fill="FFFFFF"/>
              </w:rPr>
              <w:t>.</w:t>
            </w:r>
            <w:r w:rsidR="00904327" w:rsidRPr="00C15547">
              <w:rPr>
                <w:rFonts w:ascii="Times New Roman" w:hAnsi="Times New Roman" w:cs="Times New Roman"/>
                <w:color w:val="000000" w:themeColor="text1"/>
                <w:sz w:val="24"/>
                <w:szCs w:val="24"/>
                <w:shd w:val="clear" w:color="auto" w:fill="FFFFFF"/>
              </w:rPr>
              <w:t xml:space="preserve"> С математической точки зрения аргументом функции оценки является качество условий оказания услуг.</w:t>
            </w:r>
          </w:p>
          <w:p w14:paraId="24ABEBCD" w14:textId="48A8DBC8" w:rsidR="00F66594" w:rsidRPr="00C15547" w:rsidRDefault="00851682" w:rsidP="009833CB">
            <w:pPr>
              <w:pStyle w:val="a0"/>
              <w:widowControl w:val="0"/>
              <w:numPr>
                <w:ilvl w:val="0"/>
                <w:numId w:val="17"/>
              </w:numPr>
              <w:tabs>
                <w:tab w:val="left" w:pos="225"/>
              </w:tabs>
              <w:spacing w:after="0" w:line="276" w:lineRule="auto"/>
              <w:ind w:left="3" w:firstLine="0"/>
              <w:contextualSpacing w:val="0"/>
              <w:jc w:val="both"/>
              <w:rPr>
                <w:rFonts w:ascii="Times New Roman" w:hAnsi="Times New Roman" w:cs="Times New Roman"/>
                <w:color w:val="000000" w:themeColor="text1"/>
                <w:sz w:val="24"/>
                <w:szCs w:val="24"/>
                <w:shd w:val="clear" w:color="auto" w:fill="FFFFFF"/>
              </w:rPr>
            </w:pPr>
            <w:r w:rsidRPr="00C15547">
              <w:rPr>
                <w:rFonts w:ascii="Times New Roman" w:hAnsi="Times New Roman" w:cs="Times New Roman"/>
                <w:i/>
                <w:iCs/>
                <w:color w:val="000000" w:themeColor="text1"/>
                <w:sz w:val="24"/>
                <w:szCs w:val="24"/>
                <w:shd w:val="clear" w:color="auto" w:fill="FFFFFF"/>
              </w:rPr>
              <w:t xml:space="preserve">оценка как </w:t>
            </w:r>
            <w:r w:rsidR="00863A16" w:rsidRPr="00C15547">
              <w:rPr>
                <w:rFonts w:ascii="Times New Roman" w:hAnsi="Times New Roman" w:cs="Times New Roman"/>
                <w:i/>
                <w:iCs/>
                <w:color w:val="000000" w:themeColor="text1"/>
                <w:sz w:val="24"/>
                <w:szCs w:val="24"/>
                <w:shd w:val="clear" w:color="auto" w:fill="FFFFFF"/>
              </w:rPr>
              <w:t>процесс</w:t>
            </w:r>
            <w:r w:rsidR="00863A16" w:rsidRPr="00C15547">
              <w:rPr>
                <w:rFonts w:ascii="Times New Roman" w:hAnsi="Times New Roman" w:cs="Times New Roman"/>
                <w:color w:val="000000" w:themeColor="text1"/>
                <w:sz w:val="24"/>
                <w:szCs w:val="24"/>
                <w:shd w:val="clear" w:color="auto" w:fill="FFFFFF"/>
              </w:rPr>
              <w:t xml:space="preserve"> </w:t>
            </w:r>
            <w:r w:rsidR="00F66594" w:rsidRPr="00C15547">
              <w:rPr>
                <w:rFonts w:ascii="Times New Roman" w:hAnsi="Times New Roman" w:cs="Times New Roman"/>
                <w:color w:val="000000" w:themeColor="text1"/>
                <w:sz w:val="24"/>
                <w:szCs w:val="24"/>
                <w:shd w:val="clear" w:color="auto" w:fill="FFFFFF"/>
              </w:rPr>
              <w:t xml:space="preserve">- </w:t>
            </w:r>
            <w:r w:rsidR="00863A16" w:rsidRPr="00C15547">
              <w:rPr>
                <w:rFonts w:ascii="Times New Roman" w:hAnsi="Times New Roman" w:cs="Times New Roman"/>
                <w:color w:val="000000" w:themeColor="text1"/>
                <w:sz w:val="24"/>
                <w:szCs w:val="24"/>
                <w:shd w:val="clear" w:color="auto" w:fill="FFFFFF"/>
              </w:rPr>
              <w:t>деятельность или действие по оцениванию</w:t>
            </w:r>
            <w:r w:rsidR="00427095">
              <w:rPr>
                <w:rFonts w:ascii="Times New Roman" w:hAnsi="Times New Roman" w:cs="Times New Roman"/>
                <w:color w:val="000000" w:themeColor="text1"/>
                <w:sz w:val="24"/>
                <w:szCs w:val="24"/>
                <w:shd w:val="clear" w:color="auto" w:fill="FFFFFF"/>
              </w:rPr>
              <w:t>.</w:t>
            </w:r>
          </w:p>
          <w:p w14:paraId="6F6AE2F2" w14:textId="7A707CCE" w:rsidR="00521A6D" w:rsidRPr="00C15547" w:rsidRDefault="00521A6D" w:rsidP="009833CB">
            <w:pPr>
              <w:widowControl w:val="0"/>
              <w:spacing w:after="0" w:line="276" w:lineRule="auto"/>
              <w:jc w:val="both"/>
              <w:rPr>
                <w:rFonts w:ascii="Times New Roman" w:hAnsi="Times New Roman" w:cs="Times New Roman"/>
                <w:color w:val="000000" w:themeColor="text1"/>
                <w:sz w:val="24"/>
                <w:szCs w:val="24"/>
                <w:shd w:val="clear" w:color="auto" w:fill="FFFFFF"/>
              </w:rPr>
            </w:pPr>
            <w:r w:rsidRPr="00C15547">
              <w:rPr>
                <w:rFonts w:ascii="Times New Roman" w:hAnsi="Times New Roman" w:cs="Times New Roman"/>
                <w:color w:val="000000" w:themeColor="text1"/>
                <w:sz w:val="24"/>
                <w:szCs w:val="24"/>
                <w:shd w:val="clear" w:color="auto" w:fill="FFFFFF"/>
              </w:rPr>
              <w:t>Применительно к НОК представляет собой процесс последовательного сбора, анализа и использования информации о качестве условий оказаний услуг и уровне удовлетворенности граждан-получателей услуг</w:t>
            </w:r>
            <w:r w:rsidR="006E69FE">
              <w:rPr>
                <w:rFonts w:ascii="Times New Roman" w:hAnsi="Times New Roman" w:cs="Times New Roman"/>
                <w:color w:val="000000" w:themeColor="text1"/>
                <w:sz w:val="24"/>
                <w:szCs w:val="24"/>
                <w:shd w:val="clear" w:color="auto" w:fill="FFFFFF"/>
              </w:rPr>
              <w:t>, а также сравнение</w:t>
            </w:r>
            <w:r w:rsidRPr="00C15547">
              <w:rPr>
                <w:rFonts w:ascii="Times New Roman" w:hAnsi="Times New Roman" w:cs="Times New Roman"/>
                <w:color w:val="000000" w:themeColor="text1"/>
                <w:sz w:val="24"/>
                <w:szCs w:val="24"/>
                <w:shd w:val="clear" w:color="auto" w:fill="FFFFFF"/>
              </w:rPr>
              <w:t xml:space="preserve"> </w:t>
            </w:r>
            <w:r w:rsidRPr="006E69FE">
              <w:rPr>
                <w:rFonts w:ascii="Times New Roman" w:hAnsi="Times New Roman" w:cs="Times New Roman"/>
                <w:color w:val="000000" w:themeColor="text1"/>
                <w:sz w:val="24"/>
                <w:szCs w:val="24"/>
                <w:shd w:val="clear" w:color="auto" w:fill="FFFFFF"/>
              </w:rPr>
              <w:t>реальных характеристик объекта с планируемыми</w:t>
            </w:r>
            <w:r w:rsidR="00CC2EA3" w:rsidRPr="006E69FE">
              <w:rPr>
                <w:rFonts w:ascii="Times New Roman" w:hAnsi="Times New Roman" w:cs="Times New Roman"/>
                <w:color w:val="000000" w:themeColor="text1"/>
                <w:sz w:val="24"/>
                <w:szCs w:val="24"/>
                <w:shd w:val="clear" w:color="auto" w:fill="FFFFFF"/>
              </w:rPr>
              <w:t>.</w:t>
            </w:r>
          </w:p>
          <w:p w14:paraId="270C5847" w14:textId="5BF4266D" w:rsidR="00863A16" w:rsidRPr="00C15547" w:rsidRDefault="00851682" w:rsidP="009833CB">
            <w:pPr>
              <w:pStyle w:val="a0"/>
              <w:widowControl w:val="0"/>
              <w:numPr>
                <w:ilvl w:val="0"/>
                <w:numId w:val="17"/>
              </w:numPr>
              <w:tabs>
                <w:tab w:val="left" w:pos="225"/>
              </w:tabs>
              <w:spacing w:after="0" w:line="276" w:lineRule="auto"/>
              <w:ind w:left="3" w:firstLine="0"/>
              <w:contextualSpacing w:val="0"/>
              <w:jc w:val="both"/>
              <w:rPr>
                <w:rFonts w:ascii="Times New Roman" w:hAnsi="Times New Roman" w:cs="Times New Roman"/>
                <w:color w:val="000000" w:themeColor="text1"/>
                <w:sz w:val="24"/>
                <w:szCs w:val="24"/>
                <w:shd w:val="clear" w:color="auto" w:fill="FFFFFF"/>
              </w:rPr>
            </w:pPr>
            <w:r w:rsidRPr="00C15547">
              <w:rPr>
                <w:rFonts w:ascii="Times New Roman" w:hAnsi="Times New Roman" w:cs="Times New Roman"/>
                <w:i/>
                <w:iCs/>
                <w:color w:val="000000" w:themeColor="text1"/>
                <w:sz w:val="24"/>
                <w:szCs w:val="24"/>
                <w:shd w:val="clear" w:color="auto" w:fill="FFFFFF"/>
              </w:rPr>
              <w:t xml:space="preserve">оценка как </w:t>
            </w:r>
            <w:r w:rsidR="00863A16" w:rsidRPr="00C15547">
              <w:rPr>
                <w:rFonts w:ascii="Times New Roman" w:hAnsi="Times New Roman" w:cs="Times New Roman"/>
                <w:i/>
                <w:iCs/>
                <w:color w:val="000000" w:themeColor="text1"/>
                <w:sz w:val="24"/>
                <w:szCs w:val="24"/>
                <w:shd w:val="clear" w:color="auto" w:fill="FFFFFF"/>
              </w:rPr>
              <w:t xml:space="preserve">результат </w:t>
            </w:r>
            <w:r w:rsidR="00863A16" w:rsidRPr="00C15547">
              <w:rPr>
                <w:rFonts w:ascii="Times New Roman" w:hAnsi="Times New Roman" w:cs="Times New Roman"/>
                <w:color w:val="000000" w:themeColor="text1"/>
                <w:sz w:val="24"/>
                <w:szCs w:val="24"/>
                <w:shd w:val="clear" w:color="auto" w:fill="FFFFFF"/>
              </w:rPr>
              <w:t>процесса оценивания</w:t>
            </w:r>
            <w:r w:rsidR="00F66594" w:rsidRPr="00C15547">
              <w:rPr>
                <w:rFonts w:ascii="Times New Roman" w:hAnsi="Times New Roman" w:cs="Times New Roman"/>
                <w:color w:val="000000" w:themeColor="text1"/>
                <w:sz w:val="24"/>
                <w:szCs w:val="24"/>
                <w:shd w:val="clear" w:color="auto" w:fill="FFFFFF"/>
              </w:rPr>
              <w:t xml:space="preserve"> – заключение (суждение) о</w:t>
            </w:r>
            <w:r w:rsidR="00F66594" w:rsidRPr="00C15547">
              <w:rPr>
                <w:rFonts w:ascii="Times New Roman" w:hAnsi="Times New Roman" w:cs="Times New Roman"/>
                <w:i/>
                <w:iCs/>
                <w:color w:val="000000" w:themeColor="text1"/>
                <w:sz w:val="24"/>
                <w:szCs w:val="24"/>
                <w:shd w:val="clear" w:color="auto" w:fill="FFFFFF"/>
              </w:rPr>
              <w:t xml:space="preserve"> </w:t>
            </w:r>
            <w:r w:rsidR="00F66594" w:rsidRPr="00C15547">
              <w:rPr>
                <w:rFonts w:ascii="Times New Roman" w:hAnsi="Times New Roman" w:cs="Times New Roman"/>
                <w:color w:val="000000" w:themeColor="text1"/>
                <w:sz w:val="24"/>
                <w:szCs w:val="24"/>
                <w:shd w:val="clear" w:color="auto" w:fill="FFFFFF"/>
              </w:rPr>
              <w:t>значимости чего-либо, уровне соответствия норме</w:t>
            </w:r>
            <w:r w:rsidR="00AB07A9" w:rsidRPr="00C15547">
              <w:rPr>
                <w:rFonts w:ascii="Times New Roman" w:hAnsi="Times New Roman" w:cs="Times New Roman"/>
                <w:color w:val="000000" w:themeColor="text1"/>
                <w:sz w:val="24"/>
                <w:szCs w:val="24"/>
                <w:shd w:val="clear" w:color="auto" w:fill="FFFFFF"/>
              </w:rPr>
              <w:t>, выраженное в качественной или количественной форме.</w:t>
            </w:r>
          </w:p>
          <w:p w14:paraId="68CB2B28" w14:textId="09CC9B63" w:rsidR="009B196F" w:rsidRPr="00C15547" w:rsidRDefault="00CC2EA3" w:rsidP="009833CB">
            <w:pPr>
              <w:widowControl w:val="0"/>
              <w:spacing w:after="0" w:line="276" w:lineRule="auto"/>
              <w:jc w:val="both"/>
              <w:rPr>
                <w:rFonts w:ascii="Times New Roman" w:hAnsi="Times New Roman" w:cs="Times New Roman"/>
                <w:color w:val="000000" w:themeColor="text1"/>
                <w:sz w:val="24"/>
                <w:szCs w:val="24"/>
                <w:shd w:val="clear" w:color="auto" w:fill="FFFFFF"/>
              </w:rPr>
            </w:pPr>
            <w:r w:rsidRPr="00C15547">
              <w:rPr>
                <w:rFonts w:ascii="Times New Roman" w:hAnsi="Times New Roman" w:cs="Times New Roman"/>
                <w:color w:val="000000" w:themeColor="text1"/>
                <w:sz w:val="24"/>
                <w:szCs w:val="24"/>
                <w:shd w:val="clear" w:color="auto" w:fill="FFFFFF"/>
              </w:rPr>
              <w:t>Применительно к НОК количественное выражение результатов проведения независимой оценки, отражает степень соответствия установленным требованиям, характеризующим условия оказания услуг в организациях социальной сферы</w:t>
            </w:r>
            <w:r w:rsidR="009B196F" w:rsidRPr="00C15547">
              <w:rPr>
                <w:rFonts w:ascii="Times New Roman" w:hAnsi="Times New Roman" w:cs="Times New Roman"/>
                <w:color w:val="000000" w:themeColor="text1"/>
                <w:sz w:val="24"/>
                <w:szCs w:val="24"/>
                <w:shd w:val="clear" w:color="auto" w:fill="FFFFFF"/>
              </w:rPr>
              <w:t xml:space="preserve">. </w:t>
            </w:r>
          </w:p>
        </w:tc>
      </w:tr>
      <w:tr w:rsidR="0035493E" w:rsidRPr="00751A5F" w14:paraId="63B854A5" w14:textId="77777777" w:rsidTr="006E7585">
        <w:tc>
          <w:tcPr>
            <w:tcW w:w="3119" w:type="dxa"/>
          </w:tcPr>
          <w:p w14:paraId="0F99C809" w14:textId="77777777" w:rsidR="0035493E" w:rsidRPr="00751A5F" w:rsidRDefault="0035493E" w:rsidP="009833CB">
            <w:pPr>
              <w:widowControl w:val="0"/>
              <w:tabs>
                <w:tab w:val="left" w:pos="851"/>
                <w:tab w:val="left" w:pos="993"/>
              </w:tabs>
              <w:autoSpaceDE w:val="0"/>
              <w:autoSpaceDN w:val="0"/>
              <w:adjustRightInd w:val="0"/>
              <w:spacing w:after="0" w:line="276" w:lineRule="auto"/>
              <w:rPr>
                <w:rFonts w:ascii="Times New Roman" w:eastAsia="Times New Roman" w:hAnsi="Times New Roman" w:cs="Times New Roman"/>
                <w:bCs/>
                <w:color w:val="000000"/>
                <w:sz w:val="24"/>
                <w:szCs w:val="24"/>
                <w:lang w:eastAsia="x-none"/>
              </w:rPr>
            </w:pPr>
            <w:r w:rsidRPr="00751A5F">
              <w:rPr>
                <w:rFonts w:ascii="Times New Roman" w:eastAsia="Times New Roman" w:hAnsi="Times New Roman" w:cs="Times New Roman"/>
                <w:bCs/>
                <w:color w:val="000000"/>
                <w:sz w:val="24"/>
                <w:szCs w:val="24"/>
                <w:lang w:val="x-none" w:eastAsia="x-none"/>
              </w:rPr>
              <w:t xml:space="preserve">Параметры показателя оценки </w:t>
            </w:r>
            <w:r w:rsidRPr="00751A5F">
              <w:rPr>
                <w:rFonts w:ascii="Times New Roman" w:eastAsia="Times New Roman" w:hAnsi="Times New Roman" w:cs="Times New Roman"/>
                <w:bCs/>
                <w:color w:val="000000"/>
                <w:sz w:val="24"/>
                <w:szCs w:val="24"/>
                <w:lang w:eastAsia="x-none"/>
              </w:rPr>
              <w:t>(параметры оценки)</w:t>
            </w:r>
          </w:p>
          <w:p w14:paraId="199BA7DC" w14:textId="77777777" w:rsidR="0035493E" w:rsidRPr="00751A5F" w:rsidRDefault="0035493E" w:rsidP="009833CB">
            <w:pPr>
              <w:widowControl w:val="0"/>
              <w:spacing w:after="0" w:line="276" w:lineRule="auto"/>
              <w:ind w:firstLine="709"/>
              <w:rPr>
                <w:rFonts w:ascii="Times New Roman" w:hAnsi="Times New Roman" w:cs="Times New Roman"/>
                <w:bCs/>
                <w:color w:val="26282F"/>
                <w:sz w:val="24"/>
                <w:szCs w:val="24"/>
              </w:rPr>
            </w:pPr>
          </w:p>
        </w:tc>
        <w:tc>
          <w:tcPr>
            <w:tcW w:w="6237" w:type="dxa"/>
          </w:tcPr>
          <w:p w14:paraId="03836B4E" w14:textId="5F7547F1" w:rsidR="00757529" w:rsidRPr="00C15547" w:rsidRDefault="0035493E" w:rsidP="00A41233">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bCs/>
                <w:color w:val="000000"/>
                <w:sz w:val="24"/>
                <w:szCs w:val="24"/>
              </w:rPr>
              <w:t>совокупность признаков показателя, из наличия или отсутствия которых формируется количественная характеристика показателя оценки (</w:t>
            </w:r>
            <w:r w:rsidRPr="00C15547">
              <w:rPr>
                <w:rFonts w:ascii="Times New Roman" w:hAnsi="Times New Roman" w:cs="Times New Roman"/>
                <w:sz w:val="24"/>
                <w:szCs w:val="24"/>
              </w:rPr>
              <w:t>формулировки параметров могут различаться в зависимости от сферы деятельности и вместе с показателями утверждаются федеральными органами исполнительной власти в соответствующей сфере деятельности)</w:t>
            </w:r>
            <w:r w:rsidR="00D2417A" w:rsidRPr="00C15547">
              <w:rPr>
                <w:rStyle w:val="a7"/>
                <w:rFonts w:ascii="Times New Roman" w:hAnsi="Times New Roman" w:cs="Times New Roman"/>
                <w:sz w:val="24"/>
                <w:szCs w:val="24"/>
              </w:rPr>
              <w:footnoteReference w:id="9"/>
            </w:r>
          </w:p>
        </w:tc>
      </w:tr>
      <w:tr w:rsidR="0035493E" w:rsidRPr="00751A5F" w14:paraId="6B0BD427" w14:textId="77777777" w:rsidTr="006E7585">
        <w:tc>
          <w:tcPr>
            <w:tcW w:w="3119" w:type="dxa"/>
          </w:tcPr>
          <w:p w14:paraId="4F5A2FEF" w14:textId="77777777" w:rsidR="0035493E" w:rsidRPr="00751A5F" w:rsidRDefault="0035493E"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 xml:space="preserve">Получатель услуги </w:t>
            </w:r>
          </w:p>
          <w:p w14:paraId="51EDB0C6" w14:textId="77777777" w:rsidR="0035493E" w:rsidRPr="00751A5F" w:rsidRDefault="0035493E" w:rsidP="009833CB">
            <w:pPr>
              <w:widowControl w:val="0"/>
              <w:spacing w:after="0" w:line="276" w:lineRule="auto"/>
              <w:rPr>
                <w:rFonts w:ascii="Times New Roman" w:hAnsi="Times New Roman" w:cs="Times New Roman"/>
                <w:sz w:val="24"/>
                <w:szCs w:val="24"/>
              </w:rPr>
            </w:pPr>
          </w:p>
        </w:tc>
        <w:tc>
          <w:tcPr>
            <w:tcW w:w="6237" w:type="dxa"/>
          </w:tcPr>
          <w:p w14:paraId="7E59C698" w14:textId="77777777" w:rsidR="0035493E" w:rsidRDefault="0035493E"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физическое лицо, обратившееся непосредственно или через своего представителя в организацию, предоставляющую услугу, для реализации своих прав, законных интересов</w:t>
            </w:r>
          </w:p>
          <w:p w14:paraId="7A59B889" w14:textId="77777777" w:rsidR="00A41233" w:rsidRDefault="00A41233" w:rsidP="009833CB">
            <w:pPr>
              <w:widowControl w:val="0"/>
              <w:spacing w:after="0" w:line="276" w:lineRule="auto"/>
              <w:jc w:val="both"/>
              <w:rPr>
                <w:rFonts w:ascii="Times New Roman" w:hAnsi="Times New Roman" w:cs="Times New Roman"/>
                <w:sz w:val="24"/>
                <w:szCs w:val="24"/>
              </w:rPr>
            </w:pPr>
          </w:p>
          <w:p w14:paraId="26A38AAD" w14:textId="5524A84F" w:rsidR="00A41233" w:rsidRPr="00C15547" w:rsidRDefault="00A41233" w:rsidP="009833CB">
            <w:pPr>
              <w:widowControl w:val="0"/>
              <w:spacing w:after="0" w:line="276" w:lineRule="auto"/>
              <w:jc w:val="both"/>
              <w:rPr>
                <w:rFonts w:ascii="Times New Roman" w:hAnsi="Times New Roman" w:cs="Times New Roman"/>
                <w:sz w:val="24"/>
                <w:szCs w:val="24"/>
              </w:rPr>
            </w:pPr>
          </w:p>
        </w:tc>
      </w:tr>
      <w:tr w:rsidR="0035493E" w:rsidRPr="00751A5F" w14:paraId="182CC456" w14:textId="77777777" w:rsidTr="006E7585">
        <w:tc>
          <w:tcPr>
            <w:tcW w:w="3119" w:type="dxa"/>
          </w:tcPr>
          <w:p w14:paraId="31941875" w14:textId="77777777" w:rsidR="0035493E" w:rsidRPr="00751A5F" w:rsidRDefault="0035493E" w:rsidP="009833CB">
            <w:pPr>
              <w:widowControl w:val="0"/>
              <w:spacing w:after="0" w:line="276" w:lineRule="auto"/>
              <w:rPr>
                <w:rFonts w:ascii="Times New Roman" w:hAnsi="Times New Roman" w:cs="Times New Roman"/>
                <w:bCs/>
                <w:sz w:val="24"/>
                <w:szCs w:val="24"/>
              </w:rPr>
            </w:pPr>
            <w:r w:rsidRPr="00751A5F">
              <w:rPr>
                <w:rFonts w:ascii="Times New Roman" w:hAnsi="Times New Roman" w:cs="Times New Roman"/>
                <w:bCs/>
                <w:sz w:val="24"/>
                <w:szCs w:val="24"/>
              </w:rPr>
              <w:lastRenderedPageBreak/>
              <w:t xml:space="preserve">Результат независимой оценки качества </w:t>
            </w:r>
          </w:p>
          <w:p w14:paraId="197B042B" w14:textId="77777777" w:rsidR="0035493E" w:rsidRPr="00751A5F" w:rsidRDefault="0035493E" w:rsidP="009833CB">
            <w:pPr>
              <w:widowControl w:val="0"/>
              <w:spacing w:after="0" w:line="276" w:lineRule="auto"/>
              <w:ind w:firstLine="709"/>
              <w:rPr>
                <w:rFonts w:ascii="Times New Roman" w:hAnsi="Times New Roman" w:cs="Times New Roman"/>
                <w:bCs/>
                <w:color w:val="26282F"/>
                <w:sz w:val="24"/>
                <w:szCs w:val="24"/>
              </w:rPr>
            </w:pPr>
          </w:p>
        </w:tc>
        <w:tc>
          <w:tcPr>
            <w:tcW w:w="6237" w:type="dxa"/>
          </w:tcPr>
          <w:p w14:paraId="1F5B99EC" w14:textId="747DC6CC" w:rsidR="0035493E" w:rsidRPr="00C15547" w:rsidRDefault="0035493E"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Cs/>
                <w:sz w:val="24"/>
                <w:szCs w:val="24"/>
              </w:rPr>
              <w:t>– итоговая оценка в баллах, получаемая в ходе независимой оценки по совокупности критериев оценки, рассчитанная с учетом их значимости (в разрезе муниципальных образований, регионов, отраслей социальной сферы)</w:t>
            </w:r>
            <w:r w:rsidR="00D2417A" w:rsidRPr="00C15547">
              <w:rPr>
                <w:rStyle w:val="10"/>
                <w:sz w:val="24"/>
                <w:szCs w:val="24"/>
              </w:rPr>
              <w:t xml:space="preserve"> </w:t>
            </w:r>
            <w:r w:rsidR="00D2417A" w:rsidRPr="00C15547">
              <w:rPr>
                <w:rStyle w:val="a7"/>
                <w:rFonts w:ascii="Times New Roman" w:hAnsi="Times New Roman" w:cs="Times New Roman"/>
                <w:sz w:val="24"/>
                <w:szCs w:val="24"/>
              </w:rPr>
              <w:footnoteReference w:id="10"/>
            </w:r>
          </w:p>
        </w:tc>
      </w:tr>
      <w:tr w:rsidR="006E7585" w:rsidRPr="00751A5F" w14:paraId="28156BF9" w14:textId="77777777" w:rsidTr="006E7585">
        <w:tc>
          <w:tcPr>
            <w:tcW w:w="3119" w:type="dxa"/>
          </w:tcPr>
          <w:p w14:paraId="445F0E86" w14:textId="528567D3" w:rsidR="006E7585" w:rsidRPr="00751A5F" w:rsidRDefault="006E7585" w:rsidP="009833CB">
            <w:pPr>
              <w:widowControl w:val="0"/>
              <w:spacing w:after="0" w:line="276" w:lineRule="auto"/>
              <w:rPr>
                <w:rFonts w:ascii="Times New Roman" w:hAnsi="Times New Roman" w:cs="Times New Roman"/>
                <w:bCs/>
                <w:sz w:val="24"/>
                <w:szCs w:val="24"/>
              </w:rPr>
            </w:pPr>
            <w:r>
              <w:rPr>
                <w:rFonts w:ascii="Times New Roman" w:hAnsi="Times New Roman" w:cs="Times New Roman"/>
                <w:bCs/>
                <w:sz w:val="24"/>
                <w:szCs w:val="24"/>
              </w:rPr>
              <w:t>Система независимой оценки качества</w:t>
            </w:r>
          </w:p>
        </w:tc>
        <w:tc>
          <w:tcPr>
            <w:tcW w:w="6237" w:type="dxa"/>
          </w:tcPr>
          <w:p w14:paraId="0DBD092B" w14:textId="4C99D080" w:rsidR="006E7585" w:rsidRPr="00C15547" w:rsidRDefault="006E7585" w:rsidP="009833CB">
            <w:pPr>
              <w:widowControl w:val="0"/>
              <w:spacing w:after="0" w:line="276" w:lineRule="auto"/>
              <w:jc w:val="both"/>
              <w:rPr>
                <w:rFonts w:ascii="Times New Roman" w:hAnsi="Times New Roman" w:cs="Times New Roman"/>
                <w:bCs/>
                <w:sz w:val="24"/>
                <w:szCs w:val="24"/>
              </w:rPr>
            </w:pPr>
            <w:r w:rsidRPr="00C15547">
              <w:rPr>
                <w:rFonts w:ascii="Times New Roman" w:hAnsi="Times New Roman" w:cs="Times New Roman"/>
                <w:bCs/>
                <w:sz w:val="24"/>
                <w:szCs w:val="24"/>
              </w:rPr>
              <w:t xml:space="preserve">- </w:t>
            </w:r>
            <w:r w:rsidR="00904327" w:rsidRPr="00C15547">
              <w:rPr>
                <w:rFonts w:ascii="Times New Roman" w:hAnsi="Times New Roman" w:cs="Times New Roman"/>
                <w:bCs/>
                <w:sz w:val="24"/>
                <w:szCs w:val="24"/>
              </w:rPr>
              <w:t>совокупность взаимосвязанных элементов (организации социальной сферы, уполномоченные органы власти, высшие органы исполнительной власти на уровне субъектов РФ, общественные организации, организации-операторы, граждане</w:t>
            </w:r>
            <w:r w:rsidR="00577EC0">
              <w:rPr>
                <w:rFonts w:ascii="Times New Roman" w:hAnsi="Times New Roman" w:cs="Times New Roman"/>
                <w:bCs/>
                <w:sz w:val="24"/>
                <w:szCs w:val="24"/>
              </w:rPr>
              <w:t>-</w:t>
            </w:r>
            <w:r w:rsidR="00904327" w:rsidRPr="00C15547">
              <w:rPr>
                <w:rFonts w:ascii="Times New Roman" w:hAnsi="Times New Roman" w:cs="Times New Roman"/>
                <w:bCs/>
                <w:sz w:val="24"/>
                <w:szCs w:val="24"/>
              </w:rPr>
              <w:t xml:space="preserve">получатели </w:t>
            </w:r>
            <w:r w:rsidR="00577EC0">
              <w:rPr>
                <w:rFonts w:ascii="Times New Roman" w:hAnsi="Times New Roman" w:cs="Times New Roman"/>
                <w:bCs/>
                <w:sz w:val="24"/>
                <w:szCs w:val="24"/>
              </w:rPr>
              <w:t>у</w:t>
            </w:r>
            <w:r w:rsidR="00904327" w:rsidRPr="00C15547">
              <w:rPr>
                <w:rFonts w:ascii="Times New Roman" w:hAnsi="Times New Roman" w:cs="Times New Roman"/>
                <w:bCs/>
                <w:sz w:val="24"/>
                <w:szCs w:val="24"/>
              </w:rPr>
              <w:t xml:space="preserve">слуг), взаимодействующих в рамках процедур независимой </w:t>
            </w:r>
            <w:r w:rsidR="00904327" w:rsidRPr="00C15547">
              <w:rPr>
                <w:rFonts w:ascii="Times New Roman" w:hAnsi="Times New Roman" w:cs="Times New Roman"/>
                <w:sz w:val="24"/>
                <w:szCs w:val="24"/>
              </w:rPr>
              <w:t>оценки качества условий оказания услуг организациями социальной сферы в целях повышения качества деятельности таких организаций и отраслей социальной сферы в целом (структура системы НОК приведена в приложении Ж)</w:t>
            </w:r>
          </w:p>
        </w:tc>
      </w:tr>
      <w:tr w:rsidR="0035493E" w:rsidRPr="00751A5F" w14:paraId="0F71459F" w14:textId="77777777" w:rsidTr="006E7585">
        <w:tc>
          <w:tcPr>
            <w:tcW w:w="3119" w:type="dxa"/>
          </w:tcPr>
          <w:p w14:paraId="5766986D" w14:textId="3ADBFE86" w:rsidR="0035493E" w:rsidRPr="00751A5F" w:rsidRDefault="0035493E" w:rsidP="009833CB">
            <w:pPr>
              <w:widowControl w:val="0"/>
              <w:spacing w:after="0" w:line="276" w:lineRule="auto"/>
              <w:rPr>
                <w:rFonts w:ascii="Times New Roman" w:hAnsi="Times New Roman" w:cs="Times New Roman"/>
                <w:bCs/>
                <w:sz w:val="24"/>
                <w:szCs w:val="24"/>
              </w:rPr>
            </w:pPr>
            <w:r w:rsidRPr="00751A5F">
              <w:rPr>
                <w:rFonts w:ascii="Times New Roman" w:hAnsi="Times New Roman" w:cs="Times New Roman"/>
                <w:bCs/>
                <w:sz w:val="24"/>
                <w:szCs w:val="24"/>
              </w:rPr>
              <w:t>Социальная сфера</w:t>
            </w:r>
          </w:p>
        </w:tc>
        <w:tc>
          <w:tcPr>
            <w:tcW w:w="6237" w:type="dxa"/>
          </w:tcPr>
          <w:p w14:paraId="69E5DB1A" w14:textId="3C7ED585" w:rsidR="0035493E" w:rsidRPr="00C15547" w:rsidRDefault="0035493E" w:rsidP="009833CB">
            <w:pPr>
              <w:widowControl w:val="0"/>
              <w:spacing w:after="0" w:line="276" w:lineRule="auto"/>
              <w:jc w:val="both"/>
              <w:rPr>
                <w:rFonts w:ascii="Times New Roman" w:hAnsi="Times New Roman" w:cs="Times New Roman"/>
                <w:bCs/>
                <w:sz w:val="24"/>
                <w:szCs w:val="24"/>
              </w:rPr>
            </w:pPr>
            <w:r w:rsidRPr="00C15547">
              <w:rPr>
                <w:rFonts w:ascii="Times New Roman" w:hAnsi="Times New Roman" w:cs="Times New Roman"/>
                <w:bCs/>
                <w:sz w:val="24"/>
                <w:szCs w:val="24"/>
              </w:rPr>
              <w:t>–</w:t>
            </w:r>
            <w:r w:rsidR="00D2417A" w:rsidRPr="00C15547">
              <w:rPr>
                <w:rFonts w:ascii="Times New Roman" w:hAnsi="Times New Roman" w:cs="Times New Roman"/>
                <w:bCs/>
                <w:sz w:val="24"/>
                <w:szCs w:val="24"/>
              </w:rPr>
              <w:t xml:space="preserve"> </w:t>
            </w:r>
            <w:r w:rsidRPr="00C15547">
              <w:rPr>
                <w:rFonts w:ascii="Times New Roman" w:hAnsi="Times New Roman" w:cs="Times New Roman"/>
                <w:bCs/>
                <w:sz w:val="24"/>
                <w:szCs w:val="24"/>
              </w:rPr>
              <w:t>совокупность отраслей, обслуживающих базовые социальные потребности населения</w:t>
            </w:r>
            <w:r w:rsidR="009445DC" w:rsidRPr="00C15547">
              <w:rPr>
                <w:rFonts w:ascii="Times New Roman" w:hAnsi="Times New Roman" w:cs="Times New Roman"/>
                <w:bCs/>
                <w:sz w:val="24"/>
                <w:szCs w:val="24"/>
              </w:rPr>
              <w:t xml:space="preserve">, </w:t>
            </w:r>
            <w:r w:rsidR="00D2417A" w:rsidRPr="00C15547">
              <w:rPr>
                <w:rFonts w:ascii="Times New Roman" w:hAnsi="Times New Roman" w:cs="Times New Roman"/>
                <w:bCs/>
                <w:sz w:val="24"/>
                <w:szCs w:val="24"/>
              </w:rPr>
              <w:t>влияющих на</w:t>
            </w:r>
            <w:r w:rsidR="009445DC" w:rsidRPr="00C15547">
              <w:rPr>
                <w:rFonts w:ascii="Times New Roman" w:hAnsi="Times New Roman" w:cs="Times New Roman"/>
                <w:bCs/>
                <w:sz w:val="24"/>
                <w:szCs w:val="24"/>
              </w:rPr>
              <w:t xml:space="preserve"> уровень жизни </w:t>
            </w:r>
            <w:r w:rsidR="00D2417A" w:rsidRPr="00C15547">
              <w:rPr>
                <w:rFonts w:ascii="Times New Roman" w:hAnsi="Times New Roman" w:cs="Times New Roman"/>
                <w:bCs/>
                <w:sz w:val="24"/>
                <w:szCs w:val="24"/>
              </w:rPr>
              <w:t>граждан</w:t>
            </w:r>
            <w:r w:rsidR="009445DC" w:rsidRPr="00C15547">
              <w:rPr>
                <w:rFonts w:ascii="Times New Roman" w:hAnsi="Times New Roman" w:cs="Times New Roman"/>
                <w:bCs/>
                <w:sz w:val="24"/>
                <w:szCs w:val="24"/>
              </w:rPr>
              <w:t>, их благосостояние</w:t>
            </w:r>
            <w:r w:rsidR="00D2417A" w:rsidRPr="00C15547">
              <w:rPr>
                <w:rFonts w:ascii="Times New Roman" w:hAnsi="Times New Roman" w:cs="Times New Roman"/>
                <w:bCs/>
                <w:sz w:val="24"/>
                <w:szCs w:val="24"/>
              </w:rPr>
              <w:t>:</w:t>
            </w:r>
            <w:r w:rsidRPr="00C15547">
              <w:rPr>
                <w:rFonts w:ascii="Times New Roman" w:hAnsi="Times New Roman" w:cs="Times New Roman"/>
                <w:bCs/>
                <w:sz w:val="24"/>
                <w:szCs w:val="24"/>
              </w:rPr>
              <w:t xml:space="preserve"> образование детей и взрослых, медицинское сопровождение, культурный и спортивный досуг, социализация молодёжи и т.п.</w:t>
            </w:r>
            <w:r w:rsidR="00D14221" w:rsidRPr="00C15547">
              <w:rPr>
                <w:rStyle w:val="a7"/>
                <w:rFonts w:ascii="Times New Roman" w:hAnsi="Times New Roman" w:cs="Times New Roman"/>
                <w:bCs/>
                <w:sz w:val="24"/>
                <w:szCs w:val="24"/>
              </w:rPr>
              <w:footnoteReference w:id="11"/>
            </w:r>
            <w:r w:rsidRPr="00C15547">
              <w:rPr>
                <w:rFonts w:ascii="Times New Roman" w:hAnsi="Times New Roman" w:cs="Times New Roman"/>
                <w:bCs/>
                <w:sz w:val="24"/>
                <w:szCs w:val="24"/>
              </w:rPr>
              <w:t xml:space="preserve"> </w:t>
            </w:r>
          </w:p>
          <w:p w14:paraId="26C0162A" w14:textId="239DC997" w:rsidR="002806D8" w:rsidRPr="00C15547" w:rsidRDefault="0035493E" w:rsidP="009833CB">
            <w:pPr>
              <w:widowControl w:val="0"/>
              <w:spacing w:after="0" w:line="276" w:lineRule="auto"/>
              <w:jc w:val="both"/>
              <w:rPr>
                <w:rFonts w:ascii="Times New Roman" w:hAnsi="Times New Roman" w:cs="Times New Roman"/>
                <w:bCs/>
                <w:sz w:val="24"/>
                <w:szCs w:val="24"/>
              </w:rPr>
            </w:pPr>
            <w:r w:rsidRPr="00C15547">
              <w:rPr>
                <w:rFonts w:ascii="Times New Roman" w:hAnsi="Times New Roman" w:cs="Times New Roman"/>
                <w:bCs/>
                <w:sz w:val="24"/>
                <w:szCs w:val="24"/>
              </w:rPr>
              <w:t xml:space="preserve">Применительно к НОК, в соответствии с федеральным законом от 05.12.2017 </w:t>
            </w:r>
            <w:r w:rsidR="00D2417A" w:rsidRPr="00C15547">
              <w:rPr>
                <w:rFonts w:ascii="Times New Roman" w:hAnsi="Times New Roman" w:cs="Times New Roman"/>
                <w:bCs/>
                <w:sz w:val="24"/>
                <w:szCs w:val="24"/>
              </w:rPr>
              <w:t>№</w:t>
            </w:r>
            <w:r w:rsidRPr="00C15547">
              <w:rPr>
                <w:rFonts w:ascii="Times New Roman" w:hAnsi="Times New Roman" w:cs="Times New Roman"/>
                <w:bCs/>
                <w:sz w:val="24"/>
                <w:szCs w:val="24"/>
              </w:rPr>
              <w:t>392-ФЗ к отраслям социальной сферы отн</w:t>
            </w:r>
            <w:r w:rsidR="009445DC" w:rsidRPr="00C15547">
              <w:rPr>
                <w:rFonts w:ascii="Times New Roman" w:hAnsi="Times New Roman" w:cs="Times New Roman"/>
                <w:bCs/>
                <w:sz w:val="24"/>
                <w:szCs w:val="24"/>
              </w:rPr>
              <w:t>е</w:t>
            </w:r>
            <w:r w:rsidRPr="00C15547">
              <w:rPr>
                <w:rFonts w:ascii="Times New Roman" w:hAnsi="Times New Roman" w:cs="Times New Roman"/>
                <w:bCs/>
                <w:sz w:val="24"/>
                <w:szCs w:val="24"/>
              </w:rPr>
              <w:t>сены</w:t>
            </w:r>
            <w:r w:rsidR="002806D8" w:rsidRPr="00C15547">
              <w:rPr>
                <w:rFonts w:ascii="Times New Roman" w:hAnsi="Times New Roman" w:cs="Times New Roman"/>
                <w:bCs/>
                <w:sz w:val="24"/>
                <w:szCs w:val="24"/>
              </w:rPr>
              <w:t>:</w:t>
            </w:r>
          </w:p>
          <w:p w14:paraId="3C574AB1" w14:textId="77777777" w:rsidR="002806D8" w:rsidRPr="00C15547" w:rsidRDefault="002806D8" w:rsidP="009833CB">
            <w:pPr>
              <w:widowControl w:val="0"/>
              <w:spacing w:after="0" w:line="276" w:lineRule="auto"/>
              <w:ind w:left="323"/>
              <w:jc w:val="both"/>
              <w:rPr>
                <w:rFonts w:ascii="Times New Roman" w:hAnsi="Times New Roman" w:cs="Times New Roman"/>
                <w:bCs/>
                <w:sz w:val="24"/>
                <w:szCs w:val="24"/>
              </w:rPr>
            </w:pPr>
            <w:r w:rsidRPr="00C15547">
              <w:rPr>
                <w:rFonts w:ascii="Times New Roman" w:hAnsi="Times New Roman" w:cs="Times New Roman"/>
                <w:bCs/>
                <w:sz w:val="24"/>
                <w:szCs w:val="24"/>
              </w:rPr>
              <w:t>-</w:t>
            </w:r>
            <w:r w:rsidR="0035493E" w:rsidRPr="00C15547">
              <w:rPr>
                <w:rFonts w:ascii="Times New Roman" w:hAnsi="Times New Roman" w:cs="Times New Roman"/>
                <w:bCs/>
                <w:sz w:val="24"/>
                <w:szCs w:val="24"/>
              </w:rPr>
              <w:t xml:space="preserve"> охрана здоровья, </w:t>
            </w:r>
          </w:p>
          <w:p w14:paraId="6B0C12CC" w14:textId="77777777" w:rsidR="002806D8" w:rsidRPr="00C15547" w:rsidRDefault="002806D8" w:rsidP="009833CB">
            <w:pPr>
              <w:widowControl w:val="0"/>
              <w:spacing w:after="0" w:line="276" w:lineRule="auto"/>
              <w:ind w:left="323"/>
              <w:jc w:val="both"/>
              <w:rPr>
                <w:rFonts w:ascii="Times New Roman" w:hAnsi="Times New Roman" w:cs="Times New Roman"/>
                <w:bCs/>
                <w:sz w:val="24"/>
                <w:szCs w:val="24"/>
              </w:rPr>
            </w:pPr>
            <w:r w:rsidRPr="00C15547">
              <w:rPr>
                <w:rFonts w:ascii="Times New Roman" w:hAnsi="Times New Roman" w:cs="Times New Roman"/>
                <w:bCs/>
                <w:sz w:val="24"/>
                <w:szCs w:val="24"/>
              </w:rPr>
              <w:t xml:space="preserve">- </w:t>
            </w:r>
            <w:r w:rsidR="0035493E" w:rsidRPr="00C15547">
              <w:rPr>
                <w:rFonts w:ascii="Times New Roman" w:hAnsi="Times New Roman" w:cs="Times New Roman"/>
                <w:bCs/>
                <w:sz w:val="24"/>
                <w:szCs w:val="24"/>
              </w:rPr>
              <w:t>культура,</w:t>
            </w:r>
          </w:p>
          <w:p w14:paraId="37E7F667" w14:textId="77777777" w:rsidR="002806D8" w:rsidRPr="00C15547" w:rsidRDefault="002806D8" w:rsidP="009833CB">
            <w:pPr>
              <w:widowControl w:val="0"/>
              <w:spacing w:after="0" w:line="276" w:lineRule="auto"/>
              <w:ind w:left="323"/>
              <w:jc w:val="both"/>
              <w:rPr>
                <w:rFonts w:ascii="Times New Roman" w:hAnsi="Times New Roman" w:cs="Times New Roman"/>
                <w:bCs/>
                <w:sz w:val="24"/>
                <w:szCs w:val="24"/>
              </w:rPr>
            </w:pPr>
            <w:r w:rsidRPr="00C15547">
              <w:rPr>
                <w:rFonts w:ascii="Times New Roman" w:hAnsi="Times New Roman" w:cs="Times New Roman"/>
                <w:bCs/>
                <w:sz w:val="24"/>
                <w:szCs w:val="24"/>
              </w:rPr>
              <w:t>-</w:t>
            </w:r>
            <w:r w:rsidR="0035493E" w:rsidRPr="00C15547">
              <w:rPr>
                <w:rFonts w:ascii="Times New Roman" w:hAnsi="Times New Roman" w:cs="Times New Roman"/>
                <w:bCs/>
                <w:sz w:val="24"/>
                <w:szCs w:val="24"/>
              </w:rPr>
              <w:t xml:space="preserve"> образование,</w:t>
            </w:r>
          </w:p>
          <w:p w14:paraId="0F90F6DF" w14:textId="77777777" w:rsidR="002806D8" w:rsidRPr="00C15547" w:rsidRDefault="002806D8" w:rsidP="009833CB">
            <w:pPr>
              <w:widowControl w:val="0"/>
              <w:spacing w:after="0" w:line="276" w:lineRule="auto"/>
              <w:ind w:left="323"/>
              <w:jc w:val="both"/>
              <w:rPr>
                <w:rFonts w:ascii="Times New Roman" w:hAnsi="Times New Roman" w:cs="Times New Roman"/>
                <w:bCs/>
                <w:sz w:val="24"/>
                <w:szCs w:val="24"/>
              </w:rPr>
            </w:pPr>
            <w:r w:rsidRPr="00C15547">
              <w:rPr>
                <w:rFonts w:ascii="Times New Roman" w:hAnsi="Times New Roman" w:cs="Times New Roman"/>
                <w:bCs/>
                <w:sz w:val="24"/>
                <w:szCs w:val="24"/>
              </w:rPr>
              <w:t>-</w:t>
            </w:r>
            <w:r w:rsidR="0035493E" w:rsidRPr="00C15547">
              <w:rPr>
                <w:rFonts w:ascii="Times New Roman" w:hAnsi="Times New Roman" w:cs="Times New Roman"/>
                <w:bCs/>
                <w:sz w:val="24"/>
                <w:szCs w:val="24"/>
              </w:rPr>
              <w:t xml:space="preserve"> социальное обслуживание населения,</w:t>
            </w:r>
          </w:p>
          <w:p w14:paraId="15F2674A" w14:textId="475B8AF3" w:rsidR="0035493E" w:rsidRPr="00C15547" w:rsidRDefault="002806D8" w:rsidP="009833CB">
            <w:pPr>
              <w:widowControl w:val="0"/>
              <w:spacing w:after="0" w:line="276" w:lineRule="auto"/>
              <w:ind w:left="323"/>
              <w:jc w:val="both"/>
              <w:rPr>
                <w:rFonts w:ascii="Times New Roman" w:hAnsi="Times New Roman" w:cs="Times New Roman"/>
                <w:bCs/>
                <w:sz w:val="24"/>
                <w:szCs w:val="24"/>
              </w:rPr>
            </w:pPr>
            <w:r w:rsidRPr="00C15547">
              <w:rPr>
                <w:rFonts w:ascii="Times New Roman" w:hAnsi="Times New Roman" w:cs="Times New Roman"/>
                <w:bCs/>
                <w:sz w:val="24"/>
                <w:szCs w:val="24"/>
              </w:rPr>
              <w:t>-</w:t>
            </w:r>
            <w:r w:rsidR="0035493E" w:rsidRPr="00C15547">
              <w:rPr>
                <w:rFonts w:ascii="Times New Roman" w:hAnsi="Times New Roman" w:cs="Times New Roman"/>
                <w:bCs/>
                <w:sz w:val="24"/>
                <w:szCs w:val="24"/>
              </w:rPr>
              <w:t xml:space="preserve"> медико-социальная экспертиза. </w:t>
            </w:r>
          </w:p>
        </w:tc>
      </w:tr>
      <w:tr w:rsidR="00936944" w:rsidRPr="00751A5F" w14:paraId="22F7C296" w14:textId="77777777" w:rsidTr="006E7585">
        <w:tc>
          <w:tcPr>
            <w:tcW w:w="3119" w:type="dxa"/>
          </w:tcPr>
          <w:p w14:paraId="40C0CD77" w14:textId="77777777" w:rsidR="00936944" w:rsidRPr="00751A5F" w:rsidRDefault="00936944"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t>Уполномоченный федеральный орган исполнительной власти</w:t>
            </w:r>
          </w:p>
        </w:tc>
        <w:tc>
          <w:tcPr>
            <w:tcW w:w="6237" w:type="dxa"/>
          </w:tcPr>
          <w:p w14:paraId="3F971B1B" w14:textId="10FF976D" w:rsidR="00936944" w:rsidRPr="00C15547" w:rsidRDefault="00C85583"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00936944" w:rsidRPr="00C15547">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соответствующей социальной сфере</w:t>
            </w:r>
            <w:r w:rsidR="00D2417A" w:rsidRPr="00C15547">
              <w:rPr>
                <w:rStyle w:val="a7"/>
                <w:rFonts w:ascii="Times New Roman" w:hAnsi="Times New Roman" w:cs="Times New Roman"/>
                <w:sz w:val="24"/>
                <w:szCs w:val="24"/>
              </w:rPr>
              <w:footnoteReference w:id="12"/>
            </w:r>
          </w:p>
        </w:tc>
      </w:tr>
      <w:tr w:rsidR="00A877C4" w:rsidRPr="00751A5F" w14:paraId="3EBCB135" w14:textId="77777777" w:rsidTr="006E7585">
        <w:tc>
          <w:tcPr>
            <w:tcW w:w="3119" w:type="dxa"/>
          </w:tcPr>
          <w:p w14:paraId="31A22AC6" w14:textId="477ED502" w:rsidR="00AB07A9" w:rsidRPr="00751A5F" w:rsidRDefault="00A877C4" w:rsidP="009833CB">
            <w:pPr>
              <w:widowControl w:val="0"/>
              <w:spacing w:after="0" w:line="276" w:lineRule="auto"/>
              <w:rPr>
                <w:rFonts w:ascii="Times New Roman" w:hAnsi="Times New Roman" w:cs="Times New Roman"/>
                <w:color w:val="000000" w:themeColor="text1"/>
                <w:sz w:val="24"/>
                <w:szCs w:val="24"/>
              </w:rPr>
            </w:pPr>
            <w:r w:rsidRPr="00751A5F">
              <w:rPr>
                <w:rFonts w:ascii="Times New Roman" w:hAnsi="Times New Roman" w:cs="Times New Roman"/>
                <w:color w:val="000000" w:themeColor="text1"/>
                <w:sz w:val="24"/>
                <w:szCs w:val="24"/>
              </w:rPr>
              <w:t>Усл</w:t>
            </w:r>
            <w:r w:rsidR="006A63BC" w:rsidRPr="00751A5F">
              <w:rPr>
                <w:rFonts w:ascii="Times New Roman" w:hAnsi="Times New Roman" w:cs="Times New Roman"/>
                <w:color w:val="000000" w:themeColor="text1"/>
                <w:sz w:val="24"/>
                <w:szCs w:val="24"/>
              </w:rPr>
              <w:t>овия</w:t>
            </w:r>
          </w:p>
          <w:p w14:paraId="70AEC9F1" w14:textId="6D9614A0" w:rsidR="00AB07A9" w:rsidRPr="00751A5F" w:rsidRDefault="00AB07A9" w:rsidP="009833CB">
            <w:pPr>
              <w:widowControl w:val="0"/>
              <w:spacing w:after="0" w:line="276" w:lineRule="auto"/>
              <w:rPr>
                <w:rFonts w:ascii="Times New Roman" w:hAnsi="Times New Roman" w:cs="Times New Roman"/>
                <w:color w:val="000000" w:themeColor="text1"/>
                <w:sz w:val="24"/>
                <w:szCs w:val="24"/>
              </w:rPr>
            </w:pPr>
          </w:p>
        </w:tc>
        <w:tc>
          <w:tcPr>
            <w:tcW w:w="6237" w:type="dxa"/>
          </w:tcPr>
          <w:p w14:paraId="25E3BC08" w14:textId="77777777" w:rsidR="00A877C4" w:rsidRPr="00C15547" w:rsidRDefault="006A63B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это правила, существующие, установленные в той или иной области жизни, деятельности, обеспечивающие нормальную работу чего-л</w:t>
            </w:r>
            <w:r w:rsidR="00A23CAE" w:rsidRPr="00C15547">
              <w:rPr>
                <w:rFonts w:ascii="Times New Roman" w:hAnsi="Times New Roman" w:cs="Times New Roman"/>
                <w:sz w:val="24"/>
                <w:szCs w:val="24"/>
              </w:rPr>
              <w:t xml:space="preserve">ибо. Также под условиями в рамках взаимодействия (оказания услуги) понимается </w:t>
            </w:r>
            <w:r w:rsidR="00A23CAE" w:rsidRPr="00C15547">
              <w:rPr>
                <w:rFonts w:ascii="Times New Roman" w:hAnsi="Times New Roman" w:cs="Times New Roman"/>
                <w:sz w:val="24"/>
                <w:szCs w:val="24"/>
              </w:rPr>
              <w:lastRenderedPageBreak/>
              <w:t>«т</w:t>
            </w:r>
            <w:r w:rsidRPr="00C15547">
              <w:rPr>
                <w:rFonts w:ascii="Times New Roman" w:hAnsi="Times New Roman" w:cs="Times New Roman"/>
                <w:sz w:val="24"/>
                <w:szCs w:val="24"/>
              </w:rPr>
              <w:t>ребование или предложение одной из сторон, принимаемое или отвергаемое другой стороной</w:t>
            </w:r>
            <w:r w:rsidR="00A23CAE" w:rsidRPr="00C15547">
              <w:rPr>
                <w:rFonts w:ascii="Times New Roman" w:hAnsi="Times New Roman" w:cs="Times New Roman"/>
                <w:sz w:val="24"/>
                <w:szCs w:val="24"/>
              </w:rPr>
              <w:t>»</w:t>
            </w:r>
            <w:r w:rsidR="00A23CAE" w:rsidRPr="00C15547">
              <w:rPr>
                <w:rStyle w:val="a7"/>
                <w:rFonts w:ascii="Times New Roman" w:hAnsi="Times New Roman" w:cs="Times New Roman"/>
                <w:sz w:val="24"/>
                <w:szCs w:val="24"/>
              </w:rPr>
              <w:footnoteReference w:id="13"/>
            </w:r>
            <w:r w:rsidRPr="00C15547">
              <w:rPr>
                <w:rFonts w:ascii="Times New Roman" w:hAnsi="Times New Roman" w:cs="Times New Roman"/>
                <w:sz w:val="24"/>
                <w:szCs w:val="24"/>
              </w:rPr>
              <w:t>. </w:t>
            </w:r>
          </w:p>
          <w:p w14:paraId="00B11188" w14:textId="4F7F9226" w:rsidR="00A23CAE" w:rsidRPr="00C15547" w:rsidRDefault="00A23CAE" w:rsidP="009833CB">
            <w:pPr>
              <w:widowControl w:val="0"/>
              <w:spacing w:after="0" w:line="276" w:lineRule="auto"/>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rPr>
              <w:t>Под условиями могут пониматься:</w:t>
            </w:r>
          </w:p>
          <w:p w14:paraId="3E399004" w14:textId="1989D5E9" w:rsidR="00A23CAE" w:rsidRPr="00C15547" w:rsidRDefault="00D62EA7" w:rsidP="009833CB">
            <w:pPr>
              <w:widowControl w:val="0"/>
              <w:spacing w:after="0" w:line="276" w:lineRule="auto"/>
              <w:ind w:firstLine="144"/>
              <w:jc w:val="both"/>
              <w:rPr>
                <w:rFonts w:ascii="Times New Roman" w:hAnsi="Times New Roman" w:cs="Times New Roman"/>
                <w:color w:val="000000" w:themeColor="text1"/>
                <w:sz w:val="24"/>
                <w:szCs w:val="24"/>
              </w:rPr>
            </w:pPr>
            <w:r w:rsidRPr="00C15547">
              <w:rPr>
                <w:rFonts w:ascii="Times New Roman" w:hAnsi="Times New Roman" w:cs="Times New Roman"/>
                <w:sz w:val="24"/>
                <w:szCs w:val="24"/>
              </w:rPr>
              <w:t xml:space="preserve">– </w:t>
            </w:r>
            <w:r w:rsidRPr="00C15547">
              <w:rPr>
                <w:rFonts w:ascii="Times New Roman" w:hAnsi="Times New Roman" w:cs="Times New Roman"/>
                <w:i/>
                <w:iCs/>
                <w:sz w:val="24"/>
                <w:szCs w:val="24"/>
              </w:rPr>
              <w:t>о</w:t>
            </w:r>
            <w:r w:rsidR="00A23CAE" w:rsidRPr="00C15547">
              <w:rPr>
                <w:rFonts w:ascii="Times New Roman" w:hAnsi="Times New Roman" w:cs="Times New Roman"/>
                <w:i/>
                <w:iCs/>
                <w:sz w:val="24"/>
                <w:szCs w:val="24"/>
              </w:rPr>
              <w:t>бстоятельства</w:t>
            </w:r>
            <w:r w:rsidR="00A23CAE" w:rsidRPr="00C15547">
              <w:rPr>
                <w:rFonts w:ascii="Times New Roman" w:hAnsi="Times New Roman" w:cs="Times New Roman"/>
                <w:i/>
                <w:iCs/>
                <w:color w:val="000000" w:themeColor="text1"/>
                <w:sz w:val="24"/>
                <w:szCs w:val="24"/>
              </w:rPr>
              <w:t>, от которых что-либо зависи</w:t>
            </w:r>
            <w:r w:rsidRPr="00C15547">
              <w:rPr>
                <w:rFonts w:ascii="Times New Roman" w:hAnsi="Times New Roman" w:cs="Times New Roman"/>
                <w:i/>
                <w:iCs/>
                <w:color w:val="000000" w:themeColor="text1"/>
                <w:sz w:val="24"/>
                <w:szCs w:val="24"/>
              </w:rPr>
              <w:t>т</w:t>
            </w:r>
          </w:p>
          <w:p w14:paraId="4743E0BF" w14:textId="1894EA78" w:rsidR="00D62EA7" w:rsidRPr="00C15547" w:rsidRDefault="00D62EA7" w:rsidP="009833CB">
            <w:pPr>
              <w:widowControl w:val="0"/>
              <w:spacing w:after="0" w:line="276" w:lineRule="auto"/>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shd w:val="clear" w:color="auto" w:fill="FFFFFF"/>
              </w:rPr>
              <w:t xml:space="preserve">Применительно к </w:t>
            </w:r>
            <w:r w:rsidR="00CE3061" w:rsidRPr="00C15547">
              <w:rPr>
                <w:rFonts w:ascii="Times New Roman" w:hAnsi="Times New Roman" w:cs="Times New Roman"/>
                <w:color w:val="000000" w:themeColor="text1"/>
                <w:sz w:val="24"/>
                <w:szCs w:val="24"/>
                <w:shd w:val="clear" w:color="auto" w:fill="FFFFFF"/>
              </w:rPr>
              <w:t>условиям оказания услуг</w:t>
            </w:r>
            <w:r w:rsidRPr="00C15547">
              <w:rPr>
                <w:rFonts w:ascii="Times New Roman" w:hAnsi="Times New Roman" w:cs="Times New Roman"/>
                <w:color w:val="000000" w:themeColor="text1"/>
                <w:sz w:val="24"/>
                <w:szCs w:val="24"/>
                <w:shd w:val="clear" w:color="auto" w:fill="FFFFFF"/>
              </w:rPr>
              <w:t xml:space="preserve"> – среда оказания услуги (оснащенность организации-поставщика услуги, квалификация кадрового состава</w:t>
            </w:r>
            <w:r w:rsidR="00CE3061" w:rsidRPr="00C15547">
              <w:rPr>
                <w:rFonts w:ascii="Times New Roman" w:hAnsi="Times New Roman" w:cs="Times New Roman"/>
                <w:color w:val="000000" w:themeColor="text1"/>
                <w:sz w:val="24"/>
                <w:szCs w:val="24"/>
                <w:shd w:val="clear" w:color="auto" w:fill="FFFFFF"/>
              </w:rPr>
              <w:t>, вовлеченность руководства организации и/или органа власти и пр.)</w:t>
            </w:r>
          </w:p>
          <w:p w14:paraId="24AFEAC6" w14:textId="5680562B" w:rsidR="00D62EA7" w:rsidRPr="00C15547" w:rsidRDefault="00D62EA7" w:rsidP="009833CB">
            <w:pPr>
              <w:widowControl w:val="0"/>
              <w:spacing w:after="0" w:line="276" w:lineRule="auto"/>
              <w:ind w:firstLine="144"/>
              <w:jc w:val="both"/>
              <w:rPr>
                <w:rFonts w:ascii="Times New Roman" w:hAnsi="Times New Roman" w:cs="Times New Roman"/>
                <w:i/>
                <w:iCs/>
                <w:color w:val="000000" w:themeColor="text1"/>
                <w:sz w:val="24"/>
                <w:szCs w:val="24"/>
              </w:rPr>
            </w:pPr>
            <w:r w:rsidRPr="00C15547">
              <w:rPr>
                <w:rFonts w:ascii="Times New Roman" w:hAnsi="Times New Roman" w:cs="Times New Roman"/>
                <w:i/>
                <w:iCs/>
                <w:sz w:val="24"/>
                <w:szCs w:val="24"/>
              </w:rPr>
              <w:t>– д</w:t>
            </w:r>
            <w:r w:rsidR="00A23CAE" w:rsidRPr="00C15547">
              <w:rPr>
                <w:rFonts w:ascii="Times New Roman" w:hAnsi="Times New Roman" w:cs="Times New Roman"/>
                <w:i/>
                <w:iCs/>
                <w:sz w:val="24"/>
                <w:szCs w:val="24"/>
              </w:rPr>
              <w:t>анные, которы</w:t>
            </w:r>
            <w:r w:rsidRPr="00C15547">
              <w:rPr>
                <w:rFonts w:ascii="Times New Roman" w:hAnsi="Times New Roman" w:cs="Times New Roman"/>
                <w:i/>
                <w:iCs/>
                <w:sz w:val="24"/>
                <w:szCs w:val="24"/>
              </w:rPr>
              <w:t>ми</w:t>
            </w:r>
            <w:r w:rsidR="00A23CAE" w:rsidRPr="00C15547">
              <w:rPr>
                <w:rFonts w:ascii="Times New Roman" w:hAnsi="Times New Roman" w:cs="Times New Roman"/>
                <w:i/>
                <w:iCs/>
                <w:sz w:val="24"/>
                <w:szCs w:val="24"/>
              </w:rPr>
              <w:t xml:space="preserve"> следует </w:t>
            </w:r>
            <w:r w:rsidRPr="00C15547">
              <w:rPr>
                <w:rFonts w:ascii="Times New Roman" w:hAnsi="Times New Roman" w:cs="Times New Roman"/>
                <w:i/>
                <w:iCs/>
                <w:sz w:val="24"/>
                <w:szCs w:val="24"/>
              </w:rPr>
              <w:t>руководствоваться</w:t>
            </w:r>
            <w:r w:rsidR="00A23CAE" w:rsidRPr="00C15547">
              <w:rPr>
                <w:rFonts w:ascii="Times New Roman" w:hAnsi="Times New Roman" w:cs="Times New Roman"/>
                <w:i/>
                <w:iCs/>
                <w:sz w:val="24"/>
                <w:szCs w:val="24"/>
              </w:rPr>
              <w:t xml:space="preserve"> при решении задачи</w:t>
            </w:r>
            <w:r w:rsidRPr="00C15547">
              <w:rPr>
                <w:rFonts w:ascii="Times New Roman" w:hAnsi="Times New Roman" w:cs="Times New Roman"/>
                <w:color w:val="000000" w:themeColor="text1"/>
                <w:sz w:val="24"/>
                <w:szCs w:val="24"/>
              </w:rPr>
              <w:t xml:space="preserve"> </w:t>
            </w:r>
            <w:r w:rsidR="00CE3061" w:rsidRPr="00C15547">
              <w:rPr>
                <w:rFonts w:ascii="Times New Roman" w:hAnsi="Times New Roman" w:cs="Times New Roman"/>
                <w:i/>
                <w:iCs/>
                <w:color w:val="000000" w:themeColor="text1"/>
                <w:sz w:val="24"/>
                <w:szCs w:val="24"/>
              </w:rPr>
              <w:t>или проблемы</w:t>
            </w:r>
          </w:p>
          <w:p w14:paraId="4156C218" w14:textId="0D9C3804" w:rsidR="00A23CAE" w:rsidRPr="00C15547" w:rsidRDefault="00D62EA7" w:rsidP="009833CB">
            <w:pPr>
              <w:widowControl w:val="0"/>
              <w:spacing w:after="0" w:line="276" w:lineRule="auto"/>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shd w:val="clear" w:color="auto" w:fill="FFFFFF"/>
              </w:rPr>
              <w:t xml:space="preserve">Применительно к </w:t>
            </w:r>
            <w:r w:rsidR="00CE3061" w:rsidRPr="00C15547">
              <w:rPr>
                <w:rFonts w:ascii="Times New Roman" w:hAnsi="Times New Roman" w:cs="Times New Roman"/>
                <w:color w:val="000000" w:themeColor="text1"/>
                <w:sz w:val="24"/>
                <w:szCs w:val="24"/>
                <w:shd w:val="clear" w:color="auto" w:fill="FFFFFF"/>
              </w:rPr>
              <w:t>условиям оказания услуг</w:t>
            </w:r>
            <w:r w:rsidRPr="00C15547">
              <w:rPr>
                <w:rFonts w:ascii="Times New Roman" w:hAnsi="Times New Roman" w:cs="Times New Roman"/>
                <w:color w:val="000000" w:themeColor="text1"/>
                <w:sz w:val="24"/>
                <w:szCs w:val="24"/>
                <w:shd w:val="clear" w:color="auto" w:fill="FFFFFF"/>
              </w:rPr>
              <w:t xml:space="preserve"> – </w:t>
            </w:r>
            <w:r w:rsidRPr="00C15547">
              <w:rPr>
                <w:rFonts w:ascii="Times New Roman" w:hAnsi="Times New Roman" w:cs="Times New Roman"/>
                <w:color w:val="000000" w:themeColor="text1"/>
                <w:sz w:val="24"/>
                <w:szCs w:val="24"/>
              </w:rPr>
              <w:t>специфика услуги, особенности получателей услуги</w:t>
            </w:r>
            <w:r w:rsidR="00A23CAE" w:rsidRPr="00C15547">
              <w:rPr>
                <w:rFonts w:ascii="Times New Roman" w:hAnsi="Times New Roman" w:cs="Times New Roman"/>
                <w:color w:val="000000" w:themeColor="text1"/>
                <w:sz w:val="24"/>
                <w:szCs w:val="24"/>
              </w:rPr>
              <w:t>.</w:t>
            </w:r>
          </w:p>
          <w:p w14:paraId="3860E7FD" w14:textId="28B5B79E" w:rsidR="00A23CAE" w:rsidRPr="00C15547" w:rsidRDefault="00D62EA7" w:rsidP="009833CB">
            <w:pPr>
              <w:widowControl w:val="0"/>
              <w:spacing w:after="0" w:line="276" w:lineRule="auto"/>
              <w:ind w:firstLine="144"/>
              <w:jc w:val="both"/>
              <w:rPr>
                <w:rFonts w:ascii="Times New Roman" w:hAnsi="Times New Roman" w:cs="Times New Roman"/>
                <w:i/>
                <w:iCs/>
                <w:color w:val="000000" w:themeColor="text1"/>
                <w:sz w:val="24"/>
                <w:szCs w:val="24"/>
              </w:rPr>
            </w:pPr>
            <w:r w:rsidRPr="00C15547">
              <w:rPr>
                <w:rFonts w:ascii="Times New Roman" w:hAnsi="Times New Roman" w:cs="Times New Roman"/>
                <w:color w:val="000000" w:themeColor="text1"/>
                <w:sz w:val="24"/>
                <w:szCs w:val="24"/>
              </w:rPr>
              <w:t xml:space="preserve">– </w:t>
            </w:r>
            <w:r w:rsidR="00CE3061" w:rsidRPr="00C15547">
              <w:rPr>
                <w:rFonts w:ascii="Times New Roman" w:hAnsi="Times New Roman" w:cs="Times New Roman"/>
                <w:i/>
                <w:iCs/>
                <w:color w:val="000000" w:themeColor="text1"/>
                <w:sz w:val="24"/>
                <w:szCs w:val="24"/>
              </w:rPr>
              <w:t xml:space="preserve">правила, установленные в какой-либо области либо </w:t>
            </w:r>
            <w:r w:rsidRPr="00C15547">
              <w:rPr>
                <w:rFonts w:ascii="Times New Roman" w:hAnsi="Times New Roman" w:cs="Times New Roman"/>
                <w:i/>
                <w:iCs/>
                <w:color w:val="000000" w:themeColor="text1"/>
                <w:sz w:val="24"/>
                <w:szCs w:val="24"/>
              </w:rPr>
              <w:t>т</w:t>
            </w:r>
            <w:r w:rsidR="00A23CAE" w:rsidRPr="00C15547">
              <w:rPr>
                <w:rFonts w:ascii="Times New Roman" w:hAnsi="Times New Roman" w:cs="Times New Roman"/>
                <w:i/>
                <w:iCs/>
                <w:color w:val="000000" w:themeColor="text1"/>
                <w:sz w:val="24"/>
                <w:szCs w:val="24"/>
              </w:rPr>
              <w:t xml:space="preserve">ребования, </w:t>
            </w:r>
            <w:r w:rsidR="00A23CAE" w:rsidRPr="00C15547">
              <w:rPr>
                <w:rFonts w:ascii="Times New Roman" w:hAnsi="Times New Roman" w:cs="Times New Roman"/>
                <w:i/>
                <w:iCs/>
                <w:sz w:val="24"/>
                <w:szCs w:val="24"/>
              </w:rPr>
              <w:t>предъявляемые</w:t>
            </w:r>
            <w:r w:rsidR="00A23CAE" w:rsidRPr="00C15547">
              <w:rPr>
                <w:rFonts w:ascii="Times New Roman" w:hAnsi="Times New Roman" w:cs="Times New Roman"/>
                <w:i/>
                <w:iCs/>
                <w:color w:val="000000" w:themeColor="text1"/>
                <w:sz w:val="24"/>
                <w:szCs w:val="24"/>
              </w:rPr>
              <w:t xml:space="preserve"> одной из </w:t>
            </w:r>
            <w:r w:rsidRPr="00C15547">
              <w:rPr>
                <w:rFonts w:ascii="Times New Roman" w:hAnsi="Times New Roman" w:cs="Times New Roman"/>
                <w:i/>
                <w:iCs/>
                <w:color w:val="000000" w:themeColor="text1"/>
                <w:sz w:val="24"/>
                <w:szCs w:val="24"/>
              </w:rPr>
              <w:t xml:space="preserve">взаимодействующих </w:t>
            </w:r>
            <w:r w:rsidR="00A23CAE" w:rsidRPr="00C15547">
              <w:rPr>
                <w:rFonts w:ascii="Times New Roman" w:hAnsi="Times New Roman" w:cs="Times New Roman"/>
                <w:i/>
                <w:iCs/>
                <w:color w:val="000000" w:themeColor="text1"/>
                <w:sz w:val="24"/>
                <w:szCs w:val="24"/>
              </w:rPr>
              <w:t>сторон</w:t>
            </w:r>
          </w:p>
          <w:p w14:paraId="7C861410" w14:textId="4A5A4CCE" w:rsidR="00A23CAE" w:rsidRPr="00C15547" w:rsidRDefault="00D62EA7" w:rsidP="009833CB">
            <w:pPr>
              <w:widowControl w:val="0"/>
              <w:spacing w:after="0" w:line="276" w:lineRule="auto"/>
              <w:ind w:firstLine="144"/>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rPr>
              <w:t xml:space="preserve">В случае </w:t>
            </w:r>
            <w:r w:rsidR="00CE3061" w:rsidRPr="00C15547">
              <w:rPr>
                <w:rFonts w:ascii="Times New Roman" w:hAnsi="Times New Roman" w:cs="Times New Roman"/>
                <w:color w:val="000000" w:themeColor="text1"/>
                <w:sz w:val="24"/>
                <w:szCs w:val="24"/>
              </w:rPr>
              <w:t xml:space="preserve">с </w:t>
            </w:r>
            <w:r w:rsidR="00CE3061" w:rsidRPr="00C15547">
              <w:rPr>
                <w:rFonts w:ascii="Times New Roman" w:hAnsi="Times New Roman" w:cs="Times New Roman"/>
                <w:color w:val="000000" w:themeColor="text1"/>
                <w:sz w:val="24"/>
                <w:szCs w:val="24"/>
                <w:shd w:val="clear" w:color="auto" w:fill="FFFFFF"/>
              </w:rPr>
              <w:t>условиями оказания услуг</w:t>
            </w:r>
            <w:r w:rsidRPr="00C15547">
              <w:rPr>
                <w:rFonts w:ascii="Times New Roman" w:hAnsi="Times New Roman" w:cs="Times New Roman"/>
                <w:color w:val="000000" w:themeColor="text1"/>
                <w:sz w:val="24"/>
                <w:szCs w:val="24"/>
              </w:rPr>
              <w:t xml:space="preserve"> – </w:t>
            </w:r>
            <w:r w:rsidR="00CE3061" w:rsidRPr="00C15547">
              <w:rPr>
                <w:rFonts w:ascii="Times New Roman" w:hAnsi="Times New Roman" w:cs="Times New Roman"/>
                <w:color w:val="000000" w:themeColor="text1"/>
                <w:sz w:val="24"/>
                <w:szCs w:val="24"/>
              </w:rPr>
              <w:t xml:space="preserve">это могут </w:t>
            </w:r>
            <w:r w:rsidR="00CE3061" w:rsidRPr="00C15547">
              <w:rPr>
                <w:rFonts w:ascii="Times New Roman" w:hAnsi="Times New Roman" w:cs="Times New Roman"/>
                <w:sz w:val="24"/>
                <w:szCs w:val="24"/>
              </w:rPr>
              <w:t>быть</w:t>
            </w:r>
            <w:r w:rsidR="00CE3061" w:rsidRPr="00C15547">
              <w:rPr>
                <w:rFonts w:ascii="Times New Roman" w:hAnsi="Times New Roman" w:cs="Times New Roman"/>
                <w:color w:val="000000" w:themeColor="text1"/>
                <w:sz w:val="24"/>
                <w:szCs w:val="24"/>
              </w:rPr>
              <w:t xml:space="preserve"> требования, предъявляемые </w:t>
            </w:r>
            <w:r w:rsidRPr="00C15547">
              <w:rPr>
                <w:rFonts w:ascii="Times New Roman" w:hAnsi="Times New Roman" w:cs="Times New Roman"/>
                <w:color w:val="000000" w:themeColor="text1"/>
                <w:sz w:val="24"/>
                <w:szCs w:val="24"/>
              </w:rPr>
              <w:t>получателем услуги по отношению к ее поставщику</w:t>
            </w:r>
            <w:r w:rsidR="00CE3061" w:rsidRPr="00C15547">
              <w:rPr>
                <w:rFonts w:ascii="Times New Roman" w:hAnsi="Times New Roman" w:cs="Times New Roman"/>
                <w:color w:val="000000" w:themeColor="text1"/>
                <w:sz w:val="24"/>
                <w:szCs w:val="24"/>
              </w:rPr>
              <w:t>, а также нормативная правовая база, регламентирующая процесс и условия оказания услуги</w:t>
            </w:r>
            <w:r w:rsidRPr="00C15547">
              <w:rPr>
                <w:rFonts w:ascii="Times New Roman" w:hAnsi="Times New Roman" w:cs="Times New Roman"/>
                <w:color w:val="000000" w:themeColor="text1"/>
                <w:sz w:val="24"/>
                <w:szCs w:val="24"/>
              </w:rPr>
              <w:t>.</w:t>
            </w:r>
          </w:p>
        </w:tc>
      </w:tr>
      <w:tr w:rsidR="00186B68" w:rsidRPr="00751A5F" w14:paraId="098D6BA0" w14:textId="77777777" w:rsidTr="006E7585">
        <w:tc>
          <w:tcPr>
            <w:tcW w:w="3119" w:type="dxa"/>
          </w:tcPr>
          <w:p w14:paraId="4BF65614" w14:textId="113A2079" w:rsidR="00186B68" w:rsidRPr="00751A5F" w:rsidRDefault="00186B68" w:rsidP="009833CB">
            <w:pPr>
              <w:widowControl w:val="0"/>
              <w:spacing w:after="0" w:line="276" w:lineRule="auto"/>
              <w:rPr>
                <w:rFonts w:ascii="Times New Roman" w:hAnsi="Times New Roman" w:cs="Times New Roman"/>
                <w:sz w:val="24"/>
                <w:szCs w:val="24"/>
              </w:rPr>
            </w:pPr>
            <w:r w:rsidRPr="00751A5F">
              <w:rPr>
                <w:rFonts w:ascii="Times New Roman" w:hAnsi="Times New Roman" w:cs="Times New Roman"/>
                <w:sz w:val="24"/>
                <w:szCs w:val="24"/>
              </w:rPr>
              <w:lastRenderedPageBreak/>
              <w:t xml:space="preserve">Условия </w:t>
            </w:r>
            <w:r w:rsidR="009D229C" w:rsidRPr="00751A5F">
              <w:rPr>
                <w:rFonts w:ascii="Times New Roman" w:hAnsi="Times New Roman" w:cs="Times New Roman"/>
                <w:sz w:val="24"/>
                <w:szCs w:val="24"/>
              </w:rPr>
              <w:t xml:space="preserve">оказания </w:t>
            </w:r>
            <w:r w:rsidRPr="00751A5F">
              <w:rPr>
                <w:rFonts w:ascii="Times New Roman" w:hAnsi="Times New Roman" w:cs="Times New Roman"/>
                <w:sz w:val="24"/>
                <w:szCs w:val="24"/>
              </w:rPr>
              <w:t>услуг</w:t>
            </w:r>
          </w:p>
          <w:p w14:paraId="53C9F022" w14:textId="6D32ABD1" w:rsidR="00625D97" w:rsidRPr="00751A5F" w:rsidRDefault="00625D97" w:rsidP="009833CB">
            <w:pPr>
              <w:widowControl w:val="0"/>
              <w:spacing w:after="0" w:line="276" w:lineRule="auto"/>
              <w:rPr>
                <w:rFonts w:ascii="Times New Roman" w:hAnsi="Times New Roman" w:cs="Times New Roman"/>
                <w:sz w:val="24"/>
                <w:szCs w:val="24"/>
              </w:rPr>
            </w:pPr>
          </w:p>
        </w:tc>
        <w:tc>
          <w:tcPr>
            <w:tcW w:w="6237" w:type="dxa"/>
          </w:tcPr>
          <w:p w14:paraId="169C82B3" w14:textId="1642F418" w:rsidR="009976F3" w:rsidRPr="00C15547" w:rsidRDefault="00186B68"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w:t>
            </w:r>
            <w:r w:rsidR="009D229C" w:rsidRPr="00C15547">
              <w:rPr>
                <w:rFonts w:ascii="Times New Roman" w:hAnsi="Times New Roman" w:cs="Times New Roman"/>
                <w:sz w:val="24"/>
                <w:szCs w:val="24"/>
              </w:rPr>
              <w:t xml:space="preserve"> определяют совокупность факторов, влияющих на качество социальных услуг, предоставляемых населению</w:t>
            </w:r>
            <w:r w:rsidR="002D1D75" w:rsidRPr="00C15547">
              <w:rPr>
                <w:rFonts w:ascii="Times New Roman" w:hAnsi="Times New Roman" w:cs="Times New Roman"/>
                <w:sz w:val="24"/>
                <w:szCs w:val="24"/>
              </w:rPr>
              <w:t>.</w:t>
            </w:r>
          </w:p>
          <w:p w14:paraId="5CB79599" w14:textId="7E677707"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В соответствии с п.4.1 национального стандарта Российской Федерации «</w:t>
            </w:r>
            <w:r w:rsidR="00D2417A" w:rsidRPr="00C15547">
              <w:rPr>
                <w:rFonts w:ascii="Times New Roman" w:hAnsi="Times New Roman" w:cs="Times New Roman"/>
                <w:sz w:val="24"/>
                <w:szCs w:val="24"/>
              </w:rPr>
              <w:t>Социальное обслуживание населения. Качество социальных услуг</w:t>
            </w:r>
            <w:r w:rsidRPr="00C15547">
              <w:rPr>
                <w:rFonts w:ascii="Times New Roman" w:hAnsi="Times New Roman" w:cs="Times New Roman"/>
                <w:sz w:val="24"/>
                <w:szCs w:val="24"/>
              </w:rPr>
              <w:t>. Общие положения» к таким факторам относятся:</w:t>
            </w:r>
          </w:p>
          <w:p w14:paraId="09F304E6" w14:textId="58CE8942"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xml:space="preserve">- </w:t>
            </w:r>
            <w:r w:rsidR="00D2417A" w:rsidRPr="00C15547">
              <w:rPr>
                <w:rFonts w:ascii="Times New Roman" w:hAnsi="Times New Roman" w:cs="Times New Roman"/>
                <w:sz w:val="24"/>
                <w:szCs w:val="24"/>
              </w:rPr>
              <w:t>«</w:t>
            </w:r>
            <w:r w:rsidRPr="00C15547">
              <w:rPr>
                <w:rFonts w:ascii="Times New Roman" w:hAnsi="Times New Roman" w:cs="Times New Roman"/>
                <w:sz w:val="24"/>
                <w:szCs w:val="24"/>
              </w:rPr>
              <w:t>наличие и состояние документов, в соответствии с которыми функционирует учреждение;</w:t>
            </w:r>
          </w:p>
          <w:p w14:paraId="4B0F97C3" w14:textId="01DD3113"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состояние информации об учреждении, порядке и правилах предоставления услуг клиентам социальной службы;</w:t>
            </w:r>
          </w:p>
          <w:p w14:paraId="303DF420" w14:textId="1DB044F6"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условия размещения учреждения;</w:t>
            </w:r>
          </w:p>
          <w:p w14:paraId="53CB32C3" w14:textId="446733D4" w:rsidR="009D229C" w:rsidRPr="00C15547" w:rsidRDefault="0063080F"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xml:space="preserve">- </w:t>
            </w:r>
            <w:r w:rsidR="009D229C" w:rsidRPr="00C15547">
              <w:rPr>
                <w:rFonts w:ascii="Times New Roman" w:hAnsi="Times New Roman" w:cs="Times New Roman"/>
                <w:sz w:val="24"/>
                <w:szCs w:val="24"/>
              </w:rPr>
              <w:t>укомплектованность учреждения специалистами и уровень их квалификации;</w:t>
            </w:r>
          </w:p>
          <w:p w14:paraId="35673317" w14:textId="0E524C29"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специальное и табельное техническое оснащение учреждения (оборудование, приборы, аппаратура и т.д.);</w:t>
            </w:r>
          </w:p>
          <w:p w14:paraId="531FC170" w14:textId="5C401DD4" w:rsidR="009D229C" w:rsidRPr="00C15547" w:rsidRDefault="009D229C" w:rsidP="00407B3E">
            <w:pPr>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наличие собственной и внешней систем (служб) контроля за деятельностью учреждения</w:t>
            </w:r>
            <w:r w:rsidR="00D2417A" w:rsidRPr="00C15547">
              <w:rPr>
                <w:rFonts w:ascii="Times New Roman" w:hAnsi="Times New Roman" w:cs="Times New Roman"/>
                <w:sz w:val="24"/>
                <w:szCs w:val="24"/>
              </w:rPr>
              <w:t>»</w:t>
            </w:r>
            <w:r w:rsidR="00D2417A" w:rsidRPr="00C15547">
              <w:rPr>
                <w:rStyle w:val="a7"/>
                <w:rFonts w:ascii="Times New Roman" w:hAnsi="Times New Roman" w:cs="Times New Roman"/>
                <w:sz w:val="24"/>
                <w:szCs w:val="24"/>
              </w:rPr>
              <w:footnoteReference w:id="14"/>
            </w:r>
            <w:r w:rsidRPr="00C15547">
              <w:rPr>
                <w:rFonts w:ascii="Times New Roman" w:hAnsi="Times New Roman" w:cs="Times New Roman"/>
                <w:sz w:val="24"/>
                <w:szCs w:val="24"/>
              </w:rPr>
              <w:t>.</w:t>
            </w:r>
          </w:p>
          <w:p w14:paraId="49AE5207" w14:textId="4DDF9742"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sz w:val="24"/>
                <w:szCs w:val="24"/>
              </w:rPr>
              <w:t xml:space="preserve">В контексте НОК в качестве условий оказания услуг </w:t>
            </w:r>
            <w:r w:rsidRPr="00C15547">
              <w:rPr>
                <w:rFonts w:ascii="Times New Roman" w:hAnsi="Times New Roman" w:cs="Times New Roman"/>
                <w:sz w:val="24"/>
                <w:szCs w:val="24"/>
              </w:rPr>
              <w:lastRenderedPageBreak/>
              <w:t>рассматриваются</w:t>
            </w:r>
            <w:r w:rsidR="00D2417A" w:rsidRPr="00C15547">
              <w:rPr>
                <w:rStyle w:val="a7"/>
                <w:rFonts w:ascii="Times New Roman" w:hAnsi="Times New Roman" w:cs="Times New Roman"/>
                <w:sz w:val="24"/>
                <w:szCs w:val="24"/>
              </w:rPr>
              <w:footnoteReference w:id="15"/>
            </w:r>
            <w:r w:rsidRPr="00C15547">
              <w:rPr>
                <w:rFonts w:ascii="Times New Roman" w:hAnsi="Times New Roman" w:cs="Times New Roman"/>
                <w:sz w:val="24"/>
                <w:szCs w:val="24"/>
              </w:rPr>
              <w:t>:</w:t>
            </w:r>
          </w:p>
          <w:p w14:paraId="2051CA0F" w14:textId="2F932D21"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открытость и доступность информации об организации;</w:t>
            </w:r>
          </w:p>
          <w:p w14:paraId="7CC16555" w14:textId="3C371C96"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комфортность условий предоставления услуг;</w:t>
            </w:r>
          </w:p>
          <w:p w14:paraId="22595D73" w14:textId="295078EA" w:rsidR="009D229C"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доступность услуг для инвалидов;</w:t>
            </w:r>
          </w:p>
          <w:p w14:paraId="050E1D79" w14:textId="0A5E2FD5" w:rsidR="00186B68" w:rsidRPr="00C15547" w:rsidRDefault="009D229C" w:rsidP="009833CB">
            <w:pPr>
              <w:widowControl w:val="0"/>
              <w:spacing w:after="0" w:line="276" w:lineRule="auto"/>
              <w:jc w:val="both"/>
              <w:rPr>
                <w:rFonts w:ascii="Times New Roman" w:hAnsi="Times New Roman" w:cs="Times New Roman"/>
                <w:sz w:val="24"/>
                <w:szCs w:val="24"/>
              </w:rPr>
            </w:pPr>
            <w:r w:rsidRPr="00C15547">
              <w:rPr>
                <w:rFonts w:ascii="Times New Roman" w:hAnsi="Times New Roman" w:cs="Times New Roman"/>
                <w:b/>
                <w:bCs/>
                <w:color w:val="000000"/>
                <w:sz w:val="24"/>
                <w:szCs w:val="24"/>
              </w:rPr>
              <w:t xml:space="preserve">– </w:t>
            </w:r>
            <w:r w:rsidRPr="00C15547">
              <w:rPr>
                <w:rFonts w:ascii="Times New Roman" w:hAnsi="Times New Roman" w:cs="Times New Roman"/>
                <w:sz w:val="24"/>
                <w:szCs w:val="24"/>
              </w:rPr>
              <w:t>доброжелательность, вежливость работников.</w:t>
            </w:r>
          </w:p>
        </w:tc>
      </w:tr>
      <w:tr w:rsidR="00CE3061" w:rsidRPr="00751A5F" w14:paraId="1E3F6FA0" w14:textId="77777777" w:rsidTr="006E7585">
        <w:tc>
          <w:tcPr>
            <w:tcW w:w="3119" w:type="dxa"/>
          </w:tcPr>
          <w:p w14:paraId="52E3FF8B" w14:textId="3AFEC60C" w:rsidR="006A63BC" w:rsidRPr="00751A5F" w:rsidRDefault="006A63BC" w:rsidP="009833CB">
            <w:pPr>
              <w:widowControl w:val="0"/>
              <w:spacing w:after="0" w:line="276" w:lineRule="auto"/>
              <w:rPr>
                <w:rFonts w:ascii="Times New Roman" w:hAnsi="Times New Roman" w:cs="Times New Roman"/>
                <w:color w:val="000000" w:themeColor="text1"/>
                <w:sz w:val="24"/>
                <w:szCs w:val="24"/>
              </w:rPr>
            </w:pPr>
            <w:r w:rsidRPr="00751A5F">
              <w:rPr>
                <w:rFonts w:ascii="Times New Roman" w:hAnsi="Times New Roman" w:cs="Times New Roman"/>
                <w:color w:val="000000" w:themeColor="text1"/>
                <w:sz w:val="24"/>
                <w:szCs w:val="24"/>
              </w:rPr>
              <w:lastRenderedPageBreak/>
              <w:t>Услуга</w:t>
            </w:r>
          </w:p>
        </w:tc>
        <w:tc>
          <w:tcPr>
            <w:tcW w:w="6237" w:type="dxa"/>
          </w:tcPr>
          <w:p w14:paraId="6A8218BB" w14:textId="77777777" w:rsidR="006A63BC" w:rsidRPr="00C15547" w:rsidRDefault="006A63BC" w:rsidP="009833CB">
            <w:pPr>
              <w:widowControl w:val="0"/>
              <w:spacing w:after="0" w:line="276" w:lineRule="auto"/>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rPr>
              <w:t>– продукт труда, удовлетворяющий потребности населения, предприятий, организаций и учреждений и выраженный в нематериальной форме.</w:t>
            </w:r>
          </w:p>
          <w:p w14:paraId="1BFBA051" w14:textId="339583A1" w:rsidR="006A63BC" w:rsidRPr="00C15547" w:rsidRDefault="006A63BC" w:rsidP="009833CB">
            <w:pPr>
              <w:widowControl w:val="0"/>
              <w:spacing w:after="0" w:line="276" w:lineRule="auto"/>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rPr>
              <w:t xml:space="preserve">Основные </w:t>
            </w:r>
            <w:r w:rsidR="00D2417A" w:rsidRPr="00C15547">
              <w:rPr>
                <w:rFonts w:ascii="Times New Roman" w:hAnsi="Times New Roman" w:cs="Times New Roman"/>
                <w:color w:val="000000" w:themeColor="text1"/>
                <w:sz w:val="24"/>
                <w:szCs w:val="24"/>
              </w:rPr>
              <w:t>особенности</w:t>
            </w:r>
            <w:r w:rsidRPr="00C15547">
              <w:rPr>
                <w:rFonts w:ascii="Times New Roman" w:hAnsi="Times New Roman" w:cs="Times New Roman"/>
                <w:color w:val="000000" w:themeColor="text1"/>
                <w:sz w:val="24"/>
                <w:szCs w:val="24"/>
              </w:rPr>
              <w:t xml:space="preserve"> услуги:</w:t>
            </w:r>
          </w:p>
          <w:p w14:paraId="1F4209DC" w14:textId="303F765F" w:rsidR="006A63BC" w:rsidRPr="00C15547" w:rsidRDefault="006A63BC" w:rsidP="00335FEA">
            <w:pPr>
              <w:pStyle w:val="a0"/>
              <w:widowControl w:val="0"/>
              <w:numPr>
                <w:ilvl w:val="0"/>
                <w:numId w:val="19"/>
              </w:numPr>
              <w:tabs>
                <w:tab w:val="left" w:pos="286"/>
              </w:tabs>
              <w:spacing w:after="0" w:line="276" w:lineRule="auto"/>
              <w:ind w:left="3" w:firstLine="0"/>
              <w:contextualSpacing w:val="0"/>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rPr>
              <w:t>«неосязаемость (нематериальный характер);</w:t>
            </w:r>
          </w:p>
          <w:p w14:paraId="43810CDF" w14:textId="77777777" w:rsidR="006A63BC" w:rsidRPr="00C15547" w:rsidRDefault="006A63BC" w:rsidP="00335FEA">
            <w:pPr>
              <w:pStyle w:val="a0"/>
              <w:widowControl w:val="0"/>
              <w:numPr>
                <w:ilvl w:val="0"/>
                <w:numId w:val="19"/>
              </w:numPr>
              <w:tabs>
                <w:tab w:val="left" w:pos="286"/>
              </w:tabs>
              <w:spacing w:after="0" w:line="276" w:lineRule="auto"/>
              <w:ind w:left="3" w:firstLine="0"/>
              <w:contextualSpacing w:val="0"/>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rPr>
              <w:t>неразрывность производства, реализации и организации потребления услуги - неотделимость услуги от ее производителя (исполнителя), который оказывает ее в основном в непосредственном контакте с получателем;</w:t>
            </w:r>
          </w:p>
          <w:p w14:paraId="48D79995" w14:textId="77777777" w:rsidR="006A63BC" w:rsidRPr="00C15547" w:rsidRDefault="006A63BC" w:rsidP="00335FEA">
            <w:pPr>
              <w:pStyle w:val="a0"/>
              <w:widowControl w:val="0"/>
              <w:numPr>
                <w:ilvl w:val="0"/>
                <w:numId w:val="19"/>
              </w:numPr>
              <w:tabs>
                <w:tab w:val="left" w:pos="286"/>
              </w:tabs>
              <w:spacing w:after="0" w:line="276" w:lineRule="auto"/>
              <w:ind w:left="3" w:firstLine="0"/>
              <w:contextualSpacing w:val="0"/>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rPr>
              <w:t>непостоянство и изменчивость качества услуги (в связи с тем, что личностные характеристики поставщика услуги, сложность ее стандартизации в каждом конкретном случае, субъективность восприятия получателем, его готовность к потреблению услуги влияют на ее качество);</w:t>
            </w:r>
          </w:p>
          <w:p w14:paraId="122BC96A" w14:textId="08378CE2" w:rsidR="006A63BC" w:rsidRPr="00C15547" w:rsidRDefault="006A63BC" w:rsidP="00335FEA">
            <w:pPr>
              <w:pStyle w:val="a0"/>
              <w:widowControl w:val="0"/>
              <w:numPr>
                <w:ilvl w:val="0"/>
                <w:numId w:val="19"/>
              </w:numPr>
              <w:tabs>
                <w:tab w:val="left" w:pos="286"/>
              </w:tabs>
              <w:spacing w:after="0" w:line="276" w:lineRule="auto"/>
              <w:ind w:left="3" w:firstLine="0"/>
              <w:contextualSpacing w:val="0"/>
              <w:jc w:val="both"/>
              <w:rPr>
                <w:rFonts w:ascii="Times New Roman" w:hAnsi="Times New Roman" w:cs="Times New Roman"/>
                <w:color w:val="000000" w:themeColor="text1"/>
                <w:sz w:val="24"/>
                <w:szCs w:val="24"/>
              </w:rPr>
            </w:pPr>
            <w:proofErr w:type="spellStart"/>
            <w:r w:rsidRPr="00C15547">
              <w:rPr>
                <w:rFonts w:ascii="Times New Roman" w:hAnsi="Times New Roman" w:cs="Times New Roman"/>
                <w:color w:val="000000" w:themeColor="text1"/>
                <w:sz w:val="24"/>
                <w:szCs w:val="24"/>
              </w:rPr>
              <w:t>несохраняемость</w:t>
            </w:r>
            <w:proofErr w:type="spellEnd"/>
            <w:r w:rsidRPr="00C15547">
              <w:rPr>
                <w:rFonts w:ascii="Times New Roman" w:hAnsi="Times New Roman" w:cs="Times New Roman"/>
                <w:color w:val="000000" w:themeColor="text1"/>
                <w:sz w:val="24"/>
                <w:szCs w:val="24"/>
              </w:rPr>
              <w:t xml:space="preserve"> - невозможность оказать услугу впрок или обеспечить ее хранение;</w:t>
            </w:r>
          </w:p>
          <w:p w14:paraId="0FCF4965" w14:textId="40339A7E" w:rsidR="006A63BC" w:rsidRPr="00C15547" w:rsidRDefault="006A63BC" w:rsidP="00335FEA">
            <w:pPr>
              <w:pStyle w:val="a0"/>
              <w:widowControl w:val="0"/>
              <w:numPr>
                <w:ilvl w:val="0"/>
                <w:numId w:val="19"/>
              </w:numPr>
              <w:tabs>
                <w:tab w:val="left" w:pos="286"/>
              </w:tabs>
              <w:spacing w:after="0" w:line="276" w:lineRule="auto"/>
              <w:ind w:left="3" w:firstLine="0"/>
              <w:contextualSpacing w:val="0"/>
              <w:jc w:val="both"/>
              <w:rPr>
                <w:rFonts w:ascii="Times New Roman" w:hAnsi="Times New Roman" w:cs="Times New Roman"/>
                <w:color w:val="000000" w:themeColor="text1"/>
                <w:sz w:val="24"/>
                <w:szCs w:val="24"/>
              </w:rPr>
            </w:pPr>
            <w:r w:rsidRPr="00C15547">
              <w:rPr>
                <w:rFonts w:ascii="Times New Roman" w:hAnsi="Times New Roman" w:cs="Times New Roman"/>
                <w:color w:val="000000" w:themeColor="text1"/>
                <w:sz w:val="24"/>
                <w:szCs w:val="24"/>
              </w:rPr>
              <w:t>сложность определения соответствия качества услуги нормативным требованиям при высоком потребительском риске»</w:t>
            </w:r>
            <w:r w:rsidR="002C7CDD" w:rsidRPr="00C15547">
              <w:rPr>
                <w:rStyle w:val="a7"/>
                <w:rFonts w:ascii="Times New Roman" w:hAnsi="Times New Roman" w:cs="Times New Roman"/>
                <w:color w:val="000000" w:themeColor="text1"/>
                <w:sz w:val="24"/>
                <w:szCs w:val="24"/>
              </w:rPr>
              <w:footnoteReference w:id="16"/>
            </w:r>
            <w:r w:rsidRPr="00C15547">
              <w:rPr>
                <w:rFonts w:ascii="Times New Roman" w:hAnsi="Times New Roman" w:cs="Times New Roman"/>
                <w:color w:val="000000" w:themeColor="text1"/>
                <w:sz w:val="24"/>
                <w:szCs w:val="24"/>
              </w:rPr>
              <w:t>.</w:t>
            </w:r>
          </w:p>
        </w:tc>
      </w:tr>
    </w:tbl>
    <w:p w14:paraId="7426A2B4" w14:textId="77777777" w:rsidR="00D14221" w:rsidRPr="001A7EDB" w:rsidRDefault="00D14221" w:rsidP="001A7EDB">
      <w:pPr>
        <w:widowControl w:val="0"/>
        <w:spacing w:after="0" w:line="360" w:lineRule="auto"/>
        <w:ind w:firstLine="709"/>
        <w:jc w:val="both"/>
        <w:rPr>
          <w:rFonts w:ascii="Times New Roman" w:eastAsia="Calibri" w:hAnsi="Times New Roman" w:cs="Times New Roman"/>
          <w:sz w:val="24"/>
          <w:szCs w:val="24"/>
        </w:rPr>
      </w:pPr>
      <w:bookmarkStart w:id="12" w:name="_Toc90167605"/>
    </w:p>
    <w:p w14:paraId="7CDEE7ED" w14:textId="77777777" w:rsidR="00D14221" w:rsidRPr="001A7EDB" w:rsidRDefault="00D14221" w:rsidP="001A7EDB">
      <w:pPr>
        <w:widowControl w:val="0"/>
        <w:spacing w:after="0" w:line="360" w:lineRule="auto"/>
        <w:ind w:firstLine="709"/>
        <w:jc w:val="both"/>
        <w:rPr>
          <w:rFonts w:ascii="Times New Roman" w:eastAsia="Calibri" w:hAnsi="Times New Roman" w:cs="Times New Roman"/>
          <w:sz w:val="24"/>
          <w:szCs w:val="24"/>
        </w:rPr>
      </w:pPr>
      <w:r w:rsidRPr="001A7EDB">
        <w:rPr>
          <w:rFonts w:ascii="Times New Roman" w:eastAsia="Calibri" w:hAnsi="Times New Roman" w:cs="Times New Roman"/>
          <w:sz w:val="24"/>
          <w:szCs w:val="24"/>
        </w:rPr>
        <w:br w:type="page"/>
      </w:r>
    </w:p>
    <w:p w14:paraId="6F34B03E" w14:textId="093CCF07" w:rsidR="005E70AC" w:rsidRPr="00751A5F" w:rsidRDefault="005E70AC" w:rsidP="005E70AC">
      <w:pPr>
        <w:pStyle w:val="1"/>
        <w:jc w:val="center"/>
        <w:rPr>
          <w:sz w:val="24"/>
          <w:szCs w:val="24"/>
        </w:rPr>
      </w:pPr>
      <w:bookmarkStart w:id="13" w:name="_Toc121761018"/>
      <w:r w:rsidRPr="00751A5F">
        <w:rPr>
          <w:sz w:val="24"/>
          <w:szCs w:val="24"/>
        </w:rPr>
        <w:lastRenderedPageBreak/>
        <w:t>ОБОЗНАЧЕНИЯ И СОКРАЩЕНИЯ</w:t>
      </w:r>
      <w:bookmarkEnd w:id="12"/>
      <w:bookmarkEnd w:id="13"/>
    </w:p>
    <w:p w14:paraId="742AEDC7" w14:textId="77777777" w:rsidR="00FA7319" w:rsidRPr="00FA7319" w:rsidRDefault="00FA7319" w:rsidP="00FA7319">
      <w:pPr>
        <w:widowControl w:val="0"/>
        <w:spacing w:after="0" w:line="360" w:lineRule="auto"/>
        <w:ind w:firstLine="709"/>
        <w:jc w:val="both"/>
        <w:rPr>
          <w:rFonts w:ascii="Times New Roman" w:eastAsia="Calibri" w:hAnsi="Times New Roman" w:cs="Times New Roman"/>
          <w:sz w:val="24"/>
          <w:szCs w:val="24"/>
        </w:rPr>
      </w:pPr>
      <w:r w:rsidRPr="00FA7319">
        <w:rPr>
          <w:rFonts w:ascii="Times New Roman" w:eastAsia="Calibri" w:hAnsi="Times New Roman" w:cs="Times New Roman"/>
          <w:sz w:val="24"/>
          <w:szCs w:val="24"/>
        </w:rPr>
        <w:t>В настоящем отчете применяются следующие сокращения и обозначения:</w:t>
      </w:r>
    </w:p>
    <w:p w14:paraId="52F32FA6" w14:textId="6D93F796" w:rsidR="005E70AC" w:rsidRPr="00751A5F" w:rsidRDefault="005E70AC"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МО – муниципальное образование</w:t>
      </w:r>
    </w:p>
    <w:p w14:paraId="0A1D3445" w14:textId="0C46382B" w:rsidR="005E70AC" w:rsidRPr="00751A5F" w:rsidRDefault="005E70AC"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НОК – независимая оценка качества условий оказания услуг организациями социальной сферы</w:t>
      </w:r>
    </w:p>
    <w:p w14:paraId="7CE578E6" w14:textId="3EA7513F" w:rsidR="005E70AC" w:rsidRPr="00751A5F" w:rsidRDefault="005E70AC"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НПА – нормативный правовой акт</w:t>
      </w:r>
    </w:p>
    <w:p w14:paraId="195CFE7B" w14:textId="208B4D99" w:rsidR="005E70AC" w:rsidRPr="00751A5F" w:rsidRDefault="005E70AC"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ОГВ – орган государственной власти</w:t>
      </w:r>
    </w:p>
    <w:p w14:paraId="1B2C9C02" w14:textId="50E761B7" w:rsidR="005E70AC" w:rsidRPr="00751A5F" w:rsidRDefault="005E70AC"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ОМС – органы местного самоуправления</w:t>
      </w:r>
    </w:p>
    <w:p w14:paraId="579C887D" w14:textId="03BFE46E" w:rsidR="00213605" w:rsidRPr="00751A5F" w:rsidRDefault="00213605"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ОНФ – Общероссийское общественное движение "Народный</w:t>
      </w:r>
      <w:r w:rsidR="00320652" w:rsidRPr="00751A5F">
        <w:rPr>
          <w:rFonts w:ascii="Times New Roman" w:eastAsia="Calibri" w:hAnsi="Times New Roman" w:cs="Times New Roman"/>
          <w:sz w:val="24"/>
          <w:szCs w:val="24"/>
        </w:rPr>
        <w:t>"</w:t>
      </w:r>
      <w:r w:rsidRPr="00751A5F">
        <w:rPr>
          <w:rFonts w:ascii="Times New Roman" w:eastAsia="Calibri" w:hAnsi="Times New Roman" w:cs="Times New Roman"/>
          <w:sz w:val="24"/>
          <w:szCs w:val="24"/>
        </w:rPr>
        <w:t xml:space="preserve"> фронт «За Россию» (Общероссийский народный фронт)</w:t>
      </w:r>
    </w:p>
    <w:p w14:paraId="13FE9B5C" w14:textId="3079EF8B" w:rsidR="00213605" w:rsidRPr="00751A5F" w:rsidRDefault="00213605"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ОС – Общественный совет по НОК</w:t>
      </w:r>
    </w:p>
    <w:p w14:paraId="655E2F4A" w14:textId="5BE538D5" w:rsidR="005E70AC" w:rsidRPr="00751A5F" w:rsidRDefault="005E70AC"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РФ – Российская Федерация</w:t>
      </w:r>
    </w:p>
    <w:p w14:paraId="45C3B80E" w14:textId="79F6CDE8" w:rsidR="005E70AC" w:rsidRPr="00751A5F" w:rsidRDefault="005E70AC"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СМК – система менеджмента качества</w:t>
      </w:r>
    </w:p>
    <w:p w14:paraId="52E480D1" w14:textId="39C8AE77" w:rsidR="005E70AC" w:rsidRPr="00751A5F" w:rsidRDefault="005E70AC" w:rsidP="00FA7319">
      <w:pPr>
        <w:widowControl w:val="0"/>
        <w:spacing w:after="0" w:line="360" w:lineRule="auto"/>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ФЗ – федеральный закон</w:t>
      </w:r>
    </w:p>
    <w:p w14:paraId="207F1E98" w14:textId="127D23AD" w:rsidR="00936944" w:rsidRPr="00751A5F" w:rsidRDefault="005E70AC" w:rsidP="00FA7319">
      <w:pPr>
        <w:widowControl w:val="0"/>
        <w:spacing w:after="0" w:line="360" w:lineRule="auto"/>
        <w:jc w:val="both"/>
        <w:rPr>
          <w:rFonts w:ascii="Times New Roman" w:hAnsi="Times New Roman" w:cs="Times New Roman"/>
          <w:b/>
          <w:sz w:val="24"/>
          <w:szCs w:val="24"/>
        </w:rPr>
      </w:pPr>
      <w:r w:rsidRPr="00751A5F">
        <w:rPr>
          <w:rFonts w:ascii="Times New Roman" w:eastAsia="Calibri" w:hAnsi="Times New Roman" w:cs="Times New Roman"/>
          <w:sz w:val="24"/>
          <w:szCs w:val="24"/>
        </w:rPr>
        <w:t>ФОИВ – федеральный орган исполнительной власти</w:t>
      </w:r>
      <w:r w:rsidR="00936944" w:rsidRPr="00751A5F">
        <w:rPr>
          <w:rFonts w:ascii="Times New Roman" w:hAnsi="Times New Roman" w:cs="Times New Roman"/>
          <w:b/>
          <w:sz w:val="24"/>
          <w:szCs w:val="24"/>
        </w:rPr>
        <w:br w:type="page"/>
      </w:r>
    </w:p>
    <w:p w14:paraId="16BE5BC1" w14:textId="7C8A1245" w:rsidR="002F6109" w:rsidRPr="00751A5F" w:rsidRDefault="002F6109" w:rsidP="00600519">
      <w:pPr>
        <w:pStyle w:val="af2"/>
        <w:keepNext w:val="0"/>
        <w:keepLines w:val="0"/>
        <w:widowControl w:val="0"/>
        <w:spacing w:line="360" w:lineRule="auto"/>
        <w:jc w:val="center"/>
        <w:rPr>
          <w:rStyle w:val="10"/>
          <w:bCs/>
          <w:sz w:val="24"/>
          <w:szCs w:val="24"/>
        </w:rPr>
      </w:pPr>
      <w:bookmarkStart w:id="14" w:name="_Toc121761019"/>
      <w:bookmarkStart w:id="15" w:name="_Hlk120103458"/>
      <w:r w:rsidRPr="00751A5F">
        <w:rPr>
          <w:rStyle w:val="10"/>
          <w:bCs/>
          <w:sz w:val="24"/>
          <w:szCs w:val="24"/>
        </w:rPr>
        <w:lastRenderedPageBreak/>
        <w:t>ВВЕДЕНИЕ</w:t>
      </w:r>
      <w:bookmarkEnd w:id="14"/>
    </w:p>
    <w:p w14:paraId="2CCAB9F8" w14:textId="27994A72" w:rsidR="00D6367D" w:rsidRPr="00751A5F" w:rsidRDefault="0070426D" w:rsidP="00FA7319">
      <w:pPr>
        <w:widowControl w:val="0"/>
        <w:tabs>
          <w:tab w:val="left" w:pos="993"/>
        </w:tabs>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Социальная сфера занимает особое место </w:t>
      </w:r>
      <w:r>
        <w:rPr>
          <w:rFonts w:ascii="Times New Roman" w:eastAsia="Calibri" w:hAnsi="Times New Roman" w:cs="Times New Roman"/>
          <w:sz w:val="24"/>
          <w:szCs w:val="24"/>
        </w:rPr>
        <w:t>с</w:t>
      </w:r>
      <w:r w:rsidR="00D6367D" w:rsidRPr="00751A5F">
        <w:rPr>
          <w:rFonts w:ascii="Times New Roman" w:eastAsia="Calibri" w:hAnsi="Times New Roman" w:cs="Times New Roman"/>
          <w:sz w:val="24"/>
          <w:szCs w:val="24"/>
        </w:rPr>
        <w:t>реди материально-производственной, политической и духовной сфер общества, поскольку именно в ней находятся все отрасли, способные повлиять на качество жизнедеятельности людей</w:t>
      </w:r>
      <w:r>
        <w:rPr>
          <w:rFonts w:ascii="Times New Roman" w:eastAsia="Calibri" w:hAnsi="Times New Roman" w:cs="Times New Roman"/>
          <w:sz w:val="24"/>
          <w:szCs w:val="24"/>
        </w:rPr>
        <w:t xml:space="preserve"> </w:t>
      </w:r>
      <w:r w:rsidRPr="00751A5F">
        <w:rPr>
          <w:rFonts w:ascii="Times New Roman" w:eastAsia="Calibri" w:hAnsi="Times New Roman" w:cs="Times New Roman"/>
          <w:sz w:val="24"/>
          <w:szCs w:val="24"/>
        </w:rPr>
        <w:t>[</w:t>
      </w:r>
      <w:r w:rsidR="00A548F7">
        <w:rPr>
          <w:rFonts w:ascii="Times New Roman" w:eastAsia="Calibri" w:hAnsi="Times New Roman" w:cs="Times New Roman"/>
          <w:sz w:val="24"/>
          <w:szCs w:val="24"/>
        </w:rPr>
        <w:t>27</w:t>
      </w:r>
      <w:r w:rsidRPr="00751A5F">
        <w:rPr>
          <w:rFonts w:ascii="Times New Roman" w:eastAsia="Calibri" w:hAnsi="Times New Roman" w:cs="Times New Roman"/>
          <w:sz w:val="24"/>
          <w:szCs w:val="24"/>
        </w:rPr>
        <w:t>]</w:t>
      </w:r>
      <w:r w:rsidR="00D6367D" w:rsidRPr="00751A5F">
        <w:rPr>
          <w:rFonts w:ascii="Times New Roman" w:eastAsia="Calibri" w:hAnsi="Times New Roman" w:cs="Times New Roman"/>
          <w:sz w:val="24"/>
          <w:szCs w:val="24"/>
        </w:rPr>
        <w:t>:</w:t>
      </w:r>
    </w:p>
    <w:p w14:paraId="784D3A21" w14:textId="5DE8C3AB" w:rsidR="00D6367D" w:rsidRPr="00751A5F" w:rsidRDefault="00D6367D" w:rsidP="00FA7319">
      <w:pPr>
        <w:pStyle w:val="a0"/>
        <w:widowControl w:val="0"/>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здравоохранение, обеспечивающее качественное медицинское обслуживание, необходимое количество больниц и клиник, оптимальное соотношение платной и бесплатной медицинской помощи;</w:t>
      </w:r>
    </w:p>
    <w:p w14:paraId="45BBF86D" w14:textId="34388BF6" w:rsidR="00D6367D" w:rsidRPr="00751A5F" w:rsidRDefault="00D6367D" w:rsidP="00FA7319">
      <w:pPr>
        <w:pStyle w:val="a0"/>
        <w:widowControl w:val="0"/>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образование, обеспечивающее доступность и качество всех уровней образования (от дошкольного и до профессионального образования) для всех слоев населения;</w:t>
      </w:r>
    </w:p>
    <w:p w14:paraId="573651ED" w14:textId="7BED650E" w:rsidR="00D6367D" w:rsidRPr="00751A5F" w:rsidRDefault="00D6367D" w:rsidP="00FA7319">
      <w:pPr>
        <w:pStyle w:val="a0"/>
        <w:widowControl w:val="0"/>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социальное обеспечение, в рамках которого реализуются социальные программы, направленные на помощь пожилым людям, многодетным семьям, лицам малоимущим, и предоставляются гарантии поддержки граждан в трудной жизненной ситуации;</w:t>
      </w:r>
    </w:p>
    <w:p w14:paraId="59F1D341" w14:textId="36FE3BEA" w:rsidR="00D6367D" w:rsidRPr="00751A5F" w:rsidRDefault="00D6367D" w:rsidP="00FA7319">
      <w:pPr>
        <w:pStyle w:val="a0"/>
        <w:widowControl w:val="0"/>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сфера культуры и искусства, обеспечивающая доступность культурного достояния всем слоям населения;</w:t>
      </w:r>
    </w:p>
    <w:p w14:paraId="2D423C81" w14:textId="30CB19D1" w:rsidR="00D6367D" w:rsidRPr="00751A5F" w:rsidRDefault="00D6367D" w:rsidP="00FA7319">
      <w:pPr>
        <w:pStyle w:val="a0"/>
        <w:widowControl w:val="0"/>
        <w:numPr>
          <w:ilvl w:val="0"/>
          <w:numId w:val="11"/>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спорт и физическое воспитание, направленные на поддержание здоровья, здорового образа жизни, увеличение продолжительности жизни населения.</w:t>
      </w:r>
    </w:p>
    <w:p w14:paraId="0314A829" w14:textId="57B3BB69" w:rsidR="002E1378" w:rsidRPr="00751A5F" w:rsidRDefault="00882CD3" w:rsidP="00FA7319">
      <w:pPr>
        <w:widowControl w:val="0"/>
        <w:tabs>
          <w:tab w:val="left" w:pos="993"/>
        </w:tabs>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Положительная динамика развития рынка социальных услуг обусловлена привлечением значительного числа различного рода ресурсов: финансовых, материальных, трудовых и др. Обеспечение учреждений культуры, здравоохранения, образования, социального обслуживания современной техникой и технологиями, в </w:t>
      </w:r>
      <w:proofErr w:type="spellStart"/>
      <w:r w:rsidRPr="00751A5F">
        <w:rPr>
          <w:rFonts w:ascii="Times New Roman" w:eastAsia="Calibri" w:hAnsi="Times New Roman" w:cs="Times New Roman"/>
          <w:sz w:val="24"/>
          <w:szCs w:val="24"/>
        </w:rPr>
        <w:t>т.ч</w:t>
      </w:r>
      <w:proofErr w:type="spellEnd"/>
      <w:r w:rsidRPr="00751A5F">
        <w:rPr>
          <w:rFonts w:ascii="Times New Roman" w:eastAsia="Calibri" w:hAnsi="Times New Roman" w:cs="Times New Roman"/>
          <w:sz w:val="24"/>
          <w:szCs w:val="24"/>
        </w:rPr>
        <w:t>. коммуникационными, позволяет внедрять новые формы и стандарты обслуживания, расширять виды услуг, совершенствовать механизмы взаимодействия получателей услуг и тех, кто их предоставляет. В развитых странах рынок социальных услуг становится</w:t>
      </w:r>
      <w:r w:rsidR="002E1378" w:rsidRPr="00751A5F">
        <w:rPr>
          <w:rFonts w:ascii="Times New Roman" w:eastAsia="Calibri" w:hAnsi="Times New Roman" w:cs="Times New Roman"/>
          <w:sz w:val="24"/>
          <w:szCs w:val="24"/>
        </w:rPr>
        <w:t xml:space="preserve"> доминирующим и составляет значимую дол</w:t>
      </w:r>
      <w:r w:rsidR="00CB38CB" w:rsidRPr="00751A5F">
        <w:rPr>
          <w:rFonts w:ascii="Times New Roman" w:eastAsia="Calibri" w:hAnsi="Times New Roman" w:cs="Times New Roman"/>
          <w:sz w:val="24"/>
          <w:szCs w:val="24"/>
        </w:rPr>
        <w:t>ю</w:t>
      </w:r>
      <w:r w:rsidR="002E1378" w:rsidRPr="00751A5F">
        <w:rPr>
          <w:rFonts w:ascii="Times New Roman" w:eastAsia="Calibri" w:hAnsi="Times New Roman" w:cs="Times New Roman"/>
          <w:sz w:val="24"/>
          <w:szCs w:val="24"/>
        </w:rPr>
        <w:t xml:space="preserve"> валового продукта. </w:t>
      </w:r>
    </w:p>
    <w:p w14:paraId="3A00875A" w14:textId="2F2CD47F" w:rsidR="00091B57" w:rsidRPr="00751A5F" w:rsidRDefault="001040D7" w:rsidP="00FA7319">
      <w:pPr>
        <w:widowControl w:val="0"/>
        <w:tabs>
          <w:tab w:val="left" w:pos="993"/>
        </w:tabs>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Вопросы о</w:t>
      </w:r>
      <w:r w:rsidR="00A304A3" w:rsidRPr="00751A5F">
        <w:rPr>
          <w:rFonts w:ascii="Times New Roman" w:eastAsia="Calibri" w:hAnsi="Times New Roman" w:cs="Times New Roman"/>
          <w:sz w:val="24"/>
          <w:szCs w:val="24"/>
        </w:rPr>
        <w:t>бновлени</w:t>
      </w:r>
      <w:r w:rsidRPr="00751A5F">
        <w:rPr>
          <w:rFonts w:ascii="Times New Roman" w:eastAsia="Calibri" w:hAnsi="Times New Roman" w:cs="Times New Roman"/>
          <w:sz w:val="24"/>
          <w:szCs w:val="24"/>
        </w:rPr>
        <w:t>я</w:t>
      </w:r>
      <w:r w:rsidR="00A304A3" w:rsidRPr="00751A5F">
        <w:rPr>
          <w:rFonts w:ascii="Times New Roman" w:eastAsia="Calibri" w:hAnsi="Times New Roman" w:cs="Times New Roman"/>
          <w:sz w:val="24"/>
          <w:szCs w:val="24"/>
        </w:rPr>
        <w:t xml:space="preserve"> социальной инфраструктуры</w:t>
      </w:r>
      <w:r w:rsidRPr="00751A5F">
        <w:rPr>
          <w:rFonts w:ascii="Times New Roman" w:eastAsia="Calibri" w:hAnsi="Times New Roman" w:cs="Times New Roman"/>
          <w:sz w:val="24"/>
          <w:szCs w:val="24"/>
        </w:rPr>
        <w:t xml:space="preserve"> </w:t>
      </w:r>
      <w:r w:rsidR="00FB314A" w:rsidRPr="00751A5F">
        <w:rPr>
          <w:rFonts w:ascii="Times New Roman" w:eastAsia="Calibri" w:hAnsi="Times New Roman" w:cs="Times New Roman"/>
          <w:sz w:val="24"/>
          <w:szCs w:val="24"/>
        </w:rPr>
        <w:t>остро стоят в повестке социально-экономического развития</w:t>
      </w:r>
      <w:r w:rsidR="00B064EC" w:rsidRPr="00751A5F">
        <w:rPr>
          <w:rFonts w:ascii="Times New Roman" w:eastAsia="Calibri" w:hAnsi="Times New Roman" w:cs="Times New Roman"/>
          <w:sz w:val="24"/>
          <w:szCs w:val="24"/>
        </w:rPr>
        <w:t xml:space="preserve"> России</w:t>
      </w:r>
      <w:r w:rsidR="00796A4B" w:rsidRPr="00751A5F">
        <w:rPr>
          <w:rFonts w:ascii="Times New Roman" w:eastAsia="Calibri" w:hAnsi="Times New Roman" w:cs="Times New Roman"/>
          <w:sz w:val="24"/>
          <w:szCs w:val="24"/>
        </w:rPr>
        <w:t xml:space="preserve">. </w:t>
      </w:r>
      <w:r w:rsidR="00B064EC" w:rsidRPr="00751A5F">
        <w:rPr>
          <w:rFonts w:ascii="Times New Roman" w:eastAsia="Calibri" w:hAnsi="Times New Roman" w:cs="Times New Roman"/>
          <w:sz w:val="24"/>
          <w:szCs w:val="24"/>
        </w:rPr>
        <w:t xml:space="preserve">Это подчеркивалось </w:t>
      </w:r>
      <w:r w:rsidR="000C05FD" w:rsidRPr="00751A5F">
        <w:rPr>
          <w:rFonts w:ascii="Times New Roman" w:eastAsia="Calibri" w:hAnsi="Times New Roman" w:cs="Times New Roman"/>
          <w:sz w:val="24"/>
          <w:szCs w:val="24"/>
        </w:rPr>
        <w:t xml:space="preserve">учеными и экспертами </w:t>
      </w:r>
      <w:r w:rsidR="00B064EC" w:rsidRPr="00751A5F">
        <w:rPr>
          <w:rFonts w:ascii="Times New Roman" w:eastAsia="Calibri" w:hAnsi="Times New Roman" w:cs="Times New Roman"/>
          <w:sz w:val="24"/>
          <w:szCs w:val="24"/>
        </w:rPr>
        <w:t>на IV Форуме социальных инноваций регионов России (9</w:t>
      </w:r>
      <w:r w:rsidR="00FA7319">
        <w:rPr>
          <w:rFonts w:ascii="Times New Roman" w:eastAsia="Calibri" w:hAnsi="Times New Roman" w:cs="Times New Roman"/>
          <w:sz w:val="24"/>
          <w:szCs w:val="24"/>
        </w:rPr>
        <w:sym w:font="Symbol" w:char="F02D"/>
      </w:r>
      <w:r w:rsidR="00B064EC" w:rsidRPr="00751A5F">
        <w:rPr>
          <w:rFonts w:ascii="Times New Roman" w:eastAsia="Calibri" w:hAnsi="Times New Roman" w:cs="Times New Roman"/>
          <w:sz w:val="24"/>
          <w:szCs w:val="24"/>
        </w:rPr>
        <w:t xml:space="preserve">11 сентября 2021 года, </w:t>
      </w:r>
      <w:r w:rsidR="00FA7319">
        <w:rPr>
          <w:rFonts w:ascii="Times New Roman" w:eastAsia="Calibri" w:hAnsi="Times New Roman" w:cs="Times New Roman"/>
          <w:sz w:val="24"/>
          <w:szCs w:val="24"/>
        </w:rPr>
        <w:br/>
      </w:r>
      <w:r w:rsidR="00B064EC" w:rsidRPr="00751A5F">
        <w:rPr>
          <w:rFonts w:ascii="Times New Roman" w:eastAsia="Calibri" w:hAnsi="Times New Roman" w:cs="Times New Roman"/>
          <w:sz w:val="24"/>
          <w:szCs w:val="24"/>
        </w:rPr>
        <w:t>г. Москва)</w:t>
      </w:r>
      <w:r w:rsidR="000C05FD" w:rsidRPr="00751A5F">
        <w:rPr>
          <w:rFonts w:ascii="Times New Roman" w:eastAsia="Calibri" w:hAnsi="Times New Roman" w:cs="Times New Roman"/>
          <w:sz w:val="24"/>
          <w:szCs w:val="24"/>
        </w:rPr>
        <w:t>. «Людям нужны современные поликлиники и многофункциональные центры, образовательные учреждения и библиотеки, театры и спортивные сооружения. И их состояние – один из ярких показателей качества жизни в городах и селах, комфорта и удобства для населения»</w:t>
      </w:r>
      <w:r w:rsidR="000C05FD" w:rsidRPr="00751A5F">
        <w:rPr>
          <w:rStyle w:val="a7"/>
          <w:rFonts w:ascii="Times New Roman" w:eastAsia="Calibri" w:hAnsi="Times New Roman" w:cs="Times New Roman"/>
          <w:sz w:val="24"/>
          <w:szCs w:val="24"/>
        </w:rPr>
        <w:footnoteReference w:id="17"/>
      </w:r>
      <w:r w:rsidR="000C05FD" w:rsidRPr="00751A5F">
        <w:rPr>
          <w:rFonts w:ascii="Times New Roman" w:eastAsia="Calibri" w:hAnsi="Times New Roman" w:cs="Times New Roman"/>
          <w:sz w:val="24"/>
          <w:szCs w:val="24"/>
        </w:rPr>
        <w:t xml:space="preserve">. </w:t>
      </w:r>
      <w:r w:rsidR="001366EB" w:rsidRPr="00751A5F">
        <w:rPr>
          <w:rFonts w:ascii="Times New Roman" w:eastAsia="Calibri" w:hAnsi="Times New Roman" w:cs="Times New Roman"/>
          <w:sz w:val="24"/>
          <w:szCs w:val="24"/>
        </w:rPr>
        <w:t>Совершенствование</w:t>
      </w:r>
      <w:r w:rsidR="000C05FD" w:rsidRPr="00751A5F">
        <w:rPr>
          <w:rFonts w:ascii="Times New Roman" w:eastAsia="Calibri" w:hAnsi="Times New Roman" w:cs="Times New Roman"/>
          <w:sz w:val="24"/>
          <w:szCs w:val="24"/>
        </w:rPr>
        <w:t xml:space="preserve"> социальной сферы </w:t>
      </w:r>
      <w:r w:rsidR="001366EB" w:rsidRPr="00751A5F">
        <w:rPr>
          <w:rFonts w:ascii="Times New Roman" w:eastAsia="Calibri" w:hAnsi="Times New Roman" w:cs="Times New Roman"/>
          <w:sz w:val="24"/>
          <w:szCs w:val="24"/>
        </w:rPr>
        <w:t>направлено на</w:t>
      </w:r>
      <w:r w:rsidR="000C05FD" w:rsidRPr="00751A5F">
        <w:rPr>
          <w:rFonts w:ascii="Times New Roman" w:eastAsia="Calibri" w:hAnsi="Times New Roman" w:cs="Times New Roman"/>
          <w:sz w:val="24"/>
          <w:szCs w:val="24"/>
        </w:rPr>
        <w:t xml:space="preserve"> </w:t>
      </w:r>
      <w:r w:rsidR="001366EB" w:rsidRPr="00751A5F">
        <w:rPr>
          <w:rFonts w:ascii="Times New Roman" w:eastAsia="Calibri" w:hAnsi="Times New Roman" w:cs="Times New Roman"/>
          <w:sz w:val="24"/>
          <w:szCs w:val="24"/>
        </w:rPr>
        <w:t>развитие</w:t>
      </w:r>
      <w:r w:rsidR="000C05FD" w:rsidRPr="00751A5F">
        <w:rPr>
          <w:rFonts w:ascii="Times New Roman" w:eastAsia="Calibri" w:hAnsi="Times New Roman" w:cs="Times New Roman"/>
          <w:sz w:val="24"/>
          <w:szCs w:val="24"/>
        </w:rPr>
        <w:t xml:space="preserve"> гражданского общества, ориентированного на обеспечение непрерывного процесса </w:t>
      </w:r>
      <w:r w:rsidR="001366EB" w:rsidRPr="00751A5F">
        <w:rPr>
          <w:rFonts w:ascii="Times New Roman" w:eastAsia="Calibri" w:hAnsi="Times New Roman" w:cs="Times New Roman"/>
          <w:sz w:val="24"/>
          <w:szCs w:val="24"/>
        </w:rPr>
        <w:lastRenderedPageBreak/>
        <w:t>«</w:t>
      </w:r>
      <w:r w:rsidR="000C05FD" w:rsidRPr="00751A5F">
        <w:rPr>
          <w:rFonts w:ascii="Times New Roman" w:eastAsia="Calibri" w:hAnsi="Times New Roman" w:cs="Times New Roman"/>
          <w:sz w:val="24"/>
          <w:szCs w:val="24"/>
        </w:rPr>
        <w:t>социального воспроизводства</w:t>
      </w:r>
      <w:r w:rsidR="001366EB" w:rsidRPr="00751A5F">
        <w:rPr>
          <w:rFonts w:ascii="Times New Roman" w:eastAsia="Calibri" w:hAnsi="Times New Roman" w:cs="Times New Roman"/>
          <w:sz w:val="24"/>
          <w:szCs w:val="24"/>
        </w:rPr>
        <w:t>»</w:t>
      </w:r>
      <w:r w:rsidR="000C05FD" w:rsidRPr="00751A5F">
        <w:rPr>
          <w:rStyle w:val="a7"/>
          <w:rFonts w:ascii="Times New Roman" w:eastAsia="Calibri" w:hAnsi="Times New Roman" w:cs="Times New Roman"/>
          <w:sz w:val="24"/>
          <w:szCs w:val="24"/>
        </w:rPr>
        <w:footnoteReference w:id="18"/>
      </w:r>
      <w:r w:rsidR="000C05FD" w:rsidRPr="00751A5F">
        <w:rPr>
          <w:rFonts w:ascii="Times New Roman" w:eastAsia="Calibri" w:hAnsi="Times New Roman" w:cs="Times New Roman"/>
          <w:sz w:val="24"/>
          <w:szCs w:val="24"/>
        </w:rPr>
        <w:t xml:space="preserve">. </w:t>
      </w:r>
      <w:r w:rsidR="0075058B" w:rsidRPr="00751A5F">
        <w:rPr>
          <w:rFonts w:ascii="Times New Roman" w:eastAsia="Calibri" w:hAnsi="Times New Roman" w:cs="Times New Roman"/>
          <w:sz w:val="24"/>
          <w:szCs w:val="24"/>
        </w:rPr>
        <w:t xml:space="preserve">Важным условием </w:t>
      </w:r>
      <w:r w:rsidR="00567EE1" w:rsidRPr="00751A5F">
        <w:rPr>
          <w:rFonts w:ascii="Times New Roman" w:eastAsia="Calibri" w:hAnsi="Times New Roman" w:cs="Times New Roman"/>
          <w:sz w:val="24"/>
          <w:szCs w:val="24"/>
        </w:rPr>
        <w:t xml:space="preserve">достижения </w:t>
      </w:r>
      <w:r w:rsidR="0075058B" w:rsidRPr="00751A5F">
        <w:rPr>
          <w:rFonts w:ascii="Times New Roman" w:eastAsia="Calibri" w:hAnsi="Times New Roman" w:cs="Times New Roman"/>
          <w:sz w:val="24"/>
          <w:szCs w:val="24"/>
        </w:rPr>
        <w:t>социального благополу</w:t>
      </w:r>
      <w:r w:rsidR="00567EE1" w:rsidRPr="00751A5F">
        <w:rPr>
          <w:rFonts w:ascii="Times New Roman" w:eastAsia="Calibri" w:hAnsi="Times New Roman" w:cs="Times New Roman"/>
          <w:sz w:val="24"/>
          <w:szCs w:val="24"/>
        </w:rPr>
        <w:t>чия, повышения уровня и качества жизни населения</w:t>
      </w:r>
      <w:r w:rsidR="002D5A81" w:rsidRPr="00751A5F">
        <w:rPr>
          <w:rFonts w:ascii="Times New Roman" w:eastAsia="Calibri" w:hAnsi="Times New Roman" w:cs="Times New Roman"/>
          <w:sz w:val="24"/>
          <w:szCs w:val="24"/>
        </w:rPr>
        <w:t>, а также возможности прогнозирования</w:t>
      </w:r>
      <w:r w:rsidR="004761A0" w:rsidRPr="00751A5F">
        <w:rPr>
          <w:rFonts w:ascii="Times New Roman" w:eastAsia="Calibri" w:hAnsi="Times New Roman" w:cs="Times New Roman"/>
          <w:sz w:val="24"/>
          <w:szCs w:val="24"/>
        </w:rPr>
        <w:t xml:space="preserve"> их развития является </w:t>
      </w:r>
      <w:r w:rsidR="00500352" w:rsidRPr="00751A5F">
        <w:rPr>
          <w:rFonts w:ascii="Times New Roman" w:eastAsia="Calibri" w:hAnsi="Times New Roman" w:cs="Times New Roman"/>
          <w:sz w:val="24"/>
          <w:szCs w:val="24"/>
        </w:rPr>
        <w:t>выделение приоритетной роли</w:t>
      </w:r>
      <w:r w:rsidR="00D5025B" w:rsidRPr="00751A5F">
        <w:rPr>
          <w:rFonts w:ascii="Times New Roman" w:eastAsia="Calibri" w:hAnsi="Times New Roman" w:cs="Times New Roman"/>
          <w:sz w:val="24"/>
          <w:szCs w:val="24"/>
        </w:rPr>
        <w:t xml:space="preserve"> </w:t>
      </w:r>
      <w:proofErr w:type="spellStart"/>
      <w:r w:rsidR="00FE74DC" w:rsidRPr="00751A5F">
        <w:rPr>
          <w:rFonts w:ascii="Times New Roman" w:eastAsia="Calibri" w:hAnsi="Times New Roman" w:cs="Times New Roman"/>
          <w:sz w:val="24"/>
          <w:szCs w:val="24"/>
        </w:rPr>
        <w:t>человекоцентричности</w:t>
      </w:r>
      <w:proofErr w:type="spellEnd"/>
      <w:r w:rsidR="00FE74DC" w:rsidRPr="00751A5F">
        <w:rPr>
          <w:rFonts w:ascii="Times New Roman" w:eastAsia="Calibri" w:hAnsi="Times New Roman" w:cs="Times New Roman"/>
          <w:sz w:val="24"/>
          <w:szCs w:val="24"/>
        </w:rPr>
        <w:t xml:space="preserve"> при </w:t>
      </w:r>
      <w:r w:rsidR="00074B7D" w:rsidRPr="00751A5F">
        <w:rPr>
          <w:rFonts w:ascii="Times New Roman" w:eastAsia="Calibri" w:hAnsi="Times New Roman" w:cs="Times New Roman"/>
          <w:sz w:val="24"/>
          <w:szCs w:val="24"/>
        </w:rPr>
        <w:t>реализации</w:t>
      </w:r>
      <w:r w:rsidR="00FE74DC" w:rsidRPr="00751A5F">
        <w:rPr>
          <w:rFonts w:ascii="Times New Roman" w:eastAsia="Calibri" w:hAnsi="Times New Roman" w:cs="Times New Roman"/>
          <w:sz w:val="24"/>
          <w:szCs w:val="24"/>
        </w:rPr>
        <w:t xml:space="preserve"> </w:t>
      </w:r>
      <w:r w:rsidR="00074B7D" w:rsidRPr="00751A5F">
        <w:rPr>
          <w:rFonts w:ascii="Times New Roman" w:eastAsia="Calibri" w:hAnsi="Times New Roman" w:cs="Times New Roman"/>
          <w:sz w:val="24"/>
          <w:szCs w:val="24"/>
        </w:rPr>
        <w:t xml:space="preserve">социальной политики </w:t>
      </w:r>
      <w:r w:rsidR="000C05FD" w:rsidRPr="00751A5F">
        <w:rPr>
          <w:rFonts w:ascii="Times New Roman" w:eastAsia="Calibri" w:hAnsi="Times New Roman" w:cs="Times New Roman"/>
          <w:sz w:val="24"/>
          <w:szCs w:val="24"/>
        </w:rPr>
        <w:t>государства</w:t>
      </w:r>
      <w:r w:rsidR="00074B7D" w:rsidRPr="00751A5F">
        <w:rPr>
          <w:rFonts w:ascii="Times New Roman" w:eastAsia="Calibri" w:hAnsi="Times New Roman" w:cs="Times New Roman"/>
          <w:sz w:val="24"/>
          <w:szCs w:val="24"/>
        </w:rPr>
        <w:t>.</w:t>
      </w:r>
    </w:p>
    <w:p w14:paraId="21171022" w14:textId="1B6FA866" w:rsidR="00EE2AC3" w:rsidRPr="00751A5F" w:rsidRDefault="009E1E9D" w:rsidP="00D6367D">
      <w:pPr>
        <w:widowControl w:val="0"/>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П</w:t>
      </w:r>
      <w:r w:rsidR="00EE2AC3" w:rsidRPr="00751A5F">
        <w:rPr>
          <w:rFonts w:ascii="Times New Roman" w:eastAsia="Calibri" w:hAnsi="Times New Roman" w:cs="Times New Roman"/>
          <w:sz w:val="24"/>
          <w:szCs w:val="24"/>
        </w:rPr>
        <w:t>ериод пандемии (2020–2022 гг.)</w:t>
      </w:r>
      <w:r w:rsidR="00700623" w:rsidRPr="00751A5F">
        <w:rPr>
          <w:rFonts w:ascii="Times New Roman" w:eastAsia="Calibri" w:hAnsi="Times New Roman" w:cs="Times New Roman"/>
          <w:sz w:val="24"/>
          <w:szCs w:val="24"/>
        </w:rPr>
        <w:t xml:space="preserve"> стал определенным толчком для поиска </w:t>
      </w:r>
      <w:r w:rsidR="00E54CB8" w:rsidRPr="00751A5F">
        <w:rPr>
          <w:rFonts w:ascii="Times New Roman" w:eastAsia="Calibri" w:hAnsi="Times New Roman" w:cs="Times New Roman"/>
          <w:sz w:val="24"/>
          <w:szCs w:val="24"/>
        </w:rPr>
        <w:t xml:space="preserve">и применения новых подходов к </w:t>
      </w:r>
      <w:r w:rsidR="00EE2AC3" w:rsidRPr="00751A5F">
        <w:rPr>
          <w:rFonts w:ascii="Times New Roman" w:eastAsia="Calibri" w:hAnsi="Times New Roman" w:cs="Times New Roman"/>
          <w:sz w:val="24"/>
          <w:szCs w:val="24"/>
        </w:rPr>
        <w:t>работ</w:t>
      </w:r>
      <w:r w:rsidR="00E54CB8" w:rsidRPr="00751A5F">
        <w:rPr>
          <w:rFonts w:ascii="Times New Roman" w:eastAsia="Calibri" w:hAnsi="Times New Roman" w:cs="Times New Roman"/>
          <w:sz w:val="24"/>
          <w:szCs w:val="24"/>
        </w:rPr>
        <w:t>е</w:t>
      </w:r>
      <w:r w:rsidR="00EE2AC3" w:rsidRPr="00751A5F">
        <w:rPr>
          <w:rFonts w:ascii="Times New Roman" w:eastAsia="Calibri" w:hAnsi="Times New Roman" w:cs="Times New Roman"/>
          <w:sz w:val="24"/>
          <w:szCs w:val="24"/>
        </w:rPr>
        <w:t xml:space="preserve"> </w:t>
      </w:r>
      <w:r w:rsidRPr="00751A5F">
        <w:rPr>
          <w:rFonts w:ascii="Times New Roman" w:eastAsia="Calibri" w:hAnsi="Times New Roman" w:cs="Times New Roman"/>
          <w:sz w:val="24"/>
          <w:szCs w:val="24"/>
        </w:rPr>
        <w:t xml:space="preserve">с населением </w:t>
      </w:r>
      <w:r w:rsidR="00EE2AC3" w:rsidRPr="00751A5F">
        <w:rPr>
          <w:rFonts w:ascii="Times New Roman" w:eastAsia="Calibri" w:hAnsi="Times New Roman" w:cs="Times New Roman"/>
          <w:sz w:val="24"/>
          <w:szCs w:val="24"/>
        </w:rPr>
        <w:t>организаци</w:t>
      </w:r>
      <w:r w:rsidR="00E54CB8" w:rsidRPr="00751A5F">
        <w:rPr>
          <w:rFonts w:ascii="Times New Roman" w:eastAsia="Calibri" w:hAnsi="Times New Roman" w:cs="Times New Roman"/>
          <w:sz w:val="24"/>
          <w:szCs w:val="24"/>
        </w:rPr>
        <w:t xml:space="preserve">ями </w:t>
      </w:r>
      <w:r w:rsidR="00EE2AC3" w:rsidRPr="00751A5F">
        <w:rPr>
          <w:rFonts w:ascii="Times New Roman" w:eastAsia="Calibri" w:hAnsi="Times New Roman" w:cs="Times New Roman"/>
          <w:sz w:val="24"/>
          <w:szCs w:val="24"/>
        </w:rPr>
        <w:t>социальной сферы</w:t>
      </w:r>
      <w:r w:rsidR="001F44B0" w:rsidRPr="00751A5F">
        <w:rPr>
          <w:rFonts w:ascii="Times New Roman" w:eastAsia="Calibri" w:hAnsi="Times New Roman" w:cs="Times New Roman"/>
          <w:sz w:val="24"/>
          <w:szCs w:val="24"/>
        </w:rPr>
        <w:t xml:space="preserve">. </w:t>
      </w:r>
      <w:r w:rsidR="00B5209A" w:rsidRPr="00751A5F">
        <w:rPr>
          <w:rFonts w:ascii="Times New Roman" w:eastAsia="Calibri" w:hAnsi="Times New Roman" w:cs="Times New Roman"/>
          <w:sz w:val="24"/>
          <w:szCs w:val="24"/>
        </w:rPr>
        <w:t xml:space="preserve">Формирование медицинских кластеров, развитие технологий дистанционного обслуживания пациентов, в </w:t>
      </w:r>
      <w:proofErr w:type="spellStart"/>
      <w:r w:rsidR="00B5209A" w:rsidRPr="00751A5F">
        <w:rPr>
          <w:rFonts w:ascii="Times New Roman" w:eastAsia="Calibri" w:hAnsi="Times New Roman" w:cs="Times New Roman"/>
          <w:sz w:val="24"/>
          <w:szCs w:val="24"/>
        </w:rPr>
        <w:t>т.ч</w:t>
      </w:r>
      <w:proofErr w:type="spellEnd"/>
      <w:r w:rsidR="00B5209A" w:rsidRPr="00751A5F">
        <w:rPr>
          <w:rFonts w:ascii="Times New Roman" w:eastAsia="Calibri" w:hAnsi="Times New Roman" w:cs="Times New Roman"/>
          <w:sz w:val="24"/>
          <w:szCs w:val="24"/>
        </w:rPr>
        <w:t xml:space="preserve"> телемедицин</w:t>
      </w:r>
      <w:r w:rsidR="001366EB" w:rsidRPr="00751A5F">
        <w:rPr>
          <w:rFonts w:ascii="Times New Roman" w:eastAsia="Calibri" w:hAnsi="Times New Roman" w:cs="Times New Roman"/>
          <w:sz w:val="24"/>
          <w:szCs w:val="24"/>
        </w:rPr>
        <w:t>а</w:t>
      </w:r>
      <w:r w:rsidR="00B5209A" w:rsidRPr="00751A5F">
        <w:rPr>
          <w:rFonts w:ascii="Times New Roman" w:eastAsia="Calibri" w:hAnsi="Times New Roman" w:cs="Times New Roman"/>
          <w:sz w:val="24"/>
          <w:szCs w:val="24"/>
        </w:rPr>
        <w:t>, открытие</w:t>
      </w:r>
      <w:r w:rsidR="001366EB" w:rsidRPr="00751A5F">
        <w:rPr>
          <w:rFonts w:ascii="Times New Roman" w:eastAsia="Calibri" w:hAnsi="Times New Roman" w:cs="Times New Roman"/>
          <w:sz w:val="24"/>
          <w:szCs w:val="24"/>
        </w:rPr>
        <w:t xml:space="preserve"> новых</w:t>
      </w:r>
      <w:r w:rsidR="00B5209A" w:rsidRPr="00751A5F">
        <w:rPr>
          <w:rFonts w:ascii="Times New Roman" w:eastAsia="Calibri" w:hAnsi="Times New Roman" w:cs="Times New Roman"/>
          <w:sz w:val="24"/>
          <w:szCs w:val="24"/>
        </w:rPr>
        <w:t xml:space="preserve"> </w:t>
      </w:r>
      <w:proofErr w:type="spellStart"/>
      <w:r w:rsidR="00B5209A" w:rsidRPr="00751A5F">
        <w:rPr>
          <w:rFonts w:ascii="Times New Roman" w:eastAsia="Calibri" w:hAnsi="Times New Roman" w:cs="Times New Roman"/>
          <w:sz w:val="24"/>
          <w:szCs w:val="24"/>
        </w:rPr>
        <w:t>колл</w:t>
      </w:r>
      <w:proofErr w:type="spellEnd"/>
      <w:r w:rsidR="00B5209A" w:rsidRPr="00751A5F">
        <w:rPr>
          <w:rFonts w:ascii="Times New Roman" w:eastAsia="Calibri" w:hAnsi="Times New Roman" w:cs="Times New Roman"/>
          <w:sz w:val="24"/>
          <w:szCs w:val="24"/>
        </w:rPr>
        <w:t xml:space="preserve">-центров, изменение методов и форм работы </w:t>
      </w:r>
      <w:r w:rsidR="001366EB" w:rsidRPr="00751A5F">
        <w:rPr>
          <w:rFonts w:ascii="Times New Roman" w:eastAsia="Calibri" w:hAnsi="Times New Roman" w:cs="Times New Roman"/>
          <w:sz w:val="24"/>
          <w:szCs w:val="24"/>
        </w:rPr>
        <w:t xml:space="preserve">организаций культуры, </w:t>
      </w:r>
      <w:r w:rsidR="00753FB8" w:rsidRPr="00751A5F">
        <w:rPr>
          <w:rFonts w:ascii="Times New Roman" w:eastAsia="Calibri" w:hAnsi="Times New Roman" w:cs="Times New Roman"/>
          <w:sz w:val="24"/>
          <w:szCs w:val="24"/>
        </w:rPr>
        <w:t>появ</w:t>
      </w:r>
      <w:r w:rsidR="001366EB" w:rsidRPr="00751A5F">
        <w:rPr>
          <w:rFonts w:ascii="Times New Roman" w:eastAsia="Calibri" w:hAnsi="Times New Roman" w:cs="Times New Roman"/>
          <w:sz w:val="24"/>
          <w:szCs w:val="24"/>
        </w:rPr>
        <w:t xml:space="preserve">ление </w:t>
      </w:r>
      <w:r w:rsidR="00BA12D5" w:rsidRPr="00751A5F">
        <w:rPr>
          <w:rFonts w:ascii="Times New Roman" w:eastAsia="Calibri" w:hAnsi="Times New Roman" w:cs="Times New Roman"/>
          <w:sz w:val="24"/>
          <w:szCs w:val="24"/>
        </w:rPr>
        <w:t>новые тип</w:t>
      </w:r>
      <w:r w:rsidR="001366EB" w:rsidRPr="00751A5F">
        <w:rPr>
          <w:rFonts w:ascii="Times New Roman" w:eastAsia="Calibri" w:hAnsi="Times New Roman" w:cs="Times New Roman"/>
          <w:sz w:val="24"/>
          <w:szCs w:val="24"/>
        </w:rPr>
        <w:t>ов</w:t>
      </w:r>
      <w:r w:rsidR="00BA12D5" w:rsidRPr="00751A5F">
        <w:rPr>
          <w:rFonts w:ascii="Times New Roman" w:eastAsia="Calibri" w:hAnsi="Times New Roman" w:cs="Times New Roman"/>
          <w:sz w:val="24"/>
          <w:szCs w:val="24"/>
        </w:rPr>
        <w:t xml:space="preserve"> социальных учреждений</w:t>
      </w:r>
      <w:r w:rsidR="001366EB" w:rsidRPr="00751A5F">
        <w:rPr>
          <w:rFonts w:ascii="Times New Roman" w:eastAsia="Calibri" w:hAnsi="Times New Roman" w:cs="Times New Roman"/>
          <w:sz w:val="24"/>
          <w:szCs w:val="24"/>
        </w:rPr>
        <w:t xml:space="preserve">, ориентированных на работу с пожилыми гражданами (например, </w:t>
      </w:r>
      <w:r w:rsidR="00097DDB" w:rsidRPr="00751A5F">
        <w:rPr>
          <w:rFonts w:ascii="Times New Roman" w:eastAsia="Calibri" w:hAnsi="Times New Roman" w:cs="Times New Roman"/>
          <w:sz w:val="24"/>
          <w:szCs w:val="24"/>
        </w:rPr>
        <w:t xml:space="preserve">центры «московского долголетия», </w:t>
      </w:r>
      <w:r w:rsidR="00114B95" w:rsidRPr="00751A5F">
        <w:rPr>
          <w:rFonts w:ascii="Times New Roman" w:eastAsia="Calibri" w:hAnsi="Times New Roman" w:cs="Times New Roman"/>
          <w:sz w:val="24"/>
          <w:szCs w:val="24"/>
        </w:rPr>
        <w:t xml:space="preserve">помогающие организовать досуг, </w:t>
      </w:r>
      <w:r w:rsidR="006D1B40" w:rsidRPr="00751A5F">
        <w:rPr>
          <w:rFonts w:ascii="Times New Roman" w:eastAsia="Calibri" w:hAnsi="Times New Roman" w:cs="Times New Roman"/>
          <w:sz w:val="24"/>
          <w:szCs w:val="24"/>
        </w:rPr>
        <w:t>обучение, площадки для дискуссий</w:t>
      </w:r>
      <w:r w:rsidR="00343E9A" w:rsidRPr="00751A5F">
        <w:rPr>
          <w:rFonts w:ascii="Times New Roman" w:eastAsia="Calibri" w:hAnsi="Times New Roman" w:cs="Times New Roman"/>
          <w:sz w:val="24"/>
          <w:szCs w:val="24"/>
        </w:rPr>
        <w:t xml:space="preserve">, и в целом сформировать </w:t>
      </w:r>
      <w:r w:rsidR="00097DDB" w:rsidRPr="00751A5F">
        <w:rPr>
          <w:rFonts w:ascii="Times New Roman" w:eastAsia="Calibri" w:hAnsi="Times New Roman" w:cs="Times New Roman"/>
          <w:sz w:val="24"/>
          <w:szCs w:val="24"/>
        </w:rPr>
        <w:t>сред</w:t>
      </w:r>
      <w:r w:rsidR="00343E9A" w:rsidRPr="00751A5F">
        <w:rPr>
          <w:rFonts w:ascii="Times New Roman" w:eastAsia="Calibri" w:hAnsi="Times New Roman" w:cs="Times New Roman"/>
          <w:sz w:val="24"/>
          <w:szCs w:val="24"/>
        </w:rPr>
        <w:t>у</w:t>
      </w:r>
      <w:r w:rsidR="00097DDB" w:rsidRPr="00751A5F">
        <w:rPr>
          <w:rFonts w:ascii="Times New Roman" w:eastAsia="Calibri" w:hAnsi="Times New Roman" w:cs="Times New Roman"/>
          <w:sz w:val="24"/>
          <w:szCs w:val="24"/>
        </w:rPr>
        <w:t xml:space="preserve"> </w:t>
      </w:r>
      <w:r w:rsidR="00886DAF" w:rsidRPr="00751A5F">
        <w:rPr>
          <w:rFonts w:ascii="Times New Roman" w:eastAsia="Calibri" w:hAnsi="Times New Roman" w:cs="Times New Roman"/>
          <w:sz w:val="24"/>
          <w:szCs w:val="24"/>
        </w:rPr>
        <w:t>взаимодействия</w:t>
      </w:r>
      <w:r w:rsidR="00097DDB" w:rsidRPr="00751A5F">
        <w:rPr>
          <w:rFonts w:ascii="Times New Roman" w:eastAsia="Calibri" w:hAnsi="Times New Roman" w:cs="Times New Roman"/>
          <w:sz w:val="24"/>
          <w:szCs w:val="24"/>
        </w:rPr>
        <w:t xml:space="preserve"> </w:t>
      </w:r>
      <w:r w:rsidR="007C2085" w:rsidRPr="00751A5F">
        <w:rPr>
          <w:rFonts w:ascii="Times New Roman" w:eastAsia="Calibri" w:hAnsi="Times New Roman" w:cs="Times New Roman"/>
          <w:sz w:val="24"/>
          <w:szCs w:val="24"/>
        </w:rPr>
        <w:t xml:space="preserve">для </w:t>
      </w:r>
      <w:r w:rsidR="00097DDB" w:rsidRPr="00751A5F">
        <w:rPr>
          <w:rFonts w:ascii="Times New Roman" w:eastAsia="Calibri" w:hAnsi="Times New Roman" w:cs="Times New Roman"/>
          <w:sz w:val="24"/>
          <w:szCs w:val="24"/>
        </w:rPr>
        <w:t xml:space="preserve">этой категории граждан, что так важно </w:t>
      </w:r>
      <w:r w:rsidR="001366EB" w:rsidRPr="00751A5F">
        <w:rPr>
          <w:rFonts w:ascii="Times New Roman" w:eastAsia="Calibri" w:hAnsi="Times New Roman" w:cs="Times New Roman"/>
          <w:sz w:val="24"/>
          <w:szCs w:val="24"/>
        </w:rPr>
        <w:t xml:space="preserve">для </w:t>
      </w:r>
      <w:r w:rsidR="00097DDB" w:rsidRPr="00751A5F">
        <w:rPr>
          <w:rFonts w:ascii="Times New Roman" w:eastAsia="Calibri" w:hAnsi="Times New Roman" w:cs="Times New Roman"/>
          <w:sz w:val="24"/>
          <w:szCs w:val="24"/>
        </w:rPr>
        <w:t xml:space="preserve">сохранения и поддержания </w:t>
      </w:r>
      <w:r w:rsidR="001366EB" w:rsidRPr="00751A5F">
        <w:rPr>
          <w:rFonts w:ascii="Times New Roman" w:eastAsia="Calibri" w:hAnsi="Times New Roman" w:cs="Times New Roman"/>
          <w:sz w:val="24"/>
          <w:szCs w:val="24"/>
        </w:rPr>
        <w:t>их физического и ментального здоровья)</w:t>
      </w:r>
      <w:r w:rsidR="00A548F7">
        <w:rPr>
          <w:rFonts w:ascii="Times New Roman" w:eastAsia="Calibri" w:hAnsi="Times New Roman" w:cs="Times New Roman"/>
          <w:sz w:val="24"/>
          <w:szCs w:val="24"/>
        </w:rPr>
        <w:t xml:space="preserve"> [13</w:t>
      </w:r>
      <w:r w:rsidR="00097DDB" w:rsidRPr="00751A5F">
        <w:rPr>
          <w:rFonts w:ascii="Times New Roman" w:eastAsia="Calibri" w:hAnsi="Times New Roman" w:cs="Times New Roman"/>
          <w:sz w:val="24"/>
          <w:szCs w:val="24"/>
        </w:rPr>
        <w:t>,</w:t>
      </w:r>
      <w:r w:rsidR="00A548F7">
        <w:rPr>
          <w:rFonts w:ascii="Times New Roman" w:eastAsia="Calibri" w:hAnsi="Times New Roman" w:cs="Times New Roman"/>
          <w:sz w:val="24"/>
          <w:szCs w:val="24"/>
        </w:rPr>
        <w:t>15</w:t>
      </w:r>
      <w:r w:rsidR="00097DDB" w:rsidRPr="00751A5F">
        <w:rPr>
          <w:rFonts w:ascii="Times New Roman" w:eastAsia="Calibri" w:hAnsi="Times New Roman" w:cs="Times New Roman"/>
          <w:sz w:val="24"/>
          <w:szCs w:val="24"/>
        </w:rPr>
        <w:t xml:space="preserve">]. </w:t>
      </w:r>
      <w:r w:rsidR="007D062B" w:rsidRPr="00751A5F">
        <w:rPr>
          <w:rFonts w:ascii="Times New Roman" w:eastAsia="Calibri" w:hAnsi="Times New Roman" w:cs="Times New Roman"/>
          <w:sz w:val="24"/>
          <w:szCs w:val="24"/>
        </w:rPr>
        <w:t>Несмотря на вынужденные ограничения в связи с пандемией данные центры</w:t>
      </w:r>
      <w:r w:rsidR="009C6FA6" w:rsidRPr="00751A5F">
        <w:rPr>
          <w:rFonts w:ascii="Times New Roman" w:eastAsia="Calibri" w:hAnsi="Times New Roman" w:cs="Times New Roman"/>
          <w:sz w:val="24"/>
          <w:szCs w:val="24"/>
        </w:rPr>
        <w:t xml:space="preserve"> развиваются и расширяют свои оздоровительные, образовательные и досуговые программы.</w:t>
      </w:r>
    </w:p>
    <w:p w14:paraId="4912E70E" w14:textId="2C51CC55" w:rsidR="00D6367D" w:rsidRPr="00751A5F" w:rsidRDefault="00265914" w:rsidP="00D6367D">
      <w:pPr>
        <w:widowControl w:val="0"/>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Последовательное проведение социальной политики в Российской Федерации, разработка и реализация федеральных стратегических и программных документов направлены на обеспечение прозрачной и конкурентной среды во всех социально значимых сферах в целях обеспечения качества и доступности услуг образования, охраны здоровья, социального обслуживания. Следует отметить, что данная цель обозначена была </w:t>
      </w:r>
      <w:r w:rsidR="00D6367D" w:rsidRPr="00751A5F">
        <w:rPr>
          <w:rFonts w:ascii="Times New Roman" w:eastAsia="Calibri" w:hAnsi="Times New Roman" w:cs="Times New Roman"/>
          <w:sz w:val="24"/>
          <w:szCs w:val="24"/>
        </w:rPr>
        <w:t>как ключевой приоритет еще в 2012–2014 гг. в государственных программах «Развитие образования», «Развитие здравоохранения», «Социальная поддержка граждан»,</w:t>
      </w:r>
      <w:r w:rsidR="007E166B" w:rsidRPr="00751A5F">
        <w:rPr>
          <w:rFonts w:ascii="Times New Roman" w:eastAsia="Calibri" w:hAnsi="Times New Roman" w:cs="Times New Roman"/>
          <w:sz w:val="24"/>
          <w:szCs w:val="24"/>
        </w:rPr>
        <w:t xml:space="preserve"> </w:t>
      </w:r>
      <w:r w:rsidR="00D6367D" w:rsidRPr="00751A5F">
        <w:rPr>
          <w:rFonts w:ascii="Times New Roman" w:eastAsia="Calibri" w:hAnsi="Times New Roman" w:cs="Times New Roman"/>
          <w:sz w:val="24"/>
          <w:szCs w:val="24"/>
        </w:rPr>
        <w:t xml:space="preserve">«Развитие культуры и туризма», «Национальной </w:t>
      </w:r>
      <w:r w:rsidR="00D6367D" w:rsidRPr="00751A5F">
        <w:rPr>
          <w:rFonts w:ascii="Times New Roman" w:eastAsia="Calibri" w:hAnsi="Times New Roman" w:cs="Times New Roman"/>
          <w:color w:val="000000" w:themeColor="text1"/>
          <w:sz w:val="24"/>
          <w:szCs w:val="24"/>
        </w:rPr>
        <w:t>образовательной инициативе «Наша новая школа», программе поэтапного совершенствования системы оплаты труда, а также в региональных дорожных картах – планах по повышению эффективности и качества услуг. В дальнейшем решение таких вопросов нашло отражение в Национальных целях развития Российской Федерации</w:t>
      </w:r>
      <w:r w:rsidR="00495A8B" w:rsidRPr="00751A5F">
        <w:rPr>
          <w:rFonts w:ascii="Times New Roman" w:eastAsia="Calibri" w:hAnsi="Times New Roman" w:cs="Times New Roman"/>
          <w:color w:val="000000" w:themeColor="text1"/>
          <w:sz w:val="24"/>
          <w:szCs w:val="24"/>
        </w:rPr>
        <w:t>, закрепленных в Указ</w:t>
      </w:r>
      <w:r w:rsidR="00445D42" w:rsidRPr="00751A5F">
        <w:rPr>
          <w:rFonts w:ascii="Times New Roman" w:eastAsia="Calibri" w:hAnsi="Times New Roman" w:cs="Times New Roman"/>
          <w:color w:val="000000" w:themeColor="text1"/>
          <w:sz w:val="24"/>
          <w:szCs w:val="24"/>
        </w:rPr>
        <w:t>ах</w:t>
      </w:r>
      <w:r w:rsidR="00495A8B" w:rsidRPr="00751A5F">
        <w:rPr>
          <w:rFonts w:ascii="Times New Roman" w:eastAsia="Calibri" w:hAnsi="Times New Roman" w:cs="Times New Roman"/>
          <w:color w:val="000000" w:themeColor="text1"/>
          <w:sz w:val="24"/>
          <w:szCs w:val="24"/>
        </w:rPr>
        <w:t xml:space="preserve"> Президента Российской Федерации от</w:t>
      </w:r>
      <w:r w:rsidR="00445D42" w:rsidRPr="00751A5F">
        <w:rPr>
          <w:rFonts w:ascii="Times New Roman" w:eastAsia="Calibri" w:hAnsi="Times New Roman" w:cs="Times New Roman"/>
          <w:color w:val="000000" w:themeColor="text1"/>
          <w:sz w:val="24"/>
          <w:szCs w:val="24"/>
        </w:rPr>
        <w:t xml:space="preserve"> </w:t>
      </w:r>
      <w:r w:rsidR="00495A8B" w:rsidRPr="00751A5F">
        <w:rPr>
          <w:rFonts w:ascii="Times New Roman" w:eastAsia="Calibri" w:hAnsi="Times New Roman" w:cs="Times New Roman"/>
          <w:color w:val="000000" w:themeColor="text1"/>
          <w:sz w:val="24"/>
          <w:szCs w:val="24"/>
        </w:rPr>
        <w:t>07.05.2018 г. № 204 «О национальных целях и стратегических задачах развития Российской Федерации на</w:t>
      </w:r>
      <w:r w:rsidR="00445D42" w:rsidRPr="00751A5F">
        <w:rPr>
          <w:rFonts w:ascii="Times New Roman" w:eastAsia="Calibri" w:hAnsi="Times New Roman" w:cs="Times New Roman"/>
          <w:color w:val="000000" w:themeColor="text1"/>
          <w:sz w:val="24"/>
          <w:szCs w:val="24"/>
        </w:rPr>
        <w:t xml:space="preserve"> </w:t>
      </w:r>
      <w:r w:rsidR="00495A8B" w:rsidRPr="00751A5F">
        <w:rPr>
          <w:rFonts w:ascii="Times New Roman" w:eastAsia="Calibri" w:hAnsi="Times New Roman" w:cs="Times New Roman"/>
          <w:color w:val="000000" w:themeColor="text1"/>
          <w:sz w:val="24"/>
          <w:szCs w:val="24"/>
        </w:rPr>
        <w:t>период до</w:t>
      </w:r>
      <w:r w:rsidR="00445D42" w:rsidRPr="00751A5F">
        <w:rPr>
          <w:rFonts w:ascii="Times New Roman" w:eastAsia="Calibri" w:hAnsi="Times New Roman" w:cs="Times New Roman"/>
          <w:color w:val="000000" w:themeColor="text1"/>
          <w:sz w:val="24"/>
          <w:szCs w:val="24"/>
        </w:rPr>
        <w:t xml:space="preserve"> </w:t>
      </w:r>
      <w:r w:rsidR="00495A8B" w:rsidRPr="00751A5F">
        <w:rPr>
          <w:rFonts w:ascii="Times New Roman" w:eastAsia="Calibri" w:hAnsi="Times New Roman" w:cs="Times New Roman"/>
          <w:color w:val="000000" w:themeColor="text1"/>
          <w:sz w:val="24"/>
          <w:szCs w:val="24"/>
        </w:rPr>
        <w:t>2024</w:t>
      </w:r>
      <w:r w:rsidR="00445D42" w:rsidRPr="00751A5F">
        <w:rPr>
          <w:rFonts w:ascii="Times New Roman" w:eastAsia="Calibri" w:hAnsi="Times New Roman" w:cs="Times New Roman"/>
          <w:color w:val="000000" w:themeColor="text1"/>
          <w:sz w:val="24"/>
          <w:szCs w:val="24"/>
        </w:rPr>
        <w:t xml:space="preserve"> </w:t>
      </w:r>
      <w:r w:rsidR="00495A8B" w:rsidRPr="00751A5F">
        <w:rPr>
          <w:rFonts w:ascii="Times New Roman" w:eastAsia="Calibri" w:hAnsi="Times New Roman" w:cs="Times New Roman"/>
          <w:color w:val="000000" w:themeColor="text1"/>
          <w:sz w:val="24"/>
          <w:szCs w:val="24"/>
        </w:rPr>
        <w:t xml:space="preserve">года» </w:t>
      </w:r>
      <w:r w:rsidR="00445D42" w:rsidRPr="00751A5F">
        <w:rPr>
          <w:rFonts w:ascii="Times New Roman" w:eastAsia="Calibri" w:hAnsi="Times New Roman" w:cs="Times New Roman"/>
          <w:color w:val="000000" w:themeColor="text1"/>
          <w:sz w:val="24"/>
          <w:szCs w:val="24"/>
        </w:rPr>
        <w:t xml:space="preserve">и от 21 июля 2020 г. </w:t>
      </w:r>
      <w:r w:rsidR="00F86E8A">
        <w:rPr>
          <w:rFonts w:ascii="Times New Roman" w:eastAsia="Calibri" w:hAnsi="Times New Roman" w:cs="Times New Roman"/>
          <w:color w:val="000000" w:themeColor="text1"/>
          <w:sz w:val="24"/>
          <w:szCs w:val="24"/>
        </w:rPr>
        <w:t>№</w:t>
      </w:r>
      <w:r w:rsidR="00445D42" w:rsidRPr="00751A5F">
        <w:rPr>
          <w:rFonts w:ascii="Times New Roman" w:eastAsia="Calibri" w:hAnsi="Times New Roman" w:cs="Times New Roman"/>
          <w:color w:val="000000" w:themeColor="text1"/>
          <w:sz w:val="24"/>
          <w:szCs w:val="24"/>
        </w:rPr>
        <w:t xml:space="preserve"> 474 «О национальных целях развития Российской Федерации на период до 2030 года», а также в </w:t>
      </w:r>
      <w:r w:rsidR="00D6367D" w:rsidRPr="00751A5F">
        <w:rPr>
          <w:rFonts w:ascii="Times New Roman" w:eastAsia="Calibri" w:hAnsi="Times New Roman" w:cs="Times New Roman"/>
          <w:color w:val="000000" w:themeColor="text1"/>
          <w:sz w:val="24"/>
          <w:szCs w:val="24"/>
        </w:rPr>
        <w:t>государственных проектах и программах, направленных на их реализацию</w:t>
      </w:r>
      <w:r w:rsidR="001366EB" w:rsidRPr="00751A5F">
        <w:rPr>
          <w:rFonts w:ascii="Times New Roman" w:eastAsia="Calibri" w:hAnsi="Times New Roman" w:cs="Times New Roman"/>
          <w:color w:val="000000" w:themeColor="text1"/>
          <w:sz w:val="24"/>
          <w:szCs w:val="24"/>
        </w:rPr>
        <w:t xml:space="preserve"> </w:t>
      </w:r>
      <w:r w:rsidR="00A548F7">
        <w:rPr>
          <w:rFonts w:ascii="Times New Roman" w:eastAsia="Calibri" w:hAnsi="Times New Roman" w:cs="Times New Roman"/>
          <w:color w:val="000000" w:themeColor="text1"/>
          <w:sz w:val="24"/>
          <w:szCs w:val="24"/>
        </w:rPr>
        <w:t>[20</w:t>
      </w:r>
      <w:r w:rsidR="00D6367D" w:rsidRPr="00751A5F">
        <w:rPr>
          <w:rFonts w:ascii="Times New Roman" w:eastAsia="Calibri" w:hAnsi="Times New Roman" w:cs="Times New Roman"/>
          <w:color w:val="000000" w:themeColor="text1"/>
          <w:sz w:val="24"/>
          <w:szCs w:val="24"/>
        </w:rPr>
        <w:t xml:space="preserve">]. В 2020 г. были предложены новые </w:t>
      </w:r>
      <w:r w:rsidR="00D6367D" w:rsidRPr="00751A5F">
        <w:rPr>
          <w:rFonts w:ascii="Times New Roman" w:eastAsia="Calibri" w:hAnsi="Times New Roman" w:cs="Times New Roman"/>
          <w:color w:val="000000" w:themeColor="text1"/>
          <w:sz w:val="24"/>
          <w:szCs w:val="24"/>
        </w:rPr>
        <w:lastRenderedPageBreak/>
        <w:t xml:space="preserve">существенные уточнения в социальной поддержке граждан, которые нашли отражение в Конституции Российской Федерации (в редакции от 2020 г.). В настоящее время </w:t>
      </w:r>
      <w:r w:rsidR="001366EB" w:rsidRPr="00751A5F">
        <w:rPr>
          <w:rFonts w:ascii="Times New Roman" w:eastAsia="Calibri" w:hAnsi="Times New Roman" w:cs="Times New Roman"/>
          <w:color w:val="000000" w:themeColor="text1"/>
          <w:sz w:val="24"/>
          <w:szCs w:val="24"/>
        </w:rPr>
        <w:t xml:space="preserve">приоритет вопросов </w:t>
      </w:r>
      <w:r w:rsidR="00D6367D" w:rsidRPr="00751A5F">
        <w:rPr>
          <w:rFonts w:ascii="Times New Roman" w:eastAsia="Calibri" w:hAnsi="Times New Roman" w:cs="Times New Roman"/>
          <w:color w:val="000000" w:themeColor="text1"/>
          <w:sz w:val="24"/>
          <w:szCs w:val="24"/>
        </w:rPr>
        <w:t xml:space="preserve">совершенствования социальной сферы </w:t>
      </w:r>
      <w:r w:rsidR="001366EB" w:rsidRPr="00751A5F">
        <w:rPr>
          <w:rFonts w:ascii="Times New Roman" w:eastAsia="Calibri" w:hAnsi="Times New Roman" w:cs="Times New Roman"/>
          <w:color w:val="000000" w:themeColor="text1"/>
          <w:sz w:val="24"/>
          <w:szCs w:val="24"/>
        </w:rPr>
        <w:t xml:space="preserve">заявлен как </w:t>
      </w:r>
      <w:r w:rsidR="001366EB" w:rsidRPr="00751A5F">
        <w:rPr>
          <w:rFonts w:ascii="Times New Roman" w:eastAsia="Calibri" w:hAnsi="Times New Roman" w:cs="Times New Roman"/>
          <w:sz w:val="24"/>
          <w:szCs w:val="24"/>
        </w:rPr>
        <w:t xml:space="preserve">ключевой в </w:t>
      </w:r>
      <w:r w:rsidR="00D6367D" w:rsidRPr="00751A5F">
        <w:rPr>
          <w:rFonts w:ascii="Times New Roman" w:eastAsia="Calibri" w:hAnsi="Times New Roman" w:cs="Times New Roman"/>
          <w:sz w:val="24"/>
          <w:szCs w:val="24"/>
        </w:rPr>
        <w:t xml:space="preserve">Декларации ценностей </w:t>
      </w:r>
      <w:proofErr w:type="spellStart"/>
      <w:r w:rsidR="00D6367D" w:rsidRPr="00751A5F">
        <w:rPr>
          <w:rFonts w:ascii="Times New Roman" w:eastAsia="Calibri" w:hAnsi="Times New Roman" w:cs="Times New Roman"/>
          <w:sz w:val="24"/>
          <w:szCs w:val="24"/>
        </w:rPr>
        <w:t>клиентоцентричности</w:t>
      </w:r>
      <w:proofErr w:type="spellEnd"/>
      <w:r w:rsidR="007E166B" w:rsidRPr="00751A5F">
        <w:rPr>
          <w:rStyle w:val="a7"/>
          <w:rFonts w:ascii="Times New Roman" w:eastAsia="Calibri" w:hAnsi="Times New Roman" w:cs="Times New Roman"/>
          <w:sz w:val="24"/>
          <w:szCs w:val="24"/>
        </w:rPr>
        <w:footnoteReference w:id="19"/>
      </w:r>
      <w:r w:rsidR="00D6367D" w:rsidRPr="00751A5F">
        <w:rPr>
          <w:rFonts w:ascii="Times New Roman" w:eastAsia="Calibri" w:hAnsi="Times New Roman" w:cs="Times New Roman"/>
          <w:sz w:val="24"/>
          <w:szCs w:val="24"/>
        </w:rPr>
        <w:t>.</w:t>
      </w:r>
    </w:p>
    <w:p w14:paraId="241713A2" w14:textId="46A09593" w:rsidR="005E1636" w:rsidRPr="00751A5F" w:rsidRDefault="00B63158" w:rsidP="00D6367D">
      <w:pPr>
        <w:widowControl w:val="0"/>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Совершенствование</w:t>
      </w:r>
      <w:r w:rsidR="005E1636" w:rsidRPr="00751A5F">
        <w:rPr>
          <w:rFonts w:ascii="Times New Roman" w:eastAsia="Calibri" w:hAnsi="Times New Roman" w:cs="Times New Roman"/>
          <w:sz w:val="24"/>
          <w:szCs w:val="24"/>
        </w:rPr>
        <w:t xml:space="preserve"> деятельности</w:t>
      </w:r>
      <w:r w:rsidRPr="00751A5F">
        <w:rPr>
          <w:rFonts w:ascii="Times New Roman" w:eastAsia="Calibri" w:hAnsi="Times New Roman" w:cs="Times New Roman"/>
          <w:sz w:val="24"/>
          <w:szCs w:val="24"/>
        </w:rPr>
        <w:t xml:space="preserve"> социальной сферы во многом опирается на определение результативности затрат на нее</w:t>
      </w:r>
      <w:r w:rsidR="0059139A" w:rsidRPr="00751A5F">
        <w:rPr>
          <w:rFonts w:ascii="Times New Roman" w:eastAsia="Calibri" w:hAnsi="Times New Roman" w:cs="Times New Roman"/>
          <w:sz w:val="24"/>
          <w:szCs w:val="24"/>
        </w:rPr>
        <w:t xml:space="preserve"> как со стороны государства, так и бизнеса</w:t>
      </w:r>
      <w:r w:rsidR="00947E2E" w:rsidRPr="00751A5F">
        <w:rPr>
          <w:rFonts w:ascii="Times New Roman" w:eastAsia="Calibri" w:hAnsi="Times New Roman" w:cs="Times New Roman"/>
          <w:sz w:val="24"/>
          <w:szCs w:val="24"/>
        </w:rPr>
        <w:t>, в случае его участия</w:t>
      </w:r>
      <w:r w:rsidR="00A87275" w:rsidRPr="00751A5F">
        <w:rPr>
          <w:rFonts w:ascii="Times New Roman" w:eastAsia="Calibri" w:hAnsi="Times New Roman" w:cs="Times New Roman"/>
          <w:sz w:val="24"/>
          <w:szCs w:val="24"/>
        </w:rPr>
        <w:t xml:space="preserve">. </w:t>
      </w:r>
      <w:r w:rsidR="0008636D" w:rsidRPr="00751A5F">
        <w:rPr>
          <w:rFonts w:ascii="Times New Roman" w:eastAsia="Calibri" w:hAnsi="Times New Roman" w:cs="Times New Roman"/>
          <w:sz w:val="24"/>
          <w:szCs w:val="24"/>
        </w:rPr>
        <w:t>Понимание затрат позволяет</w:t>
      </w:r>
      <w:r w:rsidR="00DC643E" w:rsidRPr="00751A5F">
        <w:rPr>
          <w:rFonts w:ascii="Times New Roman" w:eastAsia="Calibri" w:hAnsi="Times New Roman" w:cs="Times New Roman"/>
          <w:sz w:val="24"/>
          <w:szCs w:val="24"/>
        </w:rPr>
        <w:t xml:space="preserve"> </w:t>
      </w:r>
      <w:r w:rsidR="00314620" w:rsidRPr="00751A5F">
        <w:rPr>
          <w:rFonts w:ascii="Times New Roman" w:eastAsia="Calibri" w:hAnsi="Times New Roman" w:cs="Times New Roman"/>
          <w:sz w:val="24"/>
          <w:szCs w:val="24"/>
        </w:rPr>
        <w:t xml:space="preserve">оптимизировать </w:t>
      </w:r>
      <w:r w:rsidR="0008636D" w:rsidRPr="00751A5F">
        <w:rPr>
          <w:rFonts w:ascii="Times New Roman" w:eastAsia="Calibri" w:hAnsi="Times New Roman" w:cs="Times New Roman"/>
          <w:sz w:val="24"/>
          <w:szCs w:val="24"/>
        </w:rPr>
        <w:t>использовани</w:t>
      </w:r>
      <w:r w:rsidR="00314620" w:rsidRPr="00751A5F">
        <w:rPr>
          <w:rFonts w:ascii="Times New Roman" w:eastAsia="Calibri" w:hAnsi="Times New Roman" w:cs="Times New Roman"/>
          <w:sz w:val="24"/>
          <w:szCs w:val="24"/>
        </w:rPr>
        <w:t>е</w:t>
      </w:r>
      <w:r w:rsidR="0008636D" w:rsidRPr="00751A5F">
        <w:rPr>
          <w:rFonts w:ascii="Times New Roman" w:eastAsia="Calibri" w:hAnsi="Times New Roman" w:cs="Times New Roman"/>
          <w:sz w:val="24"/>
          <w:szCs w:val="24"/>
        </w:rPr>
        <w:t xml:space="preserve"> </w:t>
      </w:r>
      <w:r w:rsidR="004F7579" w:rsidRPr="00751A5F">
        <w:rPr>
          <w:rFonts w:ascii="Times New Roman" w:eastAsia="Calibri" w:hAnsi="Times New Roman" w:cs="Times New Roman"/>
          <w:sz w:val="24"/>
          <w:szCs w:val="24"/>
        </w:rPr>
        <w:t xml:space="preserve">задействованных </w:t>
      </w:r>
      <w:r w:rsidR="0008636D" w:rsidRPr="00751A5F">
        <w:rPr>
          <w:rFonts w:ascii="Times New Roman" w:eastAsia="Calibri" w:hAnsi="Times New Roman" w:cs="Times New Roman"/>
          <w:sz w:val="24"/>
          <w:szCs w:val="24"/>
        </w:rPr>
        <w:t>ресурсов</w:t>
      </w:r>
      <w:r w:rsidR="00DA42F8" w:rsidRPr="00751A5F">
        <w:rPr>
          <w:rFonts w:ascii="Times New Roman" w:eastAsia="Calibri" w:hAnsi="Times New Roman" w:cs="Times New Roman"/>
          <w:sz w:val="24"/>
          <w:szCs w:val="24"/>
        </w:rPr>
        <w:t xml:space="preserve"> </w:t>
      </w:r>
      <w:r w:rsidR="00947E2E" w:rsidRPr="00751A5F">
        <w:rPr>
          <w:rFonts w:ascii="Times New Roman" w:eastAsia="Calibri" w:hAnsi="Times New Roman" w:cs="Times New Roman"/>
          <w:sz w:val="24"/>
          <w:szCs w:val="24"/>
        </w:rPr>
        <w:t>не с точки зрения экономии расходов</w:t>
      </w:r>
      <w:r w:rsidR="001366EB" w:rsidRPr="00751A5F">
        <w:rPr>
          <w:rFonts w:ascii="Times New Roman" w:eastAsia="Calibri" w:hAnsi="Times New Roman" w:cs="Times New Roman"/>
          <w:sz w:val="24"/>
          <w:szCs w:val="24"/>
        </w:rPr>
        <w:t xml:space="preserve"> </w:t>
      </w:r>
      <w:r w:rsidR="00947E2E" w:rsidRPr="00751A5F">
        <w:rPr>
          <w:rFonts w:ascii="Times New Roman" w:eastAsia="Calibri" w:hAnsi="Times New Roman" w:cs="Times New Roman"/>
          <w:sz w:val="24"/>
          <w:szCs w:val="24"/>
        </w:rPr>
        <w:t>[</w:t>
      </w:r>
      <w:r w:rsidR="00A548F7">
        <w:rPr>
          <w:rFonts w:ascii="Times New Roman" w:eastAsia="Calibri" w:hAnsi="Times New Roman" w:cs="Times New Roman"/>
          <w:sz w:val="24"/>
          <w:szCs w:val="24"/>
        </w:rPr>
        <w:t>35</w:t>
      </w:r>
      <w:r w:rsidR="00947E2E" w:rsidRPr="00751A5F">
        <w:rPr>
          <w:rFonts w:ascii="Times New Roman" w:eastAsia="Calibri" w:hAnsi="Times New Roman" w:cs="Times New Roman"/>
          <w:sz w:val="24"/>
          <w:szCs w:val="24"/>
        </w:rPr>
        <w:t>], а с целью</w:t>
      </w:r>
      <w:r w:rsidR="002E31B8" w:rsidRPr="00751A5F">
        <w:rPr>
          <w:rFonts w:ascii="Times New Roman" w:eastAsia="Calibri" w:hAnsi="Times New Roman" w:cs="Times New Roman"/>
          <w:sz w:val="24"/>
          <w:szCs w:val="24"/>
        </w:rPr>
        <w:t xml:space="preserve"> </w:t>
      </w:r>
      <w:r w:rsidR="004F7579" w:rsidRPr="00751A5F">
        <w:rPr>
          <w:rFonts w:ascii="Times New Roman" w:eastAsia="Calibri" w:hAnsi="Times New Roman" w:cs="Times New Roman"/>
          <w:sz w:val="24"/>
          <w:szCs w:val="24"/>
        </w:rPr>
        <w:t>повы</w:t>
      </w:r>
      <w:r w:rsidR="00947E2E" w:rsidRPr="00751A5F">
        <w:rPr>
          <w:rFonts w:ascii="Times New Roman" w:eastAsia="Calibri" w:hAnsi="Times New Roman" w:cs="Times New Roman"/>
          <w:sz w:val="24"/>
          <w:szCs w:val="24"/>
        </w:rPr>
        <w:t xml:space="preserve">шения </w:t>
      </w:r>
      <w:r w:rsidR="00314620" w:rsidRPr="00751A5F">
        <w:rPr>
          <w:rFonts w:ascii="Times New Roman" w:eastAsia="Calibri" w:hAnsi="Times New Roman" w:cs="Times New Roman"/>
          <w:sz w:val="24"/>
          <w:szCs w:val="24"/>
        </w:rPr>
        <w:t>эффективност</w:t>
      </w:r>
      <w:r w:rsidR="00947E2E" w:rsidRPr="00751A5F">
        <w:rPr>
          <w:rFonts w:ascii="Times New Roman" w:eastAsia="Calibri" w:hAnsi="Times New Roman" w:cs="Times New Roman"/>
          <w:sz w:val="24"/>
          <w:szCs w:val="24"/>
        </w:rPr>
        <w:t>и</w:t>
      </w:r>
      <w:r w:rsidR="00314620" w:rsidRPr="00751A5F">
        <w:rPr>
          <w:rFonts w:ascii="Times New Roman" w:eastAsia="Calibri" w:hAnsi="Times New Roman" w:cs="Times New Roman"/>
          <w:sz w:val="24"/>
          <w:szCs w:val="24"/>
        </w:rPr>
        <w:t xml:space="preserve"> </w:t>
      </w:r>
      <w:r w:rsidR="002E31B8" w:rsidRPr="00751A5F">
        <w:rPr>
          <w:rFonts w:ascii="Times New Roman" w:eastAsia="Calibri" w:hAnsi="Times New Roman" w:cs="Times New Roman"/>
          <w:sz w:val="24"/>
          <w:szCs w:val="24"/>
        </w:rPr>
        <w:t>организаци</w:t>
      </w:r>
      <w:r w:rsidR="004F7579" w:rsidRPr="00751A5F">
        <w:rPr>
          <w:rFonts w:ascii="Times New Roman" w:eastAsia="Calibri" w:hAnsi="Times New Roman" w:cs="Times New Roman"/>
          <w:sz w:val="24"/>
          <w:szCs w:val="24"/>
        </w:rPr>
        <w:t>и</w:t>
      </w:r>
      <w:r w:rsidR="002E31B8" w:rsidRPr="00751A5F">
        <w:rPr>
          <w:rFonts w:ascii="Times New Roman" w:eastAsia="Calibri" w:hAnsi="Times New Roman" w:cs="Times New Roman"/>
          <w:sz w:val="24"/>
          <w:szCs w:val="24"/>
        </w:rPr>
        <w:t xml:space="preserve"> деятельности</w:t>
      </w:r>
      <w:r w:rsidR="00DA42F8" w:rsidRPr="00751A5F">
        <w:rPr>
          <w:rFonts w:ascii="Times New Roman" w:eastAsia="Calibri" w:hAnsi="Times New Roman" w:cs="Times New Roman"/>
          <w:sz w:val="24"/>
          <w:szCs w:val="24"/>
        </w:rPr>
        <w:t xml:space="preserve"> </w:t>
      </w:r>
      <w:r w:rsidR="002E31B8" w:rsidRPr="00751A5F">
        <w:rPr>
          <w:rFonts w:ascii="Times New Roman" w:eastAsia="Calibri" w:hAnsi="Times New Roman" w:cs="Times New Roman"/>
          <w:sz w:val="24"/>
          <w:szCs w:val="24"/>
        </w:rPr>
        <w:t>учреждения</w:t>
      </w:r>
      <w:r w:rsidR="00DC643E" w:rsidRPr="00751A5F">
        <w:rPr>
          <w:rFonts w:ascii="Times New Roman" w:eastAsia="Calibri" w:hAnsi="Times New Roman" w:cs="Times New Roman"/>
          <w:sz w:val="24"/>
          <w:szCs w:val="24"/>
        </w:rPr>
        <w:t>,</w:t>
      </w:r>
      <w:r w:rsidR="00947E2E" w:rsidRPr="00751A5F">
        <w:rPr>
          <w:rFonts w:ascii="Times New Roman" w:eastAsia="Calibri" w:hAnsi="Times New Roman" w:cs="Times New Roman"/>
          <w:sz w:val="24"/>
          <w:szCs w:val="24"/>
        </w:rPr>
        <w:t xml:space="preserve"> создания таких условий оказания услуг, при которых приоритетом будут выступать</w:t>
      </w:r>
      <w:r w:rsidR="002E31B8" w:rsidRPr="00751A5F">
        <w:rPr>
          <w:rFonts w:ascii="Times New Roman" w:eastAsia="Calibri" w:hAnsi="Times New Roman" w:cs="Times New Roman"/>
          <w:sz w:val="24"/>
          <w:szCs w:val="24"/>
        </w:rPr>
        <w:t xml:space="preserve"> интересы и потребности </w:t>
      </w:r>
      <w:r w:rsidR="00947E2E" w:rsidRPr="00751A5F">
        <w:rPr>
          <w:rFonts w:ascii="Times New Roman" w:eastAsia="Calibri" w:hAnsi="Times New Roman" w:cs="Times New Roman"/>
          <w:sz w:val="24"/>
          <w:szCs w:val="24"/>
        </w:rPr>
        <w:t>потребителя, выявляемые посредством</w:t>
      </w:r>
      <w:r w:rsidR="002E31B8" w:rsidRPr="00751A5F">
        <w:rPr>
          <w:rFonts w:ascii="Times New Roman" w:eastAsia="Calibri" w:hAnsi="Times New Roman" w:cs="Times New Roman"/>
          <w:sz w:val="24"/>
          <w:szCs w:val="24"/>
        </w:rPr>
        <w:t xml:space="preserve"> </w:t>
      </w:r>
      <w:r w:rsidR="00947E2E" w:rsidRPr="00751A5F">
        <w:rPr>
          <w:rFonts w:ascii="Times New Roman" w:eastAsia="Calibri" w:hAnsi="Times New Roman" w:cs="Times New Roman"/>
          <w:sz w:val="24"/>
          <w:szCs w:val="24"/>
        </w:rPr>
        <w:t xml:space="preserve">проведения мониторинга качества </w:t>
      </w:r>
      <w:r w:rsidR="001366EB" w:rsidRPr="00751A5F">
        <w:rPr>
          <w:rFonts w:ascii="Times New Roman" w:eastAsia="Calibri" w:hAnsi="Times New Roman" w:cs="Times New Roman"/>
          <w:sz w:val="24"/>
          <w:szCs w:val="24"/>
        </w:rPr>
        <w:t>услуг</w:t>
      </w:r>
      <w:r w:rsidR="00947E2E" w:rsidRPr="00751A5F">
        <w:rPr>
          <w:rFonts w:ascii="Times New Roman" w:eastAsia="Calibri" w:hAnsi="Times New Roman" w:cs="Times New Roman"/>
          <w:sz w:val="24"/>
          <w:szCs w:val="24"/>
        </w:rPr>
        <w:t xml:space="preserve"> и получения результатов обратной связи</w:t>
      </w:r>
      <w:r w:rsidR="002E31B8" w:rsidRPr="00751A5F">
        <w:rPr>
          <w:rFonts w:ascii="Times New Roman" w:eastAsia="Calibri" w:hAnsi="Times New Roman" w:cs="Times New Roman"/>
          <w:sz w:val="24"/>
          <w:szCs w:val="24"/>
        </w:rPr>
        <w:t>.</w:t>
      </w:r>
    </w:p>
    <w:p w14:paraId="312A2B16" w14:textId="25CCDCA2" w:rsidR="00AA684C" w:rsidRPr="00751A5F" w:rsidRDefault="00AA684C" w:rsidP="00900C50">
      <w:pPr>
        <w:widowControl w:val="0"/>
        <w:spacing w:after="0" w:line="360" w:lineRule="auto"/>
        <w:ind w:firstLine="709"/>
        <w:jc w:val="both"/>
        <w:rPr>
          <w:rFonts w:ascii="Times New Roman" w:eastAsia="Calibri" w:hAnsi="Times New Roman" w:cs="Times New Roman"/>
          <w:color w:val="000000" w:themeColor="text1"/>
          <w:sz w:val="24"/>
          <w:szCs w:val="24"/>
        </w:rPr>
      </w:pPr>
      <w:r w:rsidRPr="00751A5F">
        <w:rPr>
          <w:rFonts w:ascii="Times New Roman" w:eastAsia="Calibri" w:hAnsi="Times New Roman" w:cs="Times New Roman"/>
          <w:sz w:val="24"/>
          <w:szCs w:val="24"/>
        </w:rPr>
        <w:t xml:space="preserve">Повышение качества жизни человека и уровня доверия граждан к государству должно происходить </w:t>
      </w:r>
      <w:r w:rsidR="00900C50" w:rsidRPr="00751A5F">
        <w:rPr>
          <w:rFonts w:ascii="Times New Roman" w:eastAsia="Calibri" w:hAnsi="Times New Roman" w:cs="Times New Roman"/>
          <w:sz w:val="24"/>
          <w:szCs w:val="24"/>
        </w:rPr>
        <w:t xml:space="preserve">через </w:t>
      </w:r>
      <w:r w:rsidRPr="00751A5F">
        <w:rPr>
          <w:rFonts w:ascii="Times New Roman" w:eastAsia="Calibri" w:hAnsi="Times New Roman" w:cs="Times New Roman"/>
          <w:sz w:val="24"/>
          <w:szCs w:val="24"/>
        </w:rPr>
        <w:t xml:space="preserve">«изменение подходов к работе с людьми для простого </w:t>
      </w:r>
      <w:r w:rsidRPr="00751A5F">
        <w:rPr>
          <w:rFonts w:ascii="Times New Roman" w:eastAsia="Calibri" w:hAnsi="Times New Roman" w:cs="Times New Roman"/>
          <w:color w:val="000000" w:themeColor="text1"/>
          <w:sz w:val="24"/>
          <w:szCs w:val="24"/>
        </w:rPr>
        <w:t>и быстрого решения их проблем в конкретных жизненных ситуациях»</w:t>
      </w:r>
      <w:r w:rsidR="00900C50" w:rsidRPr="00751A5F">
        <w:rPr>
          <w:rFonts w:eastAsia="Calibri" w:cs="Times New Roman"/>
          <w:color w:val="000000" w:themeColor="text1"/>
          <w:vertAlign w:val="superscript"/>
        </w:rPr>
        <w:footnoteReference w:id="20"/>
      </w:r>
      <w:r w:rsidRPr="00751A5F">
        <w:rPr>
          <w:rFonts w:ascii="Times New Roman" w:eastAsia="Calibri" w:hAnsi="Times New Roman" w:cs="Times New Roman"/>
          <w:color w:val="000000" w:themeColor="text1"/>
          <w:sz w:val="24"/>
          <w:szCs w:val="24"/>
        </w:rPr>
        <w:t>. Независимая оценка качества при этом является индикатором развития этой сферы, настроений и запросов получателей услуг, но пока ее результаты далеко не везде определяют задачи и направления ее реформирования, улучшения работы организаций, повышения качества услуг.</w:t>
      </w:r>
    </w:p>
    <w:p w14:paraId="39C3B805" w14:textId="73226ACD" w:rsidR="00AA684C" w:rsidRPr="00751A5F" w:rsidRDefault="00AA684C" w:rsidP="00900C50">
      <w:pPr>
        <w:widowControl w:val="0"/>
        <w:spacing w:after="0" w:line="360" w:lineRule="auto"/>
        <w:ind w:firstLine="709"/>
        <w:jc w:val="both"/>
        <w:rPr>
          <w:rFonts w:ascii="Times New Roman" w:eastAsia="Calibri" w:hAnsi="Times New Roman" w:cs="Times New Roman"/>
          <w:color w:val="000000" w:themeColor="text1"/>
          <w:sz w:val="24"/>
          <w:szCs w:val="24"/>
        </w:rPr>
      </w:pPr>
      <w:r w:rsidRPr="00751A5F">
        <w:rPr>
          <w:rFonts w:ascii="Times New Roman" w:eastAsia="Calibri" w:hAnsi="Times New Roman" w:cs="Times New Roman"/>
          <w:color w:val="000000" w:themeColor="text1"/>
          <w:sz w:val="24"/>
          <w:szCs w:val="24"/>
        </w:rPr>
        <w:t>В такой ситуации на первое место сейчас выступают организация контроля за выявлением и устранением недостатков, установленных в ходе НОК, активизация координации деятельности со стороны органов власти по проведению НОК, рассмотрению итогов независимой оценки качества, выработке с их учетом ключевых направлени</w:t>
      </w:r>
      <w:r w:rsidR="003338D8">
        <w:rPr>
          <w:rFonts w:ascii="Times New Roman" w:eastAsia="Calibri" w:hAnsi="Times New Roman" w:cs="Times New Roman"/>
          <w:color w:val="000000" w:themeColor="text1"/>
          <w:sz w:val="24"/>
          <w:szCs w:val="24"/>
        </w:rPr>
        <w:t>й</w:t>
      </w:r>
      <w:r w:rsidRPr="00751A5F">
        <w:rPr>
          <w:rFonts w:ascii="Times New Roman" w:eastAsia="Calibri" w:hAnsi="Times New Roman" w:cs="Times New Roman"/>
          <w:color w:val="000000" w:themeColor="text1"/>
          <w:sz w:val="24"/>
          <w:szCs w:val="24"/>
        </w:rPr>
        <w:t xml:space="preserve"> в развитии социальной сферы. Не менее важным является совершенствование методического обеспечения, выработка конкретных показателей для оценки деятельности руководителей управления и учреждений, определение степени зависимости их стимулирования от выполнения этих показателей. </w:t>
      </w:r>
    </w:p>
    <w:p w14:paraId="5CFAF402" w14:textId="48EEFADB" w:rsidR="00D6367D" w:rsidRPr="00751A5F" w:rsidRDefault="00D6367D" w:rsidP="00D24F0F">
      <w:pPr>
        <w:spacing w:after="0" w:line="360" w:lineRule="auto"/>
        <w:ind w:firstLine="709"/>
        <w:jc w:val="both"/>
        <w:rPr>
          <w:rFonts w:ascii="Times New Roman" w:eastAsia="Calibri" w:hAnsi="Times New Roman" w:cs="Times New Roman"/>
          <w:color w:val="000000" w:themeColor="text1"/>
          <w:sz w:val="24"/>
          <w:szCs w:val="24"/>
        </w:rPr>
      </w:pPr>
      <w:r w:rsidRPr="00751A5F">
        <w:rPr>
          <w:rFonts w:ascii="Times New Roman" w:eastAsia="Calibri" w:hAnsi="Times New Roman" w:cs="Times New Roman"/>
          <w:color w:val="000000" w:themeColor="text1"/>
          <w:sz w:val="24"/>
          <w:szCs w:val="24"/>
        </w:rPr>
        <w:t xml:space="preserve">Это определяет актуальность анализа современного состояния и путей развития системы независимой оценки качества, которая изначально формировалась как инструмент получения обратной связи и повышения притяжательности социальной сферы с учетом мнения и потребностей граждан – получателей услуг, что отражается в концепции </w:t>
      </w:r>
      <w:proofErr w:type="spellStart"/>
      <w:r w:rsidRPr="00751A5F">
        <w:rPr>
          <w:rFonts w:ascii="Times New Roman" w:eastAsia="Calibri" w:hAnsi="Times New Roman" w:cs="Times New Roman"/>
          <w:color w:val="000000" w:themeColor="text1"/>
          <w:sz w:val="24"/>
          <w:szCs w:val="24"/>
        </w:rPr>
        <w:t>клиентоцентричности</w:t>
      </w:r>
      <w:proofErr w:type="spellEnd"/>
      <w:r w:rsidRPr="00751A5F">
        <w:rPr>
          <w:rFonts w:ascii="Times New Roman" w:eastAsia="Calibri" w:hAnsi="Times New Roman" w:cs="Times New Roman"/>
          <w:color w:val="000000" w:themeColor="text1"/>
          <w:sz w:val="24"/>
          <w:szCs w:val="24"/>
        </w:rPr>
        <w:t xml:space="preserve"> современного </w:t>
      </w:r>
      <w:proofErr w:type="spellStart"/>
      <w:r w:rsidRPr="00751A5F">
        <w:rPr>
          <w:rFonts w:ascii="Times New Roman" w:eastAsia="Calibri" w:hAnsi="Times New Roman" w:cs="Times New Roman"/>
          <w:color w:val="000000" w:themeColor="text1"/>
          <w:sz w:val="24"/>
          <w:szCs w:val="24"/>
        </w:rPr>
        <w:t>госуправления</w:t>
      </w:r>
      <w:proofErr w:type="spellEnd"/>
      <w:r w:rsidRPr="00751A5F">
        <w:rPr>
          <w:rFonts w:ascii="Times New Roman" w:eastAsia="Calibri" w:hAnsi="Times New Roman" w:cs="Times New Roman"/>
          <w:color w:val="000000" w:themeColor="text1"/>
          <w:sz w:val="24"/>
          <w:szCs w:val="24"/>
        </w:rPr>
        <w:t>.</w:t>
      </w:r>
    </w:p>
    <w:p w14:paraId="1721005C" w14:textId="3D5F766F" w:rsidR="00E217E3" w:rsidRPr="00751A5F" w:rsidRDefault="00142F70" w:rsidP="00142F70">
      <w:pPr>
        <w:widowControl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51A5F">
        <w:rPr>
          <w:rFonts w:ascii="Times New Roman" w:eastAsia="Calibri" w:hAnsi="Times New Roman" w:cs="Times New Roman"/>
          <w:sz w:val="24"/>
          <w:szCs w:val="24"/>
        </w:rPr>
        <w:t xml:space="preserve">Работа реализуется в 2021-2023 гг. Цель работ 2022 года – анализ возможностей </w:t>
      </w:r>
      <w:r w:rsidRPr="00751A5F">
        <w:rPr>
          <w:rFonts w:ascii="Times New Roman" w:eastAsia="Calibri" w:hAnsi="Times New Roman" w:cs="Times New Roman"/>
          <w:sz w:val="24"/>
          <w:szCs w:val="24"/>
        </w:rPr>
        <w:lastRenderedPageBreak/>
        <w:t xml:space="preserve">использования НОК для повышения </w:t>
      </w:r>
      <w:proofErr w:type="spellStart"/>
      <w:r w:rsidRPr="00751A5F">
        <w:rPr>
          <w:rFonts w:ascii="Times New Roman" w:eastAsia="Calibri" w:hAnsi="Times New Roman" w:cs="Times New Roman"/>
          <w:sz w:val="24"/>
          <w:szCs w:val="24"/>
        </w:rPr>
        <w:t>клиентоцентричности</w:t>
      </w:r>
      <w:proofErr w:type="spellEnd"/>
      <w:r w:rsidRPr="00751A5F">
        <w:rPr>
          <w:rFonts w:ascii="Times New Roman" w:eastAsia="Calibri" w:hAnsi="Times New Roman" w:cs="Times New Roman"/>
          <w:sz w:val="24"/>
          <w:szCs w:val="24"/>
        </w:rPr>
        <w:t xml:space="preserve"> государственного управления и </w:t>
      </w:r>
      <w:r w:rsidR="00A661F7">
        <w:rPr>
          <w:rFonts w:ascii="Times New Roman" w:eastAsia="Calibri" w:hAnsi="Times New Roman" w:cs="Times New Roman"/>
          <w:sz w:val="24"/>
          <w:szCs w:val="24"/>
        </w:rPr>
        <w:t>формирование</w:t>
      </w:r>
      <w:r w:rsidRPr="00751A5F">
        <w:rPr>
          <w:rFonts w:ascii="Times New Roman" w:eastAsia="Calibri" w:hAnsi="Times New Roman" w:cs="Times New Roman"/>
          <w:sz w:val="24"/>
          <w:szCs w:val="24"/>
        </w:rPr>
        <w:t xml:space="preserve"> предложени</w:t>
      </w:r>
      <w:r w:rsidR="00A661F7">
        <w:rPr>
          <w:rFonts w:ascii="Times New Roman" w:eastAsia="Calibri" w:hAnsi="Times New Roman" w:cs="Times New Roman"/>
          <w:sz w:val="24"/>
          <w:szCs w:val="24"/>
        </w:rPr>
        <w:t>й</w:t>
      </w:r>
      <w:r w:rsidRPr="00751A5F">
        <w:rPr>
          <w:rFonts w:ascii="Times New Roman" w:eastAsia="Calibri" w:hAnsi="Times New Roman" w:cs="Times New Roman"/>
          <w:sz w:val="24"/>
          <w:szCs w:val="24"/>
        </w:rPr>
        <w:t xml:space="preserve"> по совершенствованию нормативной основы реализации и использования НОК. </w:t>
      </w:r>
      <w:r w:rsidR="00E217E3" w:rsidRPr="00751A5F">
        <w:rPr>
          <w:rFonts w:ascii="Times New Roman" w:eastAsia="Times New Roman" w:hAnsi="Times New Roman" w:cs="Times New Roman"/>
          <w:color w:val="000000" w:themeColor="text1"/>
          <w:sz w:val="24"/>
          <w:szCs w:val="24"/>
          <w:lang w:eastAsia="ru-RU"/>
        </w:rPr>
        <w:t>В соответствии со структурой задач, поставленных в рамках исследования на начальном этапе ее реализации (2021 г.), на текущем этапе жизненного цикла системы независимой оценки качества, к задачам текущего, 2022 года относятся:</w:t>
      </w:r>
    </w:p>
    <w:p w14:paraId="6817794D" w14:textId="356B5971" w:rsidR="00E217E3" w:rsidRPr="00751A5F" w:rsidRDefault="00E217E3" w:rsidP="00E217E3">
      <w:pPr>
        <w:widowControl w:val="0"/>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1. </w:t>
      </w:r>
      <w:r w:rsidRPr="00751A5F">
        <w:rPr>
          <w:rFonts w:ascii="Times New Roman" w:eastAsia="Calibri" w:hAnsi="Times New Roman" w:cs="Times New Roman"/>
          <w:spacing w:val="-4"/>
          <w:sz w:val="24"/>
          <w:szCs w:val="24"/>
        </w:rPr>
        <w:t>Исследование функционирования системы независимой оценки качества условий оказания услуг организациями социальной сферы и ф</w:t>
      </w:r>
      <w:r w:rsidRPr="00751A5F">
        <w:rPr>
          <w:rFonts w:ascii="Times New Roman" w:eastAsia="Calibri" w:hAnsi="Times New Roman" w:cs="Times New Roman"/>
          <w:sz w:val="24"/>
          <w:szCs w:val="24"/>
        </w:rPr>
        <w:t>ормирование научно-теоретической основы использования независимой оценки качества как фактора повышения эффективности управления социальной сферой.</w:t>
      </w:r>
    </w:p>
    <w:p w14:paraId="67955B6F" w14:textId="77777777" w:rsidR="00E217E3" w:rsidRPr="00751A5F" w:rsidRDefault="00E217E3" w:rsidP="00E217E3">
      <w:pPr>
        <w:widowControl w:val="0"/>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2. </w:t>
      </w:r>
      <w:r w:rsidRPr="00751A5F">
        <w:rPr>
          <w:rFonts w:ascii="Times New Roman" w:eastAsia="Calibri" w:hAnsi="Times New Roman" w:cs="Times New Roman"/>
          <w:spacing w:val="-4"/>
          <w:sz w:val="24"/>
          <w:szCs w:val="24"/>
        </w:rPr>
        <w:t>Подготовка предложений по развитию системы независимой оценки качества</w:t>
      </w:r>
      <w:r w:rsidRPr="00751A5F">
        <w:rPr>
          <w:rFonts w:ascii="Times New Roman" w:eastAsia="Calibri" w:hAnsi="Times New Roman" w:cs="Times New Roman"/>
          <w:sz w:val="24"/>
          <w:szCs w:val="24"/>
        </w:rPr>
        <w:t xml:space="preserve"> </w:t>
      </w:r>
      <w:r w:rsidRPr="00751A5F">
        <w:rPr>
          <w:rFonts w:ascii="Times New Roman" w:eastAsia="Calibri" w:hAnsi="Times New Roman" w:cs="Times New Roman"/>
          <w:spacing w:val="-4"/>
          <w:sz w:val="24"/>
          <w:szCs w:val="24"/>
        </w:rPr>
        <w:t>условий оказания услуг организациями социальной сферы.</w:t>
      </w:r>
      <w:r w:rsidRPr="00751A5F">
        <w:rPr>
          <w:rFonts w:ascii="Times New Roman" w:eastAsia="Calibri" w:hAnsi="Times New Roman" w:cs="Times New Roman"/>
          <w:sz w:val="24"/>
          <w:szCs w:val="24"/>
        </w:rPr>
        <w:t xml:space="preserve"> </w:t>
      </w:r>
    </w:p>
    <w:p w14:paraId="67E190B5" w14:textId="72531DBD" w:rsidR="00E217E3" w:rsidRPr="00751A5F" w:rsidRDefault="00E217E3" w:rsidP="00E217E3">
      <w:pPr>
        <w:widowControl w:val="0"/>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3.</w:t>
      </w:r>
      <w:r w:rsidR="00FA7319">
        <w:rPr>
          <w:rFonts w:ascii="Times New Roman" w:eastAsia="Calibri" w:hAnsi="Times New Roman" w:cs="Times New Roman"/>
          <w:sz w:val="24"/>
          <w:szCs w:val="24"/>
        </w:rPr>
        <w:t xml:space="preserve"> </w:t>
      </w:r>
      <w:r w:rsidRPr="00751A5F">
        <w:rPr>
          <w:rFonts w:ascii="Times New Roman" w:eastAsia="Calibri" w:hAnsi="Times New Roman" w:cs="Times New Roman"/>
          <w:sz w:val="24"/>
          <w:szCs w:val="24"/>
        </w:rPr>
        <w:t>Подготовка предложений по совершенствованию методического обеспечения в данной сфере.</w:t>
      </w:r>
    </w:p>
    <w:p w14:paraId="22D475C7" w14:textId="225CF2B0" w:rsidR="006F718D" w:rsidRPr="00751A5F" w:rsidRDefault="00E83FE0" w:rsidP="00D6367D">
      <w:pPr>
        <w:widowControl w:val="0"/>
        <w:spacing w:after="0" w:line="360" w:lineRule="auto"/>
        <w:ind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Теоретические и методологические основы </w:t>
      </w:r>
      <w:r w:rsidR="00D6367D" w:rsidRPr="00751A5F">
        <w:rPr>
          <w:rFonts w:ascii="Times New Roman" w:eastAsia="Calibri" w:hAnsi="Times New Roman" w:cs="Times New Roman"/>
          <w:sz w:val="24"/>
          <w:szCs w:val="24"/>
        </w:rPr>
        <w:t xml:space="preserve">исследования </w:t>
      </w:r>
      <w:r w:rsidRPr="00751A5F">
        <w:rPr>
          <w:rFonts w:ascii="Times New Roman" w:eastAsia="Calibri" w:hAnsi="Times New Roman" w:cs="Times New Roman"/>
          <w:sz w:val="24"/>
          <w:szCs w:val="24"/>
        </w:rPr>
        <w:t>базируются на</w:t>
      </w:r>
      <w:r w:rsidR="006F718D" w:rsidRPr="00751A5F">
        <w:rPr>
          <w:rFonts w:ascii="Times New Roman" w:eastAsia="Calibri" w:hAnsi="Times New Roman" w:cs="Times New Roman"/>
          <w:sz w:val="24"/>
          <w:szCs w:val="24"/>
        </w:rPr>
        <w:t>:</w:t>
      </w:r>
    </w:p>
    <w:p w14:paraId="5127F797" w14:textId="2E730C91" w:rsidR="006F718D" w:rsidRPr="00751A5F" w:rsidRDefault="00D6367D" w:rsidP="000E5F68">
      <w:pPr>
        <w:pStyle w:val="a0"/>
        <w:widowControl w:val="0"/>
        <w:numPr>
          <w:ilvl w:val="0"/>
          <w:numId w:val="20"/>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подход</w:t>
      </w:r>
      <w:r w:rsidR="00E83FE0" w:rsidRPr="00751A5F">
        <w:rPr>
          <w:rFonts w:ascii="Times New Roman" w:eastAsia="Calibri" w:hAnsi="Times New Roman" w:cs="Times New Roman"/>
          <w:sz w:val="24"/>
          <w:szCs w:val="24"/>
        </w:rPr>
        <w:t>ах</w:t>
      </w:r>
      <w:r w:rsidRPr="00751A5F">
        <w:rPr>
          <w:rFonts w:ascii="Times New Roman" w:eastAsia="Calibri" w:hAnsi="Times New Roman" w:cs="Times New Roman"/>
          <w:sz w:val="24"/>
          <w:szCs w:val="24"/>
        </w:rPr>
        <w:t xml:space="preserve"> в области оценки и обеспечения качества оказания услуг, отраженные в российских (</w:t>
      </w:r>
      <w:proofErr w:type="spellStart"/>
      <w:r w:rsidRPr="00751A5F">
        <w:rPr>
          <w:rFonts w:ascii="Times New Roman" w:eastAsia="Calibri" w:hAnsi="Times New Roman" w:cs="Times New Roman"/>
          <w:sz w:val="24"/>
          <w:szCs w:val="24"/>
        </w:rPr>
        <w:t>Балаева</w:t>
      </w:r>
      <w:proofErr w:type="spellEnd"/>
      <w:r w:rsidRPr="00751A5F">
        <w:rPr>
          <w:rFonts w:ascii="Times New Roman" w:eastAsia="Calibri" w:hAnsi="Times New Roman" w:cs="Times New Roman"/>
          <w:sz w:val="24"/>
          <w:szCs w:val="24"/>
        </w:rPr>
        <w:t xml:space="preserve"> О.Н., </w:t>
      </w:r>
      <w:proofErr w:type="spellStart"/>
      <w:r w:rsidRPr="00751A5F">
        <w:rPr>
          <w:rFonts w:ascii="Times New Roman" w:eastAsia="Calibri" w:hAnsi="Times New Roman" w:cs="Times New Roman"/>
          <w:sz w:val="24"/>
          <w:szCs w:val="24"/>
        </w:rPr>
        <w:t>Ганеев</w:t>
      </w:r>
      <w:proofErr w:type="spellEnd"/>
      <w:r w:rsidRPr="00751A5F">
        <w:rPr>
          <w:rFonts w:ascii="Times New Roman" w:eastAsia="Calibri" w:hAnsi="Times New Roman" w:cs="Times New Roman"/>
          <w:sz w:val="24"/>
          <w:szCs w:val="24"/>
        </w:rPr>
        <w:t xml:space="preserve"> А.Р., Дудченко О.Н., </w:t>
      </w:r>
      <w:proofErr w:type="spellStart"/>
      <w:r w:rsidRPr="00751A5F">
        <w:rPr>
          <w:rFonts w:ascii="Times New Roman" w:eastAsia="Calibri" w:hAnsi="Times New Roman" w:cs="Times New Roman"/>
          <w:sz w:val="24"/>
          <w:szCs w:val="24"/>
        </w:rPr>
        <w:t>Мытиль</w:t>
      </w:r>
      <w:proofErr w:type="spellEnd"/>
      <w:r w:rsidRPr="00751A5F">
        <w:rPr>
          <w:rFonts w:ascii="Times New Roman" w:eastAsia="Calibri" w:hAnsi="Times New Roman" w:cs="Times New Roman"/>
          <w:sz w:val="24"/>
          <w:szCs w:val="24"/>
        </w:rPr>
        <w:t xml:space="preserve"> А.В., Князев Д.О., </w:t>
      </w:r>
      <w:proofErr w:type="spellStart"/>
      <w:r w:rsidR="00BC670B" w:rsidRPr="00751A5F">
        <w:rPr>
          <w:rFonts w:ascii="Times New Roman" w:hAnsi="Times New Roman" w:cs="Times New Roman"/>
          <w:color w:val="231F20"/>
          <w:sz w:val="24"/>
          <w:szCs w:val="24"/>
        </w:rPr>
        <w:t>Предводителева</w:t>
      </w:r>
      <w:proofErr w:type="spellEnd"/>
      <w:r w:rsidR="00BC670B" w:rsidRPr="00751A5F">
        <w:rPr>
          <w:rFonts w:ascii="Times New Roman" w:hAnsi="Times New Roman" w:cs="Times New Roman"/>
          <w:color w:val="231F20"/>
          <w:sz w:val="24"/>
          <w:szCs w:val="24"/>
        </w:rPr>
        <w:t xml:space="preserve"> М.Д., </w:t>
      </w:r>
      <w:r w:rsidR="00711E0E" w:rsidRPr="00751A5F">
        <w:rPr>
          <w:rFonts w:ascii="Times New Roman" w:eastAsia="Calibri" w:hAnsi="Times New Roman" w:cs="Times New Roman"/>
          <w:sz w:val="24"/>
          <w:szCs w:val="24"/>
        </w:rPr>
        <w:t xml:space="preserve">Рагозина Л.Г., </w:t>
      </w:r>
      <w:r w:rsidRPr="00751A5F">
        <w:rPr>
          <w:rFonts w:ascii="Times New Roman" w:eastAsia="Calibri" w:hAnsi="Times New Roman" w:cs="Times New Roman"/>
          <w:sz w:val="24"/>
          <w:szCs w:val="24"/>
        </w:rPr>
        <w:t xml:space="preserve">Смольников Н.С., Фадеева Н.В., </w:t>
      </w:r>
      <w:proofErr w:type="spellStart"/>
      <w:r w:rsidRPr="00751A5F">
        <w:rPr>
          <w:rFonts w:ascii="Times New Roman" w:eastAsia="Calibri" w:hAnsi="Times New Roman" w:cs="Times New Roman"/>
          <w:sz w:val="24"/>
          <w:szCs w:val="24"/>
        </w:rPr>
        <w:t>Шкаратан</w:t>
      </w:r>
      <w:proofErr w:type="spellEnd"/>
      <w:r w:rsidRPr="00751A5F">
        <w:rPr>
          <w:rFonts w:ascii="Times New Roman" w:eastAsia="Calibri" w:hAnsi="Times New Roman" w:cs="Times New Roman"/>
          <w:sz w:val="24"/>
          <w:szCs w:val="24"/>
        </w:rPr>
        <w:t xml:space="preserve"> О.И. и др.) [</w:t>
      </w:r>
      <w:r w:rsidR="00A548F7">
        <w:rPr>
          <w:rFonts w:ascii="Times New Roman" w:eastAsia="Calibri" w:hAnsi="Times New Roman" w:cs="Times New Roman"/>
          <w:sz w:val="24"/>
          <w:szCs w:val="24"/>
        </w:rPr>
        <w:t>3,6,10,21,34,27,32,34</w:t>
      </w:r>
      <w:r w:rsidRPr="00751A5F">
        <w:rPr>
          <w:rFonts w:ascii="Times New Roman" w:eastAsia="Calibri" w:hAnsi="Times New Roman" w:cs="Times New Roman"/>
          <w:sz w:val="24"/>
          <w:szCs w:val="24"/>
        </w:rPr>
        <w:t>] и зарубежных (</w:t>
      </w:r>
      <w:proofErr w:type="spellStart"/>
      <w:r w:rsidRPr="00751A5F">
        <w:rPr>
          <w:rFonts w:ascii="Times New Roman" w:eastAsia="Calibri" w:hAnsi="Times New Roman" w:cs="Times New Roman"/>
          <w:sz w:val="24"/>
          <w:szCs w:val="24"/>
        </w:rPr>
        <w:t>Бонаккорси</w:t>
      </w:r>
      <w:proofErr w:type="spellEnd"/>
      <w:r w:rsidRPr="00751A5F">
        <w:rPr>
          <w:rFonts w:ascii="Times New Roman" w:eastAsia="Calibri" w:hAnsi="Times New Roman" w:cs="Times New Roman"/>
          <w:sz w:val="24"/>
          <w:szCs w:val="24"/>
        </w:rPr>
        <w:t xml:space="preserve"> А., </w:t>
      </w:r>
      <w:proofErr w:type="spellStart"/>
      <w:r w:rsidR="00CE69DD" w:rsidRPr="00751A5F">
        <w:rPr>
          <w:rFonts w:ascii="Times New Roman" w:hAnsi="Times New Roman" w:cs="Times New Roman"/>
          <w:color w:val="231F20"/>
          <w:sz w:val="24"/>
          <w:szCs w:val="24"/>
        </w:rPr>
        <w:t>Гилмор</w:t>
      </w:r>
      <w:proofErr w:type="spellEnd"/>
      <w:r w:rsidR="00CE69DD" w:rsidRPr="00751A5F">
        <w:rPr>
          <w:rFonts w:ascii="Times New Roman" w:hAnsi="Times New Roman" w:cs="Times New Roman"/>
          <w:color w:val="231F20"/>
          <w:sz w:val="24"/>
          <w:szCs w:val="24"/>
        </w:rPr>
        <w:t xml:space="preserve"> </w:t>
      </w:r>
      <w:proofErr w:type="spellStart"/>
      <w:r w:rsidR="00CE69DD" w:rsidRPr="00751A5F">
        <w:rPr>
          <w:rFonts w:ascii="Times New Roman" w:hAnsi="Times New Roman" w:cs="Times New Roman"/>
          <w:color w:val="231F20"/>
          <w:sz w:val="24"/>
          <w:szCs w:val="24"/>
        </w:rPr>
        <w:t>Дж.Х</w:t>
      </w:r>
      <w:proofErr w:type="spellEnd"/>
      <w:r w:rsidR="00CE69DD" w:rsidRPr="00751A5F">
        <w:rPr>
          <w:rFonts w:ascii="Times New Roman" w:hAnsi="Times New Roman" w:cs="Times New Roman"/>
          <w:color w:val="231F20"/>
          <w:sz w:val="24"/>
          <w:szCs w:val="24"/>
        </w:rPr>
        <w:t xml:space="preserve">., </w:t>
      </w:r>
      <w:proofErr w:type="spellStart"/>
      <w:r w:rsidRPr="00751A5F">
        <w:rPr>
          <w:rFonts w:ascii="Times New Roman" w:eastAsia="Calibri" w:hAnsi="Times New Roman" w:cs="Times New Roman"/>
          <w:sz w:val="24"/>
          <w:szCs w:val="24"/>
        </w:rPr>
        <w:t>Гумессон</w:t>
      </w:r>
      <w:proofErr w:type="spellEnd"/>
      <w:r w:rsidRPr="00751A5F">
        <w:rPr>
          <w:rFonts w:ascii="Times New Roman" w:eastAsia="Calibri" w:hAnsi="Times New Roman" w:cs="Times New Roman"/>
          <w:sz w:val="24"/>
          <w:szCs w:val="24"/>
        </w:rPr>
        <w:t xml:space="preserve"> Э., </w:t>
      </w:r>
      <w:proofErr w:type="spellStart"/>
      <w:r w:rsidR="00CE69DD" w:rsidRPr="00751A5F">
        <w:rPr>
          <w:rFonts w:ascii="Times New Roman" w:hAnsi="Times New Roman" w:cs="Times New Roman"/>
          <w:color w:val="231F20"/>
          <w:sz w:val="24"/>
          <w:szCs w:val="24"/>
        </w:rPr>
        <w:t>Пайн</w:t>
      </w:r>
      <w:proofErr w:type="spellEnd"/>
      <w:r w:rsidR="00CE69DD" w:rsidRPr="00751A5F">
        <w:rPr>
          <w:rFonts w:ascii="Times New Roman" w:hAnsi="Times New Roman" w:cs="Times New Roman"/>
          <w:color w:val="231F20"/>
          <w:sz w:val="24"/>
          <w:szCs w:val="24"/>
        </w:rPr>
        <w:t xml:space="preserve"> </w:t>
      </w:r>
      <w:proofErr w:type="spellStart"/>
      <w:r w:rsidR="00CE69DD" w:rsidRPr="00751A5F">
        <w:rPr>
          <w:rFonts w:ascii="Times New Roman" w:hAnsi="Times New Roman" w:cs="Times New Roman"/>
          <w:color w:val="231F20"/>
          <w:sz w:val="24"/>
          <w:szCs w:val="24"/>
        </w:rPr>
        <w:t>Дж.Б</w:t>
      </w:r>
      <w:proofErr w:type="spellEnd"/>
      <w:r w:rsidR="00CE69DD" w:rsidRPr="00751A5F">
        <w:rPr>
          <w:rFonts w:ascii="Times New Roman" w:hAnsi="Times New Roman" w:cs="Times New Roman"/>
          <w:color w:val="231F20"/>
          <w:sz w:val="24"/>
          <w:szCs w:val="24"/>
        </w:rPr>
        <w:t xml:space="preserve">., </w:t>
      </w:r>
      <w:r w:rsidRPr="00751A5F">
        <w:rPr>
          <w:rFonts w:ascii="Times New Roman" w:eastAsia="Calibri" w:hAnsi="Times New Roman" w:cs="Times New Roman"/>
          <w:sz w:val="24"/>
          <w:szCs w:val="24"/>
        </w:rPr>
        <w:t xml:space="preserve">Соломон М., </w:t>
      </w:r>
      <w:r w:rsidR="00CF749F" w:rsidRPr="00751A5F">
        <w:rPr>
          <w:rFonts w:ascii="Times New Roman" w:hAnsi="Times New Roman" w:cs="Times New Roman"/>
          <w:color w:val="231F20"/>
          <w:sz w:val="24"/>
          <w:szCs w:val="24"/>
        </w:rPr>
        <w:t xml:space="preserve">Стоун М., </w:t>
      </w:r>
      <w:proofErr w:type="spellStart"/>
      <w:r w:rsidRPr="00751A5F">
        <w:rPr>
          <w:rFonts w:ascii="Times New Roman" w:eastAsia="Calibri" w:hAnsi="Times New Roman" w:cs="Times New Roman"/>
          <w:sz w:val="24"/>
          <w:szCs w:val="24"/>
        </w:rPr>
        <w:t>Олькевич</w:t>
      </w:r>
      <w:proofErr w:type="spellEnd"/>
      <w:r w:rsidRPr="00751A5F">
        <w:rPr>
          <w:rFonts w:ascii="Times New Roman" w:eastAsia="Calibri" w:hAnsi="Times New Roman" w:cs="Times New Roman"/>
          <w:sz w:val="24"/>
          <w:szCs w:val="24"/>
        </w:rPr>
        <w:t xml:space="preserve"> М.</w:t>
      </w:r>
      <w:r w:rsidR="00CE69DD" w:rsidRPr="00751A5F">
        <w:rPr>
          <w:rFonts w:ascii="Times New Roman" w:eastAsia="Calibri" w:hAnsi="Times New Roman" w:cs="Times New Roman"/>
          <w:sz w:val="24"/>
          <w:szCs w:val="24"/>
        </w:rPr>
        <w:t xml:space="preserve"> </w:t>
      </w:r>
      <w:r w:rsidRPr="00751A5F">
        <w:rPr>
          <w:rFonts w:ascii="Times New Roman" w:eastAsia="Calibri" w:hAnsi="Times New Roman" w:cs="Times New Roman"/>
          <w:sz w:val="24"/>
          <w:szCs w:val="24"/>
        </w:rPr>
        <w:t>и др.) [</w:t>
      </w:r>
      <w:r w:rsidR="00A548F7">
        <w:rPr>
          <w:rFonts w:ascii="Times New Roman" w:eastAsia="Calibri" w:hAnsi="Times New Roman" w:cs="Times New Roman"/>
          <w:sz w:val="24"/>
          <w:szCs w:val="24"/>
        </w:rPr>
        <w:t>37,41,17,44,28,43</w:t>
      </w:r>
      <w:r w:rsidRPr="00751A5F">
        <w:rPr>
          <w:rFonts w:ascii="Times New Roman" w:eastAsia="Calibri" w:hAnsi="Times New Roman" w:cs="Times New Roman"/>
          <w:sz w:val="24"/>
          <w:szCs w:val="24"/>
        </w:rPr>
        <w:t xml:space="preserve">] научных исследованиях, </w:t>
      </w:r>
    </w:p>
    <w:p w14:paraId="14DE1845" w14:textId="6EEF19B0" w:rsidR="00CE69DD" w:rsidRPr="00751A5F" w:rsidRDefault="00CE69DD" w:rsidP="000E5F68">
      <w:pPr>
        <w:pStyle w:val="a0"/>
        <w:widowControl w:val="0"/>
        <w:numPr>
          <w:ilvl w:val="0"/>
          <w:numId w:val="20"/>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методологически</w:t>
      </w:r>
      <w:r w:rsidR="00E83FE0" w:rsidRPr="00751A5F">
        <w:rPr>
          <w:rFonts w:ascii="Times New Roman" w:eastAsia="Calibri" w:hAnsi="Times New Roman" w:cs="Times New Roman"/>
          <w:sz w:val="24"/>
          <w:szCs w:val="24"/>
        </w:rPr>
        <w:t>х</w:t>
      </w:r>
      <w:r w:rsidRPr="00751A5F">
        <w:rPr>
          <w:rFonts w:ascii="Times New Roman" w:eastAsia="Calibri" w:hAnsi="Times New Roman" w:cs="Times New Roman"/>
          <w:sz w:val="24"/>
          <w:szCs w:val="24"/>
        </w:rPr>
        <w:t xml:space="preserve"> основ</w:t>
      </w:r>
      <w:r w:rsidR="00E83FE0" w:rsidRPr="00751A5F">
        <w:rPr>
          <w:rFonts w:ascii="Times New Roman" w:eastAsia="Calibri" w:hAnsi="Times New Roman" w:cs="Times New Roman"/>
          <w:sz w:val="24"/>
          <w:szCs w:val="24"/>
        </w:rPr>
        <w:t>ах</w:t>
      </w:r>
      <w:r w:rsidRPr="00751A5F">
        <w:rPr>
          <w:rFonts w:ascii="Times New Roman" w:eastAsia="Calibri" w:hAnsi="Times New Roman" w:cs="Times New Roman"/>
          <w:sz w:val="24"/>
          <w:szCs w:val="24"/>
        </w:rPr>
        <w:t xml:space="preserve"> </w:t>
      </w:r>
      <w:r w:rsidR="00EB1B56" w:rsidRPr="00751A5F">
        <w:rPr>
          <w:rFonts w:ascii="Times New Roman" w:eastAsia="Calibri" w:hAnsi="Times New Roman" w:cs="Times New Roman"/>
          <w:sz w:val="24"/>
          <w:szCs w:val="24"/>
        </w:rPr>
        <w:t xml:space="preserve">формирования и развития социального государства, </w:t>
      </w:r>
      <w:r w:rsidRPr="00751A5F">
        <w:rPr>
          <w:rFonts w:ascii="Times New Roman" w:eastAsia="Calibri" w:hAnsi="Times New Roman" w:cs="Times New Roman"/>
          <w:sz w:val="24"/>
          <w:szCs w:val="24"/>
        </w:rPr>
        <w:t>эффективности управления в социальной сфере, рассмотренны</w:t>
      </w:r>
      <w:r w:rsidR="00EB1B56" w:rsidRPr="00751A5F">
        <w:rPr>
          <w:rFonts w:ascii="Times New Roman" w:eastAsia="Calibri" w:hAnsi="Times New Roman" w:cs="Times New Roman"/>
          <w:sz w:val="24"/>
          <w:szCs w:val="24"/>
        </w:rPr>
        <w:t>х</w:t>
      </w:r>
      <w:r w:rsidRPr="00751A5F">
        <w:rPr>
          <w:rFonts w:ascii="Times New Roman" w:eastAsia="Calibri" w:hAnsi="Times New Roman" w:cs="Times New Roman"/>
          <w:sz w:val="24"/>
          <w:szCs w:val="24"/>
        </w:rPr>
        <w:t xml:space="preserve"> отечественными и зарубежными авторами (Абалкин Л.И., </w:t>
      </w:r>
      <w:r w:rsidR="00EB1B56" w:rsidRPr="00751A5F">
        <w:rPr>
          <w:rFonts w:ascii="Times New Roman" w:eastAsia="Calibri" w:hAnsi="Times New Roman" w:cs="Times New Roman"/>
          <w:sz w:val="24"/>
          <w:szCs w:val="24"/>
        </w:rPr>
        <w:t xml:space="preserve">Волгин Н.А., </w:t>
      </w:r>
      <w:proofErr w:type="spellStart"/>
      <w:r w:rsidR="00CF749F" w:rsidRPr="00751A5F">
        <w:rPr>
          <w:rFonts w:ascii="Times New Roman" w:eastAsia="Calibri" w:hAnsi="Times New Roman" w:cs="Times New Roman"/>
          <w:sz w:val="24"/>
          <w:szCs w:val="24"/>
        </w:rPr>
        <w:t>Колбанов</w:t>
      </w:r>
      <w:proofErr w:type="spellEnd"/>
      <w:r w:rsidR="00CF749F" w:rsidRPr="00751A5F">
        <w:rPr>
          <w:rFonts w:ascii="Times New Roman" w:eastAsia="Calibri" w:hAnsi="Times New Roman" w:cs="Times New Roman"/>
          <w:sz w:val="24"/>
          <w:szCs w:val="24"/>
        </w:rPr>
        <w:t xml:space="preserve"> В.Ф., </w:t>
      </w:r>
      <w:r w:rsidR="00711E0E" w:rsidRPr="00751A5F">
        <w:rPr>
          <w:rFonts w:ascii="Times New Roman" w:eastAsia="Calibri" w:hAnsi="Times New Roman" w:cs="Times New Roman"/>
          <w:sz w:val="24"/>
          <w:szCs w:val="24"/>
        </w:rPr>
        <w:t xml:space="preserve">Осадчая Г.И., </w:t>
      </w:r>
      <w:proofErr w:type="spellStart"/>
      <w:r w:rsidR="00711E0E" w:rsidRPr="00751A5F">
        <w:rPr>
          <w:rFonts w:ascii="Times New Roman" w:eastAsia="Calibri" w:hAnsi="Times New Roman" w:cs="Times New Roman"/>
          <w:sz w:val="24"/>
          <w:szCs w:val="24"/>
        </w:rPr>
        <w:t>Роик</w:t>
      </w:r>
      <w:proofErr w:type="spellEnd"/>
      <w:r w:rsidR="00711E0E" w:rsidRPr="00751A5F">
        <w:rPr>
          <w:rFonts w:ascii="Times New Roman" w:eastAsia="Calibri" w:hAnsi="Times New Roman" w:cs="Times New Roman"/>
          <w:sz w:val="24"/>
          <w:szCs w:val="24"/>
        </w:rPr>
        <w:t xml:space="preserve"> В.Д., </w:t>
      </w:r>
      <w:r w:rsidR="00CF749F" w:rsidRPr="00751A5F">
        <w:rPr>
          <w:rFonts w:ascii="Times New Roman" w:eastAsia="Calibri" w:hAnsi="Times New Roman" w:cs="Times New Roman"/>
          <w:sz w:val="24"/>
          <w:szCs w:val="24"/>
        </w:rPr>
        <w:t xml:space="preserve">Сафонов А.Л., </w:t>
      </w:r>
      <w:r w:rsidR="002D60D8">
        <w:rPr>
          <w:rFonts w:ascii="Times New Roman" w:eastAsia="Calibri" w:hAnsi="Times New Roman" w:cs="Times New Roman"/>
          <w:sz w:val="24"/>
          <w:szCs w:val="24"/>
        </w:rPr>
        <w:t xml:space="preserve">Дюркгейм Э., </w:t>
      </w:r>
      <w:proofErr w:type="spellStart"/>
      <w:r w:rsidRPr="00751A5F">
        <w:rPr>
          <w:rFonts w:ascii="Times New Roman" w:eastAsia="Calibri" w:hAnsi="Times New Roman" w:cs="Times New Roman"/>
          <w:sz w:val="24"/>
          <w:szCs w:val="24"/>
        </w:rPr>
        <w:t>Луман</w:t>
      </w:r>
      <w:proofErr w:type="spellEnd"/>
      <w:r w:rsidRPr="00751A5F">
        <w:rPr>
          <w:rFonts w:ascii="Times New Roman" w:eastAsia="Calibri" w:hAnsi="Times New Roman" w:cs="Times New Roman"/>
          <w:sz w:val="24"/>
          <w:szCs w:val="24"/>
        </w:rPr>
        <w:t xml:space="preserve"> Н</w:t>
      </w:r>
      <w:r w:rsidR="00E83FE0" w:rsidRPr="00751A5F">
        <w:rPr>
          <w:rFonts w:ascii="Times New Roman" w:eastAsia="Calibri" w:hAnsi="Times New Roman" w:cs="Times New Roman"/>
          <w:sz w:val="24"/>
          <w:szCs w:val="24"/>
        </w:rPr>
        <w:t>.,</w:t>
      </w:r>
      <w:r w:rsidRPr="00751A5F">
        <w:rPr>
          <w:rFonts w:ascii="Times New Roman" w:eastAsia="Calibri" w:hAnsi="Times New Roman" w:cs="Times New Roman"/>
          <w:sz w:val="24"/>
          <w:szCs w:val="24"/>
        </w:rPr>
        <w:t xml:space="preserve"> Маркс К., </w:t>
      </w:r>
      <w:proofErr w:type="spellStart"/>
      <w:r w:rsidR="00711E0E" w:rsidRPr="00751A5F">
        <w:rPr>
          <w:rFonts w:ascii="Times New Roman" w:eastAsia="Calibri" w:hAnsi="Times New Roman" w:cs="Times New Roman"/>
          <w:sz w:val="24"/>
          <w:szCs w:val="24"/>
        </w:rPr>
        <w:t>Парсонс</w:t>
      </w:r>
      <w:proofErr w:type="spellEnd"/>
      <w:r w:rsidR="00711E0E" w:rsidRPr="00751A5F">
        <w:rPr>
          <w:rFonts w:ascii="Times New Roman" w:eastAsia="Calibri" w:hAnsi="Times New Roman" w:cs="Times New Roman"/>
          <w:sz w:val="24"/>
          <w:szCs w:val="24"/>
        </w:rPr>
        <w:t xml:space="preserve"> Т., </w:t>
      </w:r>
      <w:proofErr w:type="spellStart"/>
      <w:r w:rsidRPr="00751A5F">
        <w:rPr>
          <w:rFonts w:ascii="Times New Roman" w:eastAsia="Calibri" w:hAnsi="Times New Roman" w:cs="Times New Roman"/>
          <w:sz w:val="24"/>
          <w:szCs w:val="24"/>
        </w:rPr>
        <w:t>Файоль</w:t>
      </w:r>
      <w:proofErr w:type="spellEnd"/>
      <w:r w:rsidRPr="00751A5F">
        <w:rPr>
          <w:rFonts w:ascii="Times New Roman" w:eastAsia="Calibri" w:hAnsi="Times New Roman" w:cs="Times New Roman"/>
          <w:sz w:val="24"/>
          <w:szCs w:val="24"/>
        </w:rPr>
        <w:t xml:space="preserve"> А.</w:t>
      </w:r>
      <w:r w:rsidR="00E83FE0" w:rsidRPr="00751A5F">
        <w:rPr>
          <w:rFonts w:ascii="Times New Roman" w:eastAsia="Calibri" w:hAnsi="Times New Roman" w:cs="Times New Roman"/>
          <w:sz w:val="24"/>
          <w:szCs w:val="24"/>
        </w:rPr>
        <w:t>,</w:t>
      </w:r>
      <w:r w:rsidRPr="00751A5F">
        <w:rPr>
          <w:rFonts w:ascii="Times New Roman" w:eastAsia="Calibri" w:hAnsi="Times New Roman" w:cs="Times New Roman"/>
          <w:sz w:val="24"/>
          <w:szCs w:val="24"/>
        </w:rPr>
        <w:t xml:space="preserve"> </w:t>
      </w:r>
      <w:r w:rsidR="00E83FE0" w:rsidRPr="00751A5F">
        <w:rPr>
          <w:rFonts w:ascii="Times New Roman" w:eastAsia="Calibri" w:hAnsi="Times New Roman" w:cs="Times New Roman"/>
          <w:sz w:val="24"/>
          <w:szCs w:val="24"/>
        </w:rPr>
        <w:t>Черчилль Г.</w:t>
      </w:r>
      <w:r w:rsidR="00711E0E" w:rsidRPr="00751A5F">
        <w:rPr>
          <w:rFonts w:ascii="Times New Roman" w:eastAsia="Calibri" w:hAnsi="Times New Roman" w:cs="Times New Roman"/>
          <w:sz w:val="24"/>
          <w:szCs w:val="24"/>
        </w:rPr>
        <w:t xml:space="preserve">, Шпенглер О. </w:t>
      </w:r>
      <w:r w:rsidRPr="00751A5F">
        <w:rPr>
          <w:rFonts w:ascii="Times New Roman" w:eastAsia="Calibri" w:hAnsi="Times New Roman" w:cs="Times New Roman"/>
          <w:sz w:val="24"/>
          <w:szCs w:val="24"/>
        </w:rPr>
        <w:t>и др.) [</w:t>
      </w:r>
      <w:r w:rsidR="00A548F7">
        <w:rPr>
          <w:rFonts w:ascii="Times New Roman" w:eastAsia="Calibri" w:hAnsi="Times New Roman" w:cs="Times New Roman"/>
          <w:sz w:val="24"/>
          <w:szCs w:val="24"/>
        </w:rPr>
        <w:t>1,5,16,</w:t>
      </w:r>
      <w:r w:rsidR="002D60D8">
        <w:rPr>
          <w:rFonts w:ascii="Times New Roman" w:eastAsia="Calibri" w:hAnsi="Times New Roman" w:cs="Times New Roman"/>
          <w:sz w:val="24"/>
          <w:szCs w:val="24"/>
        </w:rPr>
        <w:t>23,26,39,13,14,42,33,</w:t>
      </w:r>
      <w:r w:rsidRPr="00751A5F">
        <w:rPr>
          <w:rFonts w:ascii="Times New Roman" w:eastAsia="Calibri" w:hAnsi="Times New Roman" w:cs="Times New Roman"/>
          <w:sz w:val="24"/>
          <w:szCs w:val="24"/>
        </w:rPr>
        <w:t xml:space="preserve">], </w:t>
      </w:r>
    </w:p>
    <w:p w14:paraId="19924C2D" w14:textId="1721CB21" w:rsidR="00D6367D" w:rsidRDefault="00D6367D" w:rsidP="000E5F68">
      <w:pPr>
        <w:pStyle w:val="a0"/>
        <w:widowControl w:val="0"/>
        <w:numPr>
          <w:ilvl w:val="0"/>
          <w:numId w:val="20"/>
        </w:numPr>
        <w:tabs>
          <w:tab w:val="left" w:pos="993"/>
        </w:tabs>
        <w:spacing w:after="0" w:line="360" w:lineRule="auto"/>
        <w:ind w:left="0" w:firstLine="709"/>
        <w:contextualSpacing w:val="0"/>
        <w:jc w:val="both"/>
        <w:rPr>
          <w:rFonts w:ascii="Times New Roman" w:eastAsia="Calibri" w:hAnsi="Times New Roman" w:cs="Times New Roman"/>
          <w:sz w:val="24"/>
          <w:szCs w:val="24"/>
        </w:rPr>
      </w:pPr>
      <w:r w:rsidRPr="0060747B">
        <w:rPr>
          <w:rFonts w:ascii="Times New Roman" w:eastAsia="Calibri" w:hAnsi="Times New Roman" w:cs="Times New Roman"/>
          <w:sz w:val="24"/>
          <w:szCs w:val="24"/>
        </w:rPr>
        <w:t>накопленн</w:t>
      </w:r>
      <w:r w:rsidR="00587DD0" w:rsidRPr="0060747B">
        <w:rPr>
          <w:rFonts w:ascii="Times New Roman" w:eastAsia="Calibri" w:hAnsi="Times New Roman" w:cs="Times New Roman"/>
          <w:sz w:val="24"/>
          <w:szCs w:val="24"/>
        </w:rPr>
        <w:t>ом</w:t>
      </w:r>
      <w:r w:rsidRPr="0060747B">
        <w:rPr>
          <w:rFonts w:ascii="Times New Roman" w:eastAsia="Calibri" w:hAnsi="Times New Roman" w:cs="Times New Roman"/>
          <w:sz w:val="24"/>
          <w:szCs w:val="24"/>
        </w:rPr>
        <w:t xml:space="preserve"> </w:t>
      </w:r>
      <w:r w:rsidR="00FA7319" w:rsidRPr="0060747B">
        <w:rPr>
          <w:rFonts w:ascii="Times New Roman" w:hAnsi="Times New Roman" w:cs="Times New Roman"/>
          <w:sz w:val="24"/>
          <w:szCs w:val="24"/>
        </w:rPr>
        <w:t>ФГБУ «ВНИИ труда» Минтруда России</w:t>
      </w:r>
      <w:r w:rsidRPr="0060747B">
        <w:rPr>
          <w:rFonts w:ascii="Times New Roman" w:eastAsia="Calibri" w:hAnsi="Times New Roman" w:cs="Times New Roman"/>
          <w:sz w:val="24"/>
          <w:szCs w:val="24"/>
        </w:rPr>
        <w:t xml:space="preserve"> опыт</w:t>
      </w:r>
      <w:r w:rsidR="00587DD0" w:rsidRPr="0060747B">
        <w:rPr>
          <w:rFonts w:ascii="Times New Roman" w:eastAsia="Calibri" w:hAnsi="Times New Roman" w:cs="Times New Roman"/>
          <w:sz w:val="24"/>
          <w:szCs w:val="24"/>
        </w:rPr>
        <w:t>е</w:t>
      </w:r>
      <w:r w:rsidRPr="0060747B">
        <w:rPr>
          <w:rFonts w:ascii="Times New Roman" w:eastAsia="Calibri" w:hAnsi="Times New Roman" w:cs="Times New Roman"/>
          <w:sz w:val="24"/>
          <w:szCs w:val="24"/>
        </w:rPr>
        <w:t xml:space="preserve"> анализа </w:t>
      </w:r>
      <w:r w:rsidR="00587DD0" w:rsidRPr="0060747B">
        <w:rPr>
          <w:rFonts w:ascii="Times New Roman" w:eastAsia="Calibri" w:hAnsi="Times New Roman" w:cs="Times New Roman"/>
          <w:sz w:val="24"/>
          <w:szCs w:val="24"/>
        </w:rPr>
        <w:t>и</w:t>
      </w:r>
      <w:r w:rsidR="00587DD0" w:rsidRPr="00751A5F">
        <w:rPr>
          <w:rFonts w:ascii="Times New Roman" w:eastAsia="Calibri" w:hAnsi="Times New Roman" w:cs="Times New Roman"/>
          <w:sz w:val="24"/>
          <w:szCs w:val="24"/>
        </w:rPr>
        <w:t xml:space="preserve"> эмпирических данных по оценке </w:t>
      </w:r>
      <w:r w:rsidRPr="00751A5F">
        <w:rPr>
          <w:rFonts w:ascii="Times New Roman" w:eastAsia="Calibri" w:hAnsi="Times New Roman" w:cs="Times New Roman"/>
          <w:sz w:val="24"/>
          <w:szCs w:val="24"/>
        </w:rPr>
        <w:t xml:space="preserve">качества </w:t>
      </w:r>
      <w:r w:rsidR="006F718D" w:rsidRPr="00751A5F">
        <w:rPr>
          <w:rFonts w:ascii="Times New Roman" w:eastAsia="Calibri" w:hAnsi="Times New Roman" w:cs="Times New Roman"/>
          <w:sz w:val="24"/>
          <w:szCs w:val="24"/>
        </w:rPr>
        <w:t xml:space="preserve">условий оказания услуг в </w:t>
      </w:r>
      <w:r w:rsidRPr="00751A5F">
        <w:rPr>
          <w:rFonts w:ascii="Times New Roman" w:eastAsia="Calibri" w:hAnsi="Times New Roman" w:cs="Times New Roman"/>
          <w:sz w:val="24"/>
          <w:szCs w:val="24"/>
        </w:rPr>
        <w:t>социальной сфер</w:t>
      </w:r>
      <w:r w:rsidR="006F718D" w:rsidRPr="00751A5F">
        <w:rPr>
          <w:rFonts w:ascii="Times New Roman" w:eastAsia="Calibri" w:hAnsi="Times New Roman" w:cs="Times New Roman"/>
          <w:sz w:val="24"/>
          <w:szCs w:val="24"/>
        </w:rPr>
        <w:t>е</w:t>
      </w:r>
      <w:r w:rsidRPr="00751A5F">
        <w:rPr>
          <w:rFonts w:ascii="Times New Roman" w:eastAsia="Calibri" w:hAnsi="Times New Roman" w:cs="Times New Roman"/>
          <w:sz w:val="24"/>
          <w:szCs w:val="24"/>
        </w:rPr>
        <w:t xml:space="preserve"> за </w:t>
      </w:r>
      <w:r w:rsidR="006F718D" w:rsidRPr="00751A5F">
        <w:rPr>
          <w:rFonts w:ascii="Times New Roman" w:eastAsia="Calibri" w:hAnsi="Times New Roman" w:cs="Times New Roman"/>
          <w:sz w:val="24"/>
          <w:szCs w:val="24"/>
        </w:rPr>
        <w:t>десять</w:t>
      </w:r>
      <w:r w:rsidRPr="00751A5F">
        <w:rPr>
          <w:rFonts w:ascii="Times New Roman" w:eastAsia="Calibri" w:hAnsi="Times New Roman" w:cs="Times New Roman"/>
          <w:sz w:val="24"/>
          <w:szCs w:val="24"/>
        </w:rPr>
        <w:t xml:space="preserve"> лет с начала формирования системы независимой оценки </w:t>
      </w:r>
      <w:r w:rsidR="008D3AE5">
        <w:rPr>
          <w:rFonts w:ascii="Times New Roman" w:eastAsia="Calibri" w:hAnsi="Times New Roman" w:cs="Times New Roman"/>
          <w:sz w:val="24"/>
          <w:szCs w:val="24"/>
        </w:rPr>
        <w:br/>
      </w:r>
      <w:r w:rsidRPr="00751A5F">
        <w:rPr>
          <w:rFonts w:ascii="Times New Roman" w:eastAsia="Calibri" w:hAnsi="Times New Roman" w:cs="Times New Roman"/>
          <w:sz w:val="24"/>
          <w:szCs w:val="24"/>
        </w:rPr>
        <w:lastRenderedPageBreak/>
        <w:t>качества</w:t>
      </w:r>
      <w:r w:rsidR="007E166B" w:rsidRPr="00751A5F">
        <w:rPr>
          <w:rStyle w:val="a7"/>
          <w:rFonts w:ascii="Times New Roman" w:eastAsia="Calibri" w:hAnsi="Times New Roman" w:cs="Times New Roman"/>
          <w:sz w:val="24"/>
          <w:szCs w:val="24"/>
        </w:rPr>
        <w:footnoteReference w:id="21"/>
      </w:r>
      <w:r w:rsidRPr="00751A5F">
        <w:rPr>
          <w:rFonts w:ascii="Times New Roman" w:eastAsia="Calibri" w:hAnsi="Times New Roman" w:cs="Times New Roman"/>
          <w:sz w:val="24"/>
          <w:szCs w:val="24"/>
        </w:rPr>
        <w:t>, что позволяет с научно обоснованной точки зрения оценивать тенденции развития организаций социальной сферы в част</w:t>
      </w:r>
      <w:r w:rsidR="007E166B" w:rsidRPr="00751A5F">
        <w:rPr>
          <w:rFonts w:ascii="Times New Roman" w:eastAsia="Calibri" w:hAnsi="Times New Roman" w:cs="Times New Roman"/>
          <w:sz w:val="24"/>
          <w:szCs w:val="24"/>
        </w:rPr>
        <w:t xml:space="preserve">и </w:t>
      </w:r>
      <w:r w:rsidRPr="00751A5F">
        <w:rPr>
          <w:rFonts w:ascii="Times New Roman" w:eastAsia="Calibri" w:hAnsi="Times New Roman" w:cs="Times New Roman"/>
          <w:sz w:val="24"/>
          <w:szCs w:val="24"/>
        </w:rPr>
        <w:t xml:space="preserve">обеспечения качества условий оказания услуг, рассматривать перспективы развития системы НОК в Российской Федерации в контексте развития </w:t>
      </w:r>
      <w:proofErr w:type="spellStart"/>
      <w:r w:rsidRPr="00751A5F">
        <w:rPr>
          <w:rFonts w:ascii="Times New Roman" w:eastAsia="Calibri" w:hAnsi="Times New Roman" w:cs="Times New Roman"/>
          <w:sz w:val="24"/>
          <w:szCs w:val="24"/>
        </w:rPr>
        <w:t>клиентоцентричного</w:t>
      </w:r>
      <w:proofErr w:type="spellEnd"/>
      <w:r w:rsidRPr="00751A5F">
        <w:rPr>
          <w:rFonts w:ascii="Times New Roman" w:eastAsia="Calibri" w:hAnsi="Times New Roman" w:cs="Times New Roman"/>
          <w:sz w:val="24"/>
          <w:szCs w:val="24"/>
        </w:rPr>
        <w:t xml:space="preserve"> государства</w:t>
      </w:r>
      <w:r w:rsidR="006F718D" w:rsidRPr="00751A5F">
        <w:rPr>
          <w:rFonts w:ascii="Times New Roman" w:eastAsia="Calibri" w:hAnsi="Times New Roman" w:cs="Times New Roman"/>
          <w:sz w:val="24"/>
          <w:szCs w:val="24"/>
        </w:rPr>
        <w:t>.</w:t>
      </w:r>
    </w:p>
    <w:p w14:paraId="16ED3A03" w14:textId="77777777" w:rsidR="00142F70" w:rsidRPr="00142F70" w:rsidRDefault="00142F70" w:rsidP="00142F70">
      <w:pPr>
        <w:widowControl w:val="0"/>
        <w:tabs>
          <w:tab w:val="left" w:pos="993"/>
          <w:tab w:val="left" w:pos="1134"/>
        </w:tabs>
        <w:spacing w:after="0" w:line="360" w:lineRule="auto"/>
        <w:ind w:firstLine="709"/>
        <w:jc w:val="both"/>
        <w:rPr>
          <w:rFonts w:ascii="Times New Roman" w:eastAsia="Calibri" w:hAnsi="Times New Roman" w:cs="Times New Roman"/>
          <w:sz w:val="24"/>
          <w:szCs w:val="24"/>
        </w:rPr>
      </w:pPr>
      <w:r w:rsidRPr="00142F70">
        <w:rPr>
          <w:rFonts w:ascii="Times New Roman" w:eastAsia="Calibri" w:hAnsi="Times New Roman" w:cs="Times New Roman"/>
          <w:sz w:val="24"/>
          <w:szCs w:val="24"/>
        </w:rPr>
        <w:t>По итогам выполнения работы в 2022 году получены следующие основные результаты:</w:t>
      </w:r>
    </w:p>
    <w:p w14:paraId="2F3BB738" w14:textId="7407D847" w:rsidR="00142F70" w:rsidRDefault="00142F70" w:rsidP="00857CD8">
      <w:pPr>
        <w:pStyle w:val="a0"/>
        <w:widowControl w:val="0"/>
        <w:numPr>
          <w:ilvl w:val="0"/>
          <w:numId w:val="2"/>
        </w:numPr>
        <w:tabs>
          <w:tab w:val="left" w:pos="993"/>
        </w:tabs>
        <w:spacing w:after="0" w:line="360" w:lineRule="auto"/>
        <w:ind w:left="0" w:firstLine="709"/>
        <w:jc w:val="both"/>
        <w:rPr>
          <w:rFonts w:ascii="Times New Roman" w:eastAsia="Calibri" w:hAnsi="Times New Roman" w:cs="Times New Roman"/>
          <w:spacing w:val="-4"/>
          <w:sz w:val="24"/>
          <w:szCs w:val="24"/>
        </w:rPr>
      </w:pPr>
      <w:r>
        <w:rPr>
          <w:rFonts w:ascii="Times New Roman" w:eastAsia="Calibri" w:hAnsi="Times New Roman" w:cs="Times New Roman"/>
          <w:sz w:val="24"/>
          <w:szCs w:val="24"/>
        </w:rPr>
        <w:t xml:space="preserve">проанализирована возможность использования </w:t>
      </w:r>
      <w:r w:rsidRPr="004C6DB5">
        <w:rPr>
          <w:rFonts w:ascii="Times New Roman" w:eastAsia="Calibri" w:hAnsi="Times New Roman" w:cs="Times New Roman"/>
          <w:spacing w:val="-4"/>
          <w:sz w:val="24"/>
          <w:szCs w:val="24"/>
        </w:rPr>
        <w:t>независимой оценки качества как инструмента диагностики состояния и управления социальной сферой</w:t>
      </w:r>
      <w:r w:rsidR="0060747B">
        <w:rPr>
          <w:rFonts w:ascii="Times New Roman" w:eastAsia="Calibri" w:hAnsi="Times New Roman" w:cs="Times New Roman"/>
          <w:spacing w:val="-4"/>
          <w:sz w:val="24"/>
          <w:szCs w:val="24"/>
        </w:rPr>
        <w:t>;</w:t>
      </w:r>
    </w:p>
    <w:p w14:paraId="78759C77" w14:textId="20F0AAF3" w:rsidR="004C6DB5" w:rsidRPr="00751A5F" w:rsidRDefault="00142F70" w:rsidP="00857CD8">
      <w:pPr>
        <w:pStyle w:val="a0"/>
        <w:widowControl w:val="0"/>
        <w:numPr>
          <w:ilvl w:val="0"/>
          <w:numId w:val="2"/>
        </w:numPr>
        <w:tabs>
          <w:tab w:val="left" w:pos="993"/>
        </w:tabs>
        <w:spacing w:after="0" w:line="360" w:lineRule="auto"/>
        <w:ind w:left="0" w:firstLine="709"/>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 xml:space="preserve">проведен </w:t>
      </w:r>
      <w:r w:rsidR="004C6DB5" w:rsidRPr="00751A5F">
        <w:rPr>
          <w:rFonts w:ascii="Times New Roman" w:eastAsia="Calibri" w:hAnsi="Times New Roman" w:cs="Times New Roman"/>
          <w:spacing w:val="-4"/>
          <w:sz w:val="24"/>
          <w:szCs w:val="24"/>
        </w:rPr>
        <w:t>ежеквартальный мониторинг своевременнос</w:t>
      </w:r>
      <w:r w:rsidR="0069608E" w:rsidRPr="00751A5F">
        <w:rPr>
          <w:rFonts w:ascii="Times New Roman" w:eastAsia="Calibri" w:hAnsi="Times New Roman" w:cs="Times New Roman"/>
          <w:spacing w:val="-4"/>
          <w:sz w:val="24"/>
          <w:szCs w:val="24"/>
        </w:rPr>
        <w:t>ти</w:t>
      </w:r>
      <w:r w:rsidR="004C6DB5" w:rsidRPr="00751A5F">
        <w:rPr>
          <w:rFonts w:ascii="Times New Roman" w:eastAsia="Calibri" w:hAnsi="Times New Roman" w:cs="Times New Roman"/>
          <w:spacing w:val="-4"/>
          <w:sz w:val="24"/>
          <w:szCs w:val="24"/>
        </w:rPr>
        <w:t>, полнот</w:t>
      </w:r>
      <w:r w:rsidR="0069608E" w:rsidRPr="00751A5F">
        <w:rPr>
          <w:rFonts w:ascii="Times New Roman" w:eastAsia="Calibri" w:hAnsi="Times New Roman" w:cs="Times New Roman"/>
          <w:spacing w:val="-4"/>
          <w:sz w:val="24"/>
          <w:szCs w:val="24"/>
        </w:rPr>
        <w:t>ы</w:t>
      </w:r>
      <w:r w:rsidR="004C6DB5" w:rsidRPr="00751A5F">
        <w:rPr>
          <w:rFonts w:ascii="Times New Roman" w:eastAsia="Calibri" w:hAnsi="Times New Roman" w:cs="Times New Roman"/>
          <w:spacing w:val="-4"/>
          <w:sz w:val="24"/>
          <w:szCs w:val="24"/>
        </w:rPr>
        <w:t xml:space="preserve"> и </w:t>
      </w:r>
      <w:r w:rsidR="0069608E" w:rsidRPr="00751A5F">
        <w:rPr>
          <w:rFonts w:ascii="Times New Roman" w:eastAsia="Calibri" w:hAnsi="Times New Roman" w:cs="Times New Roman"/>
          <w:spacing w:val="-4"/>
          <w:sz w:val="24"/>
          <w:szCs w:val="24"/>
        </w:rPr>
        <w:t>достоверности размещения информации о НОК</w:t>
      </w:r>
      <w:r w:rsidR="004C6DB5" w:rsidRPr="00751A5F">
        <w:rPr>
          <w:rFonts w:ascii="Times New Roman" w:eastAsia="Calibri" w:hAnsi="Times New Roman" w:cs="Times New Roman"/>
          <w:spacing w:val="-4"/>
          <w:sz w:val="24"/>
          <w:szCs w:val="24"/>
        </w:rPr>
        <w:t xml:space="preserve"> в соответствии с этапами проведения независимой оценки </w:t>
      </w:r>
      <w:r w:rsidR="0069608E" w:rsidRPr="00751A5F">
        <w:rPr>
          <w:rFonts w:ascii="Times New Roman" w:eastAsia="Calibri" w:hAnsi="Times New Roman" w:cs="Times New Roman"/>
          <w:spacing w:val="-4"/>
          <w:sz w:val="24"/>
          <w:szCs w:val="24"/>
        </w:rPr>
        <w:t xml:space="preserve">(в </w:t>
      </w:r>
      <w:proofErr w:type="spellStart"/>
      <w:r w:rsidR="0069608E" w:rsidRPr="00751A5F">
        <w:rPr>
          <w:rFonts w:ascii="Times New Roman" w:eastAsia="Calibri" w:hAnsi="Times New Roman" w:cs="Times New Roman"/>
          <w:spacing w:val="-4"/>
          <w:sz w:val="24"/>
          <w:szCs w:val="24"/>
        </w:rPr>
        <w:t>т.ч</w:t>
      </w:r>
      <w:proofErr w:type="spellEnd"/>
      <w:r w:rsidR="0069608E" w:rsidRPr="00751A5F">
        <w:rPr>
          <w:rFonts w:ascii="Times New Roman" w:eastAsia="Calibri" w:hAnsi="Times New Roman" w:cs="Times New Roman"/>
          <w:spacing w:val="-4"/>
          <w:sz w:val="24"/>
          <w:szCs w:val="24"/>
        </w:rPr>
        <w:t xml:space="preserve">. </w:t>
      </w:r>
      <w:r w:rsidR="004C6DB5" w:rsidRPr="00751A5F">
        <w:rPr>
          <w:rFonts w:ascii="Times New Roman" w:eastAsia="Calibri" w:hAnsi="Times New Roman" w:cs="Times New Roman"/>
          <w:spacing w:val="-4"/>
          <w:sz w:val="24"/>
          <w:szCs w:val="24"/>
        </w:rPr>
        <w:t>в части сведений о должностных лицах</w:t>
      </w:r>
      <w:r w:rsidR="0069608E" w:rsidRPr="00751A5F">
        <w:rPr>
          <w:rFonts w:ascii="Times New Roman" w:eastAsia="Calibri" w:hAnsi="Times New Roman" w:cs="Times New Roman"/>
          <w:spacing w:val="-4"/>
          <w:sz w:val="24"/>
          <w:szCs w:val="24"/>
        </w:rPr>
        <w:t>)</w:t>
      </w:r>
      <w:r w:rsidR="004C6DB5" w:rsidRPr="00751A5F">
        <w:rPr>
          <w:rFonts w:ascii="Times New Roman" w:eastAsia="Calibri" w:hAnsi="Times New Roman" w:cs="Times New Roman"/>
          <w:spacing w:val="-4"/>
          <w:sz w:val="24"/>
          <w:szCs w:val="24"/>
        </w:rPr>
        <w:t xml:space="preserve">; </w:t>
      </w:r>
    </w:p>
    <w:p w14:paraId="53007871" w14:textId="26FC8C1F" w:rsidR="004C6DB5" w:rsidRPr="00751A5F" w:rsidRDefault="0069608E" w:rsidP="00857CD8">
      <w:pPr>
        <w:pStyle w:val="a0"/>
        <w:widowControl w:val="0"/>
        <w:numPr>
          <w:ilvl w:val="0"/>
          <w:numId w:val="2"/>
        </w:numPr>
        <w:tabs>
          <w:tab w:val="left" w:pos="993"/>
        </w:tabs>
        <w:spacing w:after="0" w:line="360" w:lineRule="auto"/>
        <w:ind w:left="0" w:firstLine="709"/>
        <w:jc w:val="both"/>
        <w:rPr>
          <w:rFonts w:ascii="Times New Roman" w:eastAsia="Calibri" w:hAnsi="Times New Roman" w:cs="Times New Roman"/>
          <w:spacing w:val="-4"/>
          <w:sz w:val="24"/>
          <w:szCs w:val="24"/>
        </w:rPr>
      </w:pPr>
      <w:r w:rsidRPr="00751A5F">
        <w:rPr>
          <w:rFonts w:ascii="Times New Roman" w:eastAsia="Calibri" w:hAnsi="Times New Roman" w:cs="Times New Roman"/>
          <w:spacing w:val="-4"/>
          <w:sz w:val="24"/>
          <w:szCs w:val="24"/>
        </w:rPr>
        <w:t>проведен</w:t>
      </w:r>
      <w:r w:rsidR="00142F70">
        <w:rPr>
          <w:rFonts w:ascii="Times New Roman" w:eastAsia="Calibri" w:hAnsi="Times New Roman" w:cs="Times New Roman"/>
          <w:spacing w:val="-4"/>
          <w:sz w:val="24"/>
          <w:szCs w:val="24"/>
        </w:rPr>
        <w:t>ы</w:t>
      </w:r>
      <w:r w:rsidRPr="00751A5F">
        <w:rPr>
          <w:rFonts w:ascii="Times New Roman" w:eastAsia="Calibri" w:hAnsi="Times New Roman" w:cs="Times New Roman"/>
          <w:spacing w:val="-4"/>
          <w:sz w:val="24"/>
          <w:szCs w:val="24"/>
        </w:rPr>
        <w:t xml:space="preserve"> мониторинговы</w:t>
      </w:r>
      <w:r w:rsidR="00142F70">
        <w:rPr>
          <w:rFonts w:ascii="Times New Roman" w:eastAsia="Calibri" w:hAnsi="Times New Roman" w:cs="Times New Roman"/>
          <w:spacing w:val="-4"/>
          <w:sz w:val="24"/>
          <w:szCs w:val="24"/>
        </w:rPr>
        <w:t>е</w:t>
      </w:r>
      <w:r w:rsidRPr="00751A5F">
        <w:rPr>
          <w:rFonts w:ascii="Times New Roman" w:eastAsia="Calibri" w:hAnsi="Times New Roman" w:cs="Times New Roman"/>
          <w:spacing w:val="-4"/>
          <w:sz w:val="24"/>
          <w:szCs w:val="24"/>
        </w:rPr>
        <w:t xml:space="preserve"> исследовани</w:t>
      </w:r>
      <w:r w:rsidR="00142F70">
        <w:rPr>
          <w:rFonts w:ascii="Times New Roman" w:eastAsia="Calibri" w:hAnsi="Times New Roman" w:cs="Times New Roman"/>
          <w:spacing w:val="-4"/>
          <w:sz w:val="24"/>
          <w:szCs w:val="24"/>
        </w:rPr>
        <w:t>я</w:t>
      </w:r>
      <w:r w:rsidRPr="00751A5F">
        <w:rPr>
          <w:rFonts w:ascii="Times New Roman" w:eastAsia="Calibri" w:hAnsi="Times New Roman" w:cs="Times New Roman"/>
          <w:spacing w:val="-4"/>
          <w:sz w:val="24"/>
          <w:szCs w:val="24"/>
        </w:rPr>
        <w:t xml:space="preserve"> функционирования системы независимой оценки качества условий оказания услуг и использования ее результатов в практике принятия решений по повышению эффективности управления социальной сферой</w:t>
      </w:r>
      <w:r w:rsidR="004C6DB5" w:rsidRPr="00751A5F">
        <w:rPr>
          <w:rFonts w:ascii="Times New Roman" w:eastAsia="Calibri" w:hAnsi="Times New Roman" w:cs="Times New Roman"/>
          <w:spacing w:val="-4"/>
          <w:sz w:val="24"/>
          <w:szCs w:val="24"/>
        </w:rPr>
        <w:t xml:space="preserve"> </w:t>
      </w:r>
      <w:r w:rsidRPr="00751A5F">
        <w:rPr>
          <w:rFonts w:ascii="Times New Roman" w:eastAsia="Calibri" w:hAnsi="Times New Roman" w:cs="Times New Roman"/>
          <w:spacing w:val="-4"/>
          <w:sz w:val="24"/>
          <w:szCs w:val="24"/>
        </w:rPr>
        <w:t xml:space="preserve">по итогам </w:t>
      </w:r>
      <w:r w:rsidR="004C6DB5" w:rsidRPr="00751A5F">
        <w:rPr>
          <w:rFonts w:ascii="Times New Roman" w:eastAsia="Calibri" w:hAnsi="Times New Roman" w:cs="Times New Roman"/>
          <w:spacing w:val="-4"/>
          <w:sz w:val="24"/>
          <w:szCs w:val="24"/>
        </w:rPr>
        <w:t>202</w:t>
      </w:r>
      <w:r w:rsidRPr="00751A5F">
        <w:rPr>
          <w:rFonts w:ascii="Times New Roman" w:eastAsia="Calibri" w:hAnsi="Times New Roman" w:cs="Times New Roman"/>
          <w:spacing w:val="-4"/>
          <w:sz w:val="24"/>
          <w:szCs w:val="24"/>
        </w:rPr>
        <w:t>1</w:t>
      </w:r>
      <w:r w:rsidR="004C6DB5" w:rsidRPr="00751A5F">
        <w:rPr>
          <w:rFonts w:ascii="Times New Roman" w:eastAsia="Calibri" w:hAnsi="Times New Roman" w:cs="Times New Roman"/>
          <w:spacing w:val="-4"/>
          <w:sz w:val="24"/>
          <w:szCs w:val="24"/>
        </w:rPr>
        <w:t xml:space="preserve"> год</w:t>
      </w:r>
      <w:r w:rsidRPr="00751A5F">
        <w:rPr>
          <w:rFonts w:ascii="Times New Roman" w:eastAsia="Calibri" w:hAnsi="Times New Roman" w:cs="Times New Roman"/>
          <w:spacing w:val="-4"/>
          <w:sz w:val="24"/>
          <w:szCs w:val="24"/>
        </w:rPr>
        <w:t xml:space="preserve">а </w:t>
      </w:r>
      <w:r w:rsidR="004C6DB5" w:rsidRPr="00751A5F">
        <w:rPr>
          <w:rFonts w:ascii="Times New Roman" w:eastAsia="Calibri" w:hAnsi="Times New Roman" w:cs="Times New Roman"/>
          <w:spacing w:val="-4"/>
          <w:sz w:val="24"/>
          <w:szCs w:val="24"/>
        </w:rPr>
        <w:t>и за 10 месяцев 202</w:t>
      </w:r>
      <w:r w:rsidRPr="00751A5F">
        <w:rPr>
          <w:rFonts w:ascii="Times New Roman" w:eastAsia="Calibri" w:hAnsi="Times New Roman" w:cs="Times New Roman"/>
          <w:spacing w:val="-4"/>
          <w:sz w:val="24"/>
          <w:szCs w:val="24"/>
        </w:rPr>
        <w:t>2</w:t>
      </w:r>
      <w:r w:rsidR="004C6DB5" w:rsidRPr="00751A5F">
        <w:rPr>
          <w:rFonts w:ascii="Times New Roman" w:eastAsia="Calibri" w:hAnsi="Times New Roman" w:cs="Times New Roman"/>
          <w:spacing w:val="-4"/>
          <w:sz w:val="24"/>
          <w:szCs w:val="24"/>
        </w:rPr>
        <w:t xml:space="preserve"> года</w:t>
      </w:r>
      <w:r w:rsidRPr="00751A5F">
        <w:rPr>
          <w:rFonts w:ascii="Times New Roman" w:eastAsia="Calibri" w:hAnsi="Times New Roman" w:cs="Times New Roman"/>
          <w:spacing w:val="-4"/>
          <w:sz w:val="24"/>
          <w:szCs w:val="24"/>
        </w:rPr>
        <w:t xml:space="preserve"> на основе анализа планов по устранению выявленных в ходе НОК недостатков</w:t>
      </w:r>
      <w:r w:rsidR="004C6DB5" w:rsidRPr="00751A5F">
        <w:rPr>
          <w:rFonts w:ascii="Times New Roman" w:eastAsia="Calibri" w:hAnsi="Times New Roman" w:cs="Times New Roman"/>
          <w:spacing w:val="-4"/>
          <w:sz w:val="24"/>
          <w:szCs w:val="24"/>
        </w:rPr>
        <w:t>;</w:t>
      </w:r>
    </w:p>
    <w:p w14:paraId="71B44C83" w14:textId="77777777" w:rsidR="00142F70" w:rsidRPr="00142F70" w:rsidRDefault="00142F70" w:rsidP="00857CD8">
      <w:pPr>
        <w:pStyle w:val="a0"/>
        <w:widowControl w:val="0"/>
        <w:numPr>
          <w:ilvl w:val="0"/>
          <w:numId w:val="2"/>
        </w:numPr>
        <w:tabs>
          <w:tab w:val="left" w:pos="993"/>
        </w:tabs>
        <w:spacing w:after="0" w:line="360" w:lineRule="auto"/>
        <w:ind w:left="0" w:firstLine="709"/>
        <w:jc w:val="both"/>
        <w:rPr>
          <w:rFonts w:ascii="Times New Roman" w:eastAsia="Calibri" w:hAnsi="Times New Roman" w:cs="Times New Roman"/>
          <w:spacing w:val="-4"/>
          <w:sz w:val="24"/>
          <w:szCs w:val="24"/>
        </w:rPr>
      </w:pPr>
      <w:r>
        <w:rPr>
          <w:rFonts w:ascii="Times New Roman" w:eastAsia="Calibri" w:hAnsi="Times New Roman" w:cs="Times New Roman"/>
          <w:sz w:val="24"/>
          <w:szCs w:val="24"/>
        </w:rPr>
        <w:t xml:space="preserve">на основе проведенного анализа работы по формированию, реализации и контролю исполнения планов по устранению выявленных недостатков, а также практик подготовки и анализа публичных отчетов высших должностных лиц субъектов Российской Федерации сделаны выводы о состоянии и эффективности функционирования </w:t>
      </w:r>
      <w:r w:rsidRPr="00E611A7">
        <w:rPr>
          <w:rFonts w:ascii="Times New Roman" w:eastAsia="Calibri" w:hAnsi="Times New Roman" w:cs="Times New Roman"/>
          <w:sz w:val="24"/>
          <w:szCs w:val="24"/>
        </w:rPr>
        <w:t>системы внутреннего контроля за реализацией мер по повышению качества условий оказания услуг организациями социальной сферы</w:t>
      </w:r>
      <w:r>
        <w:rPr>
          <w:rFonts w:ascii="Times New Roman" w:eastAsia="Calibri" w:hAnsi="Times New Roman" w:cs="Times New Roman"/>
          <w:sz w:val="24"/>
          <w:szCs w:val="24"/>
        </w:rPr>
        <w:t>;</w:t>
      </w:r>
    </w:p>
    <w:p w14:paraId="1E0D09F5" w14:textId="5E7251B8" w:rsidR="00142F70" w:rsidRDefault="00142F70" w:rsidP="00142F70">
      <w:pPr>
        <w:pStyle w:val="a0"/>
        <w:widowControl w:val="0"/>
        <w:numPr>
          <w:ilvl w:val="0"/>
          <w:numId w:val="2"/>
        </w:numPr>
        <w:tabs>
          <w:tab w:val="left" w:pos="993"/>
        </w:tabs>
        <w:spacing w:after="0" w:line="360" w:lineRule="auto"/>
        <w:ind w:left="0" w:firstLine="709"/>
        <w:jc w:val="both"/>
        <w:rPr>
          <w:rFonts w:ascii="Times New Roman" w:eastAsia="Calibri" w:hAnsi="Times New Roman" w:cs="Times New Roman"/>
          <w:spacing w:val="-4"/>
          <w:sz w:val="24"/>
          <w:szCs w:val="24"/>
        </w:rPr>
      </w:pPr>
      <w:r w:rsidRPr="00142F70">
        <w:rPr>
          <w:rFonts w:ascii="Times New Roman" w:eastAsia="Calibri" w:hAnsi="Times New Roman" w:cs="Times New Roman"/>
          <w:spacing w:val="-4"/>
          <w:sz w:val="24"/>
          <w:szCs w:val="24"/>
        </w:rPr>
        <w:t xml:space="preserve">проведен </w:t>
      </w:r>
      <w:r w:rsidR="004C6DB5" w:rsidRPr="00142F70">
        <w:rPr>
          <w:rFonts w:ascii="Times New Roman" w:eastAsia="Calibri" w:hAnsi="Times New Roman" w:cs="Times New Roman"/>
          <w:spacing w:val="-4"/>
          <w:sz w:val="24"/>
          <w:szCs w:val="24"/>
        </w:rPr>
        <w:t>анализ удовлетворенности гражданами качеством условий оказания услуг (по критериям и показателям оценки в сравнении по регионам и отраслям социальной сферы) в 202</w:t>
      </w:r>
      <w:r w:rsidR="0069608E" w:rsidRPr="00142F70">
        <w:rPr>
          <w:rFonts w:ascii="Times New Roman" w:eastAsia="Calibri" w:hAnsi="Times New Roman" w:cs="Times New Roman"/>
          <w:spacing w:val="-4"/>
          <w:sz w:val="24"/>
          <w:szCs w:val="24"/>
        </w:rPr>
        <w:t>1-2022</w:t>
      </w:r>
      <w:r w:rsidR="004C6DB5" w:rsidRPr="00142F70">
        <w:rPr>
          <w:rFonts w:ascii="Times New Roman" w:eastAsia="Calibri" w:hAnsi="Times New Roman" w:cs="Times New Roman"/>
          <w:spacing w:val="-4"/>
          <w:sz w:val="24"/>
          <w:szCs w:val="24"/>
        </w:rPr>
        <w:t xml:space="preserve"> году</w:t>
      </w:r>
      <w:r>
        <w:rPr>
          <w:rFonts w:ascii="Times New Roman" w:eastAsia="Calibri" w:hAnsi="Times New Roman" w:cs="Times New Roman"/>
          <w:spacing w:val="-4"/>
          <w:sz w:val="24"/>
          <w:szCs w:val="24"/>
        </w:rPr>
        <w:t>.</w:t>
      </w:r>
    </w:p>
    <w:p w14:paraId="09BF26E3" w14:textId="00E4704E" w:rsidR="009833CB" w:rsidRPr="00751A5F" w:rsidRDefault="00142F70" w:rsidP="009833CB">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Полученные результаты содержат следующие элементы </w:t>
      </w:r>
      <w:r w:rsidR="009833CB" w:rsidRPr="00751A5F">
        <w:rPr>
          <w:rFonts w:ascii="Times New Roman" w:eastAsia="Calibri" w:hAnsi="Times New Roman" w:cs="Times New Roman"/>
          <w:sz w:val="24"/>
          <w:szCs w:val="24"/>
        </w:rPr>
        <w:t>научн</w:t>
      </w:r>
      <w:r w:rsidR="00E217E3">
        <w:rPr>
          <w:rFonts w:ascii="Times New Roman" w:eastAsia="Calibri" w:hAnsi="Times New Roman" w:cs="Times New Roman"/>
          <w:sz w:val="24"/>
          <w:szCs w:val="24"/>
        </w:rPr>
        <w:t>ой</w:t>
      </w:r>
      <w:r w:rsidR="009833CB" w:rsidRPr="00751A5F">
        <w:rPr>
          <w:rFonts w:ascii="Times New Roman" w:eastAsia="Calibri" w:hAnsi="Times New Roman" w:cs="Times New Roman"/>
          <w:sz w:val="24"/>
          <w:szCs w:val="24"/>
        </w:rPr>
        <w:t xml:space="preserve"> новизн</w:t>
      </w:r>
      <w:r w:rsidR="00E217E3">
        <w:rPr>
          <w:rFonts w:ascii="Times New Roman" w:eastAsia="Calibri" w:hAnsi="Times New Roman" w:cs="Times New Roman"/>
          <w:sz w:val="24"/>
          <w:szCs w:val="24"/>
        </w:rPr>
        <w:t>ы</w:t>
      </w:r>
      <w:r w:rsidR="009833CB" w:rsidRPr="00751A5F">
        <w:rPr>
          <w:rFonts w:ascii="Times New Roman" w:eastAsia="Calibri" w:hAnsi="Times New Roman" w:cs="Times New Roman"/>
          <w:sz w:val="24"/>
          <w:szCs w:val="24"/>
        </w:rPr>
        <w:t>:</w:t>
      </w:r>
    </w:p>
    <w:p w14:paraId="054377A2" w14:textId="5DC362EB" w:rsidR="009833CB" w:rsidRPr="00751A5F" w:rsidRDefault="009833CB" w:rsidP="009833CB">
      <w:pPr>
        <w:pStyle w:val="a0"/>
        <w:widowControl w:val="0"/>
        <w:numPr>
          <w:ilvl w:val="0"/>
          <w:numId w:val="1"/>
        </w:numPr>
        <w:tabs>
          <w:tab w:val="left" w:pos="993"/>
        </w:tabs>
        <w:spacing w:after="0" w:line="360" w:lineRule="auto"/>
        <w:ind w:left="0" w:firstLine="709"/>
        <w:jc w:val="both"/>
        <w:rPr>
          <w:rFonts w:ascii="Times New Roman" w:eastAsia="Calibri" w:hAnsi="Times New Roman" w:cs="Times New Roman"/>
          <w:sz w:val="24"/>
          <w:szCs w:val="24"/>
        </w:rPr>
      </w:pPr>
      <w:r w:rsidRPr="00751A5F">
        <w:rPr>
          <w:rFonts w:ascii="Times New Roman" w:eastAsia="Calibri" w:hAnsi="Times New Roman" w:cs="Times New Roman"/>
          <w:sz w:val="24"/>
          <w:szCs w:val="24"/>
        </w:rPr>
        <w:t xml:space="preserve">обоснована </w:t>
      </w:r>
      <w:r w:rsidRPr="009132D1">
        <w:rPr>
          <w:rFonts w:ascii="Times New Roman" w:eastAsia="Calibri" w:hAnsi="Times New Roman" w:cs="Times New Roman"/>
          <w:sz w:val="24"/>
          <w:szCs w:val="24"/>
        </w:rPr>
        <w:t>специфика</w:t>
      </w:r>
      <w:r w:rsidRPr="00751A5F">
        <w:rPr>
          <w:rFonts w:ascii="Times New Roman" w:eastAsia="Calibri" w:hAnsi="Times New Roman" w:cs="Times New Roman"/>
          <w:sz w:val="24"/>
          <w:szCs w:val="24"/>
        </w:rPr>
        <w:t xml:space="preserve"> использования </w:t>
      </w:r>
      <w:r w:rsidRPr="009132D1">
        <w:rPr>
          <w:rFonts w:ascii="Times New Roman" w:eastAsia="Calibri" w:hAnsi="Times New Roman" w:cs="Times New Roman"/>
          <w:sz w:val="24"/>
          <w:szCs w:val="24"/>
        </w:rPr>
        <w:t xml:space="preserve">независимой оценки качества </w:t>
      </w:r>
      <w:r w:rsidR="009132D1" w:rsidRPr="009132D1">
        <w:rPr>
          <w:rFonts w:ascii="Times New Roman" w:eastAsia="Calibri" w:hAnsi="Times New Roman" w:cs="Times New Roman"/>
          <w:sz w:val="24"/>
          <w:szCs w:val="24"/>
        </w:rPr>
        <w:t>как</w:t>
      </w:r>
      <w:r w:rsidR="009132D1">
        <w:rPr>
          <w:rFonts w:ascii="Times New Roman" w:eastAsia="Calibri" w:hAnsi="Times New Roman" w:cs="Times New Roman"/>
          <w:spacing w:val="-4"/>
          <w:sz w:val="24"/>
          <w:szCs w:val="24"/>
        </w:rPr>
        <w:t xml:space="preserve"> </w:t>
      </w:r>
      <w:r w:rsidRPr="00751A5F">
        <w:rPr>
          <w:rFonts w:ascii="Times New Roman" w:eastAsia="Calibri" w:hAnsi="Times New Roman" w:cs="Times New Roman"/>
          <w:spacing w:val="-4"/>
          <w:sz w:val="24"/>
          <w:szCs w:val="24"/>
        </w:rPr>
        <w:t>инструмента управления развитием социальной сферы</w:t>
      </w:r>
      <w:r w:rsidR="00E217E3">
        <w:rPr>
          <w:rFonts w:ascii="Times New Roman" w:eastAsia="Calibri" w:hAnsi="Times New Roman" w:cs="Times New Roman"/>
          <w:spacing w:val="-4"/>
          <w:sz w:val="24"/>
          <w:szCs w:val="24"/>
        </w:rPr>
        <w:t xml:space="preserve">, </w:t>
      </w:r>
      <w:r w:rsidR="009132D1">
        <w:rPr>
          <w:rFonts w:ascii="Times New Roman" w:eastAsia="Calibri" w:hAnsi="Times New Roman" w:cs="Times New Roman"/>
          <w:spacing w:val="-4"/>
          <w:sz w:val="24"/>
          <w:szCs w:val="24"/>
        </w:rPr>
        <w:t xml:space="preserve">заключающаяся в </w:t>
      </w:r>
      <w:proofErr w:type="spellStart"/>
      <w:r w:rsidR="009132D1">
        <w:rPr>
          <w:rFonts w:ascii="Times New Roman" w:eastAsia="Calibri" w:hAnsi="Times New Roman" w:cs="Times New Roman"/>
          <w:spacing w:val="-4"/>
          <w:sz w:val="24"/>
          <w:szCs w:val="24"/>
        </w:rPr>
        <w:lastRenderedPageBreak/>
        <w:t>человекоцентричности</w:t>
      </w:r>
      <w:proofErr w:type="spellEnd"/>
      <w:r w:rsidR="009132D1">
        <w:rPr>
          <w:rFonts w:ascii="Times New Roman" w:eastAsia="Calibri" w:hAnsi="Times New Roman" w:cs="Times New Roman"/>
          <w:spacing w:val="-4"/>
          <w:sz w:val="24"/>
          <w:szCs w:val="24"/>
        </w:rPr>
        <w:t xml:space="preserve"> подходов, лежащих в основе НОК, и возможности их применения в контексте решения задач построения «государства для людей»</w:t>
      </w:r>
      <w:r w:rsidRPr="00751A5F">
        <w:rPr>
          <w:rFonts w:ascii="Times New Roman" w:eastAsia="Calibri" w:hAnsi="Times New Roman" w:cs="Times New Roman"/>
          <w:spacing w:val="-4"/>
          <w:sz w:val="24"/>
          <w:szCs w:val="24"/>
        </w:rPr>
        <w:t>;</w:t>
      </w:r>
    </w:p>
    <w:p w14:paraId="085138ED" w14:textId="47190ED8" w:rsidR="009833CB" w:rsidRPr="00751A5F" w:rsidRDefault="009833CB" w:rsidP="009833CB">
      <w:pPr>
        <w:pStyle w:val="a0"/>
        <w:widowControl w:val="0"/>
        <w:numPr>
          <w:ilvl w:val="0"/>
          <w:numId w:val="1"/>
        </w:numPr>
        <w:tabs>
          <w:tab w:val="left" w:pos="993"/>
        </w:tabs>
        <w:spacing w:after="0" w:line="360" w:lineRule="auto"/>
        <w:ind w:left="0" w:firstLine="709"/>
        <w:jc w:val="both"/>
        <w:rPr>
          <w:rFonts w:ascii="Times New Roman" w:eastAsia="Calibri" w:hAnsi="Times New Roman" w:cs="Times New Roman"/>
          <w:sz w:val="24"/>
          <w:szCs w:val="24"/>
        </w:rPr>
      </w:pPr>
      <w:r w:rsidRPr="00BD555A">
        <w:rPr>
          <w:rFonts w:ascii="Times New Roman" w:eastAsia="Calibri" w:hAnsi="Times New Roman" w:cs="Times New Roman"/>
          <w:sz w:val="24"/>
          <w:szCs w:val="24"/>
        </w:rPr>
        <w:t xml:space="preserve">определена </w:t>
      </w:r>
      <w:r w:rsidRPr="00BD555A">
        <w:rPr>
          <w:rFonts w:ascii="Times New Roman" w:eastAsia="Calibri" w:hAnsi="Times New Roman" w:cs="Times New Roman"/>
          <w:spacing w:val="-4"/>
          <w:sz w:val="24"/>
          <w:szCs w:val="24"/>
        </w:rPr>
        <w:t>роль независимой</w:t>
      </w:r>
      <w:r w:rsidRPr="00751A5F">
        <w:rPr>
          <w:rFonts w:ascii="Times New Roman" w:eastAsia="Calibri" w:hAnsi="Times New Roman" w:cs="Times New Roman"/>
          <w:spacing w:val="-4"/>
          <w:sz w:val="24"/>
          <w:szCs w:val="24"/>
        </w:rPr>
        <w:t xml:space="preserve"> оценки качества условий предоставления социальных услуг в решении задач управления кадровым потенциалом в социальной сфере</w:t>
      </w:r>
      <w:r w:rsidR="00F00B07">
        <w:rPr>
          <w:rFonts w:ascii="Times New Roman" w:eastAsia="Calibri" w:hAnsi="Times New Roman" w:cs="Times New Roman"/>
          <w:spacing w:val="-4"/>
          <w:sz w:val="24"/>
          <w:szCs w:val="24"/>
        </w:rPr>
        <w:t xml:space="preserve"> как </w:t>
      </w:r>
      <w:r w:rsidR="009132D1">
        <w:rPr>
          <w:rFonts w:ascii="Times New Roman" w:eastAsia="Calibri" w:hAnsi="Times New Roman" w:cs="Times New Roman"/>
          <w:spacing w:val="-4"/>
          <w:sz w:val="24"/>
          <w:szCs w:val="24"/>
        </w:rPr>
        <w:t>источника информации и основы</w:t>
      </w:r>
      <w:r w:rsidR="00E217E3">
        <w:rPr>
          <w:rFonts w:ascii="Times New Roman" w:eastAsia="Calibri" w:hAnsi="Times New Roman" w:cs="Times New Roman"/>
          <w:spacing w:val="-4"/>
          <w:sz w:val="24"/>
          <w:szCs w:val="24"/>
        </w:rPr>
        <w:t xml:space="preserve"> для формирования программ профессионального развития кадров организаций социальной сферы</w:t>
      </w:r>
      <w:r w:rsidR="009132D1">
        <w:rPr>
          <w:rFonts w:ascii="Times New Roman" w:eastAsia="Calibri" w:hAnsi="Times New Roman" w:cs="Times New Roman"/>
          <w:spacing w:val="-4"/>
          <w:sz w:val="24"/>
          <w:szCs w:val="24"/>
        </w:rPr>
        <w:t xml:space="preserve"> с учетом реальных потребностей в компетенциях, необходимых для решения выявленных проблем</w:t>
      </w:r>
      <w:r w:rsidRPr="00751A5F">
        <w:rPr>
          <w:rFonts w:ascii="Times New Roman" w:eastAsia="Calibri" w:hAnsi="Times New Roman" w:cs="Times New Roman"/>
          <w:spacing w:val="-4"/>
          <w:sz w:val="24"/>
          <w:szCs w:val="24"/>
        </w:rPr>
        <w:t>;</w:t>
      </w:r>
    </w:p>
    <w:p w14:paraId="2F01A2FB" w14:textId="254B9425" w:rsidR="009833CB" w:rsidRPr="00F00B07" w:rsidRDefault="00F00B07" w:rsidP="00F00B07">
      <w:pPr>
        <w:pStyle w:val="a0"/>
        <w:widowControl w:val="0"/>
        <w:numPr>
          <w:ilvl w:val="0"/>
          <w:numId w:val="1"/>
        </w:numPr>
        <w:tabs>
          <w:tab w:val="left" w:pos="993"/>
        </w:tabs>
        <w:spacing w:after="0" w:line="36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основе проведенного анализа работы по формированию, реализации и контролю исполнения планов по устранению выявленных недостатков, а также практик подготовки и анализа публичных отчетов высших должностных лиц субъектов Российской </w:t>
      </w:r>
      <w:r w:rsidRPr="009132D1">
        <w:rPr>
          <w:rFonts w:ascii="Times New Roman" w:eastAsia="Calibri" w:hAnsi="Times New Roman" w:cs="Times New Roman"/>
          <w:sz w:val="24"/>
          <w:szCs w:val="24"/>
        </w:rPr>
        <w:t xml:space="preserve">Федерации выявлены барьеры и области развития системы внутреннего контроля за </w:t>
      </w:r>
      <w:r w:rsidRPr="00E611A7">
        <w:rPr>
          <w:rFonts w:ascii="Times New Roman" w:eastAsia="Calibri" w:hAnsi="Times New Roman" w:cs="Times New Roman"/>
          <w:sz w:val="24"/>
          <w:szCs w:val="24"/>
        </w:rPr>
        <w:t>реализацией мер по повышению качества условий оказания услуг организациями социальной сферы</w:t>
      </w:r>
      <w:r w:rsidR="009132D1">
        <w:rPr>
          <w:rFonts w:ascii="Times New Roman" w:eastAsia="Calibri" w:hAnsi="Times New Roman" w:cs="Times New Roman"/>
          <w:sz w:val="24"/>
          <w:szCs w:val="24"/>
        </w:rPr>
        <w:t xml:space="preserve"> путем расширения и регламентации форм ответственности </w:t>
      </w:r>
      <w:r w:rsidR="00B42AC3">
        <w:rPr>
          <w:rFonts w:ascii="Times New Roman" w:eastAsia="Calibri" w:hAnsi="Times New Roman" w:cs="Times New Roman"/>
          <w:sz w:val="24"/>
          <w:szCs w:val="24"/>
        </w:rPr>
        <w:t>должностных</w:t>
      </w:r>
      <w:r w:rsidR="009132D1">
        <w:rPr>
          <w:rFonts w:ascii="Times New Roman" w:eastAsia="Calibri" w:hAnsi="Times New Roman" w:cs="Times New Roman"/>
          <w:sz w:val="24"/>
          <w:szCs w:val="24"/>
        </w:rPr>
        <w:t xml:space="preserve"> лиц </w:t>
      </w:r>
      <w:r w:rsidR="00461AB7">
        <w:rPr>
          <w:rFonts w:ascii="Times New Roman" w:eastAsia="Calibri" w:hAnsi="Times New Roman" w:cs="Times New Roman"/>
          <w:sz w:val="24"/>
          <w:szCs w:val="24"/>
        </w:rPr>
        <w:t xml:space="preserve">на уровне организаций и органов власти </w:t>
      </w:r>
      <w:r w:rsidR="009132D1">
        <w:rPr>
          <w:rFonts w:ascii="Times New Roman" w:eastAsia="Calibri" w:hAnsi="Times New Roman" w:cs="Times New Roman"/>
          <w:sz w:val="24"/>
          <w:szCs w:val="24"/>
        </w:rPr>
        <w:t>за достижение ко</w:t>
      </w:r>
      <w:r w:rsidR="00B42AC3">
        <w:rPr>
          <w:rFonts w:ascii="Times New Roman" w:eastAsia="Calibri" w:hAnsi="Times New Roman" w:cs="Times New Roman"/>
          <w:sz w:val="24"/>
          <w:szCs w:val="24"/>
        </w:rPr>
        <w:t xml:space="preserve">нкретных, измеримых результатов в повышении качества условий оказания услуг и обеспечения </w:t>
      </w:r>
      <w:proofErr w:type="spellStart"/>
      <w:r w:rsidR="00B42AC3">
        <w:rPr>
          <w:rFonts w:ascii="Times New Roman" w:eastAsia="Calibri" w:hAnsi="Times New Roman" w:cs="Times New Roman"/>
          <w:sz w:val="24"/>
          <w:szCs w:val="24"/>
        </w:rPr>
        <w:t>клиентоцентричности</w:t>
      </w:r>
      <w:proofErr w:type="spellEnd"/>
      <w:r w:rsidR="00B42AC3">
        <w:rPr>
          <w:rFonts w:ascii="Times New Roman" w:eastAsia="Calibri" w:hAnsi="Times New Roman" w:cs="Times New Roman"/>
          <w:sz w:val="24"/>
          <w:szCs w:val="24"/>
        </w:rPr>
        <w:t xml:space="preserve"> организаций социальной сферы</w:t>
      </w:r>
      <w:r>
        <w:rPr>
          <w:rFonts w:ascii="Times New Roman" w:eastAsia="Calibri" w:hAnsi="Times New Roman" w:cs="Times New Roman"/>
          <w:sz w:val="24"/>
          <w:szCs w:val="24"/>
        </w:rPr>
        <w:t>.</w:t>
      </w:r>
      <w:r w:rsidR="009833CB" w:rsidRPr="00F00B07">
        <w:rPr>
          <w:rFonts w:ascii="Times New Roman" w:eastAsia="Calibri" w:hAnsi="Times New Roman" w:cs="Times New Roman"/>
          <w:sz w:val="24"/>
          <w:szCs w:val="24"/>
        </w:rPr>
        <w:t xml:space="preserve"> </w:t>
      </w:r>
    </w:p>
    <w:p w14:paraId="69EAAA75" w14:textId="51907C3F" w:rsidR="00BD555A" w:rsidRDefault="0069608E" w:rsidP="00BD555A">
      <w:pPr>
        <w:widowControl w:val="0"/>
        <w:tabs>
          <w:tab w:val="left" w:pos="993"/>
          <w:tab w:val="left" w:pos="113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A5F">
        <w:rPr>
          <w:rFonts w:ascii="Times New Roman" w:eastAsia="Times New Roman" w:hAnsi="Times New Roman" w:cs="Times New Roman"/>
          <w:color w:val="000000" w:themeColor="text1"/>
          <w:sz w:val="24"/>
          <w:szCs w:val="24"/>
          <w:lang w:eastAsia="ru-RU"/>
        </w:rPr>
        <w:t xml:space="preserve">Практическая значимость работ определяется </w:t>
      </w:r>
      <w:r w:rsidR="00BD555A">
        <w:rPr>
          <w:rFonts w:ascii="Times New Roman" w:eastAsia="Times New Roman" w:hAnsi="Times New Roman" w:cs="Times New Roman"/>
          <w:color w:val="000000" w:themeColor="text1"/>
          <w:sz w:val="24"/>
          <w:szCs w:val="24"/>
          <w:lang w:eastAsia="ru-RU"/>
        </w:rPr>
        <w:t>потребностью в</w:t>
      </w:r>
      <w:r w:rsidR="002C7CDD" w:rsidRPr="00751A5F">
        <w:rPr>
          <w:rFonts w:ascii="Times New Roman" w:eastAsia="Times New Roman" w:hAnsi="Times New Roman" w:cs="Times New Roman"/>
          <w:color w:val="000000" w:themeColor="text1"/>
          <w:sz w:val="24"/>
          <w:szCs w:val="24"/>
          <w:lang w:eastAsia="ru-RU"/>
        </w:rPr>
        <w:t xml:space="preserve"> </w:t>
      </w:r>
      <w:r w:rsidRPr="00751A5F">
        <w:rPr>
          <w:rFonts w:ascii="Times New Roman" w:eastAsia="Times New Roman" w:hAnsi="Times New Roman" w:cs="Times New Roman"/>
          <w:color w:val="000000" w:themeColor="text1"/>
          <w:sz w:val="24"/>
          <w:szCs w:val="24"/>
          <w:lang w:eastAsia="ru-RU"/>
        </w:rPr>
        <w:t>формировани</w:t>
      </w:r>
      <w:r w:rsidR="00BD555A">
        <w:rPr>
          <w:rFonts w:ascii="Times New Roman" w:eastAsia="Times New Roman" w:hAnsi="Times New Roman" w:cs="Times New Roman"/>
          <w:color w:val="000000" w:themeColor="text1"/>
          <w:sz w:val="24"/>
          <w:szCs w:val="24"/>
          <w:lang w:eastAsia="ru-RU"/>
        </w:rPr>
        <w:t>и</w:t>
      </w:r>
      <w:r w:rsidR="002C7CDD" w:rsidRPr="00751A5F">
        <w:rPr>
          <w:rFonts w:ascii="Times New Roman" w:eastAsia="Times New Roman" w:hAnsi="Times New Roman" w:cs="Times New Roman"/>
          <w:color w:val="000000" w:themeColor="text1"/>
          <w:sz w:val="24"/>
          <w:szCs w:val="24"/>
          <w:lang w:eastAsia="ru-RU"/>
        </w:rPr>
        <w:t xml:space="preserve"> </w:t>
      </w:r>
      <w:proofErr w:type="spellStart"/>
      <w:r w:rsidR="004C3606" w:rsidRPr="00751A5F">
        <w:rPr>
          <w:rFonts w:ascii="Times New Roman" w:eastAsia="Times New Roman" w:hAnsi="Times New Roman" w:cs="Times New Roman"/>
          <w:color w:val="000000" w:themeColor="text1"/>
          <w:sz w:val="24"/>
          <w:szCs w:val="24"/>
          <w:lang w:eastAsia="ru-RU"/>
        </w:rPr>
        <w:t>практикоориентированных</w:t>
      </w:r>
      <w:proofErr w:type="spellEnd"/>
      <w:r w:rsidR="004C3606" w:rsidRPr="00751A5F">
        <w:rPr>
          <w:rFonts w:ascii="Times New Roman" w:eastAsia="Times New Roman" w:hAnsi="Times New Roman" w:cs="Times New Roman"/>
          <w:color w:val="000000" w:themeColor="text1"/>
          <w:sz w:val="24"/>
          <w:szCs w:val="24"/>
          <w:lang w:eastAsia="ru-RU"/>
        </w:rPr>
        <w:t xml:space="preserve"> </w:t>
      </w:r>
      <w:r w:rsidRPr="00751A5F">
        <w:rPr>
          <w:rFonts w:ascii="Times New Roman" w:eastAsia="Times New Roman" w:hAnsi="Times New Roman" w:cs="Times New Roman"/>
          <w:color w:val="000000" w:themeColor="text1"/>
          <w:sz w:val="24"/>
          <w:szCs w:val="24"/>
          <w:lang w:eastAsia="ru-RU"/>
        </w:rPr>
        <w:t>подходов, направленных на использование независимой оценки качества услуг как фактора повышения эффективности управления социальной сферой, совершенствования работ по повышению</w:t>
      </w:r>
      <w:r w:rsidRPr="00751A5F">
        <w:rPr>
          <w:rFonts w:ascii="Times New Roman" w:hAnsi="Times New Roman" w:cs="Times New Roman"/>
          <w:sz w:val="24"/>
          <w:szCs w:val="24"/>
        </w:rPr>
        <w:t xml:space="preserve"> </w:t>
      </w:r>
      <w:proofErr w:type="spellStart"/>
      <w:r w:rsidRPr="00751A5F">
        <w:rPr>
          <w:rFonts w:ascii="Times New Roman" w:hAnsi="Times New Roman" w:cs="Times New Roman"/>
          <w:sz w:val="24"/>
          <w:szCs w:val="24"/>
        </w:rPr>
        <w:t>клиентоцентричности</w:t>
      </w:r>
      <w:proofErr w:type="spellEnd"/>
      <w:r w:rsidRPr="00751A5F">
        <w:rPr>
          <w:rFonts w:ascii="Times New Roman" w:hAnsi="Times New Roman" w:cs="Times New Roman"/>
          <w:sz w:val="24"/>
          <w:szCs w:val="24"/>
        </w:rPr>
        <w:t xml:space="preserve"> органов власти и организаций социальной сферы.</w:t>
      </w:r>
      <w:r w:rsidR="00BD555A">
        <w:rPr>
          <w:rFonts w:ascii="Times New Roman" w:hAnsi="Times New Roman" w:cs="Times New Roman"/>
          <w:sz w:val="24"/>
          <w:szCs w:val="24"/>
        </w:rPr>
        <w:t xml:space="preserve"> В рамках повышения актуальности и адаптации используемых в раках НОК инструментов оценки</w:t>
      </w:r>
      <w:r w:rsidR="00BD555A" w:rsidRPr="00BD555A">
        <w:rPr>
          <w:rFonts w:ascii="Times New Roman" w:eastAsia="Calibri" w:hAnsi="Times New Roman" w:cs="Times New Roman"/>
          <w:sz w:val="24"/>
          <w:szCs w:val="24"/>
        </w:rPr>
        <w:t xml:space="preserve"> </w:t>
      </w:r>
      <w:r w:rsidR="009132D1">
        <w:rPr>
          <w:rFonts w:ascii="Times New Roman" w:eastAsia="Calibri" w:hAnsi="Times New Roman" w:cs="Times New Roman"/>
          <w:sz w:val="24"/>
          <w:szCs w:val="24"/>
        </w:rPr>
        <w:t xml:space="preserve">и управления развитием социальной сферы </w:t>
      </w:r>
      <w:r w:rsidR="00BD555A" w:rsidRPr="00751A5F">
        <w:rPr>
          <w:rFonts w:ascii="Times New Roman" w:eastAsia="Calibri" w:hAnsi="Times New Roman" w:cs="Times New Roman"/>
          <w:sz w:val="24"/>
          <w:szCs w:val="24"/>
        </w:rPr>
        <w:t>подготовлены</w:t>
      </w:r>
      <w:r w:rsidR="00BD555A" w:rsidRPr="00BD555A">
        <w:rPr>
          <w:rFonts w:ascii="Times New Roman" w:eastAsia="Calibri" w:hAnsi="Times New Roman" w:cs="Times New Roman"/>
          <w:sz w:val="24"/>
          <w:szCs w:val="24"/>
        </w:rPr>
        <w:t xml:space="preserve"> предложения</w:t>
      </w:r>
      <w:r w:rsidR="00BD555A">
        <w:rPr>
          <w:rFonts w:ascii="Times New Roman" w:hAnsi="Times New Roman" w:cs="Times New Roman"/>
          <w:sz w:val="24"/>
          <w:szCs w:val="24"/>
        </w:rPr>
        <w:t>:</w:t>
      </w:r>
    </w:p>
    <w:p w14:paraId="38F12BCF" w14:textId="2D4EE4AC" w:rsidR="00BD555A" w:rsidRPr="00751A5F" w:rsidRDefault="00BD555A" w:rsidP="00FC5E79">
      <w:pPr>
        <w:widowControl w:val="0"/>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w:t>
      </w:r>
      <w:bookmarkEnd w:id="15"/>
      <w:r>
        <w:rPr>
          <w:rFonts w:ascii="Times New Roman" w:hAnsi="Times New Roman" w:cs="Times New Roman"/>
          <w:sz w:val="24"/>
          <w:szCs w:val="24"/>
        </w:rPr>
        <w:t xml:space="preserve"> </w:t>
      </w:r>
      <w:r w:rsidRPr="00751A5F">
        <w:rPr>
          <w:rFonts w:ascii="Times New Roman" w:eastAsia="Calibri" w:hAnsi="Times New Roman" w:cs="Times New Roman"/>
          <w:sz w:val="24"/>
          <w:szCs w:val="24"/>
        </w:rPr>
        <w:t>по оптимизации системы расчета показателей и индикаторов независимой оценки качества (на основе результатов исследования 1 года выполнения работы (2021)) и совершенствованию методического обеспечения в данной сфере</w:t>
      </w:r>
      <w:r>
        <w:rPr>
          <w:rFonts w:ascii="Times New Roman" w:eastAsia="Calibri" w:hAnsi="Times New Roman" w:cs="Times New Roman"/>
          <w:sz w:val="24"/>
          <w:szCs w:val="24"/>
        </w:rPr>
        <w:t>, учитывающие динамику роста количественных показателей независимой оценки качества и необходимость адаптации к системному повышению качества условий оказания услуг за годы проведения независимой оценки качества</w:t>
      </w:r>
      <w:r w:rsidRPr="00751A5F">
        <w:rPr>
          <w:rFonts w:ascii="Times New Roman" w:eastAsia="Calibri" w:hAnsi="Times New Roman" w:cs="Times New Roman"/>
          <w:sz w:val="24"/>
          <w:szCs w:val="24"/>
        </w:rPr>
        <w:t>;</w:t>
      </w:r>
    </w:p>
    <w:p w14:paraId="1F830A65" w14:textId="4556E25E" w:rsidR="0011023C" w:rsidRPr="008D3AE5" w:rsidRDefault="00BD555A" w:rsidP="002261EC">
      <w:pPr>
        <w:pStyle w:val="a0"/>
        <w:widowControl w:val="0"/>
        <w:numPr>
          <w:ilvl w:val="0"/>
          <w:numId w:val="1"/>
        </w:numPr>
        <w:tabs>
          <w:tab w:val="left" w:pos="993"/>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8D3AE5">
        <w:rPr>
          <w:rFonts w:ascii="Times New Roman" w:eastAsia="Calibri" w:hAnsi="Times New Roman" w:cs="Times New Roman"/>
          <w:sz w:val="24"/>
          <w:szCs w:val="24"/>
        </w:rPr>
        <w:t>по развитию системы независимой оценки качества условий оказания услуг организациями социальной сферы с учетом запросов заинтересованных федеральных органов исполнительной власти и органов власти субъектов Российской Федерации в части совершенствования нормативно-правового регулирования НОК</w:t>
      </w:r>
      <w:r w:rsidR="00B42AC3" w:rsidRPr="008D3AE5">
        <w:rPr>
          <w:rFonts w:ascii="Times New Roman" w:eastAsia="Calibri" w:hAnsi="Times New Roman" w:cs="Times New Roman"/>
          <w:sz w:val="24"/>
          <w:szCs w:val="24"/>
        </w:rPr>
        <w:t xml:space="preserve"> и алгоритмов анализа показателей качества условий оказания услуг с учетом специфики новых форм предоставления услуг (дистанционно, на дому </w:t>
      </w:r>
      <w:proofErr w:type="gramStart"/>
      <w:r w:rsidR="00B42AC3" w:rsidRPr="008D3AE5">
        <w:rPr>
          <w:rFonts w:ascii="Times New Roman" w:eastAsia="Calibri" w:hAnsi="Times New Roman" w:cs="Times New Roman"/>
          <w:sz w:val="24"/>
          <w:szCs w:val="24"/>
        </w:rPr>
        <w:t>и .</w:t>
      </w:r>
      <w:proofErr w:type="spellStart"/>
      <w:proofErr w:type="gramEnd"/>
      <w:r w:rsidR="00B42AC3" w:rsidRPr="008D3AE5">
        <w:rPr>
          <w:rFonts w:ascii="Times New Roman" w:eastAsia="Calibri" w:hAnsi="Times New Roman" w:cs="Times New Roman"/>
          <w:sz w:val="24"/>
          <w:szCs w:val="24"/>
        </w:rPr>
        <w:t>т.п</w:t>
      </w:r>
      <w:proofErr w:type="spellEnd"/>
      <w:r w:rsidR="00B42AC3" w:rsidRPr="008D3AE5">
        <w:rPr>
          <w:rFonts w:ascii="Times New Roman" w:eastAsia="Calibri" w:hAnsi="Times New Roman" w:cs="Times New Roman"/>
          <w:sz w:val="24"/>
          <w:szCs w:val="24"/>
        </w:rPr>
        <w:t xml:space="preserve">) и меняющихся </w:t>
      </w:r>
      <w:r w:rsidR="00B42AC3" w:rsidRPr="008D3AE5">
        <w:rPr>
          <w:rFonts w:ascii="Times New Roman" w:hAnsi="Times New Roman"/>
          <w:sz w:val="24"/>
          <w:szCs w:val="24"/>
        </w:rPr>
        <w:t xml:space="preserve">запросов получателей </w:t>
      </w:r>
      <w:r w:rsidR="00B42AC3" w:rsidRPr="008D3AE5">
        <w:rPr>
          <w:rFonts w:ascii="Times New Roman" w:hAnsi="Times New Roman"/>
          <w:sz w:val="24"/>
          <w:szCs w:val="24"/>
        </w:rPr>
        <w:lastRenderedPageBreak/>
        <w:t>услуг</w:t>
      </w:r>
      <w:r w:rsidRPr="008D3AE5">
        <w:rPr>
          <w:rFonts w:ascii="Times New Roman" w:eastAsia="Calibri" w:hAnsi="Times New Roman" w:cs="Times New Roman"/>
          <w:sz w:val="24"/>
          <w:szCs w:val="24"/>
        </w:rPr>
        <w:t>.</w:t>
      </w:r>
      <w:r w:rsidR="0011023C" w:rsidRPr="008D3AE5">
        <w:rPr>
          <w:rFonts w:ascii="Times New Roman" w:eastAsia="Times New Roman" w:hAnsi="Times New Roman" w:cs="Times New Roman"/>
          <w:color w:val="000000" w:themeColor="text1"/>
          <w:sz w:val="24"/>
          <w:szCs w:val="24"/>
          <w:lang w:eastAsia="ru-RU"/>
        </w:rPr>
        <w:br w:type="page"/>
      </w:r>
    </w:p>
    <w:p w14:paraId="64B0563B" w14:textId="5FF596CC" w:rsidR="00631883" w:rsidRPr="00751A5F" w:rsidRDefault="001B6CF9" w:rsidP="00600519">
      <w:pPr>
        <w:pStyle w:val="1"/>
        <w:widowControl w:val="0"/>
        <w:ind w:firstLine="709"/>
        <w:contextualSpacing w:val="0"/>
        <w:rPr>
          <w:sz w:val="24"/>
          <w:szCs w:val="24"/>
        </w:rPr>
      </w:pPr>
      <w:bookmarkStart w:id="16" w:name="_Toc121761020"/>
      <w:r w:rsidRPr="00751A5F">
        <w:rPr>
          <w:sz w:val="24"/>
          <w:szCs w:val="24"/>
        </w:rPr>
        <w:lastRenderedPageBreak/>
        <w:t xml:space="preserve">1 </w:t>
      </w:r>
      <w:r w:rsidR="00A67064" w:rsidRPr="00751A5F">
        <w:rPr>
          <w:sz w:val="24"/>
          <w:szCs w:val="24"/>
        </w:rPr>
        <w:t xml:space="preserve">Теоретические основы </w:t>
      </w:r>
      <w:r w:rsidR="00435EF0" w:rsidRPr="00751A5F">
        <w:rPr>
          <w:sz w:val="24"/>
          <w:szCs w:val="24"/>
        </w:rPr>
        <w:t>использования независимой оценки качества как фактора повышения эффективности управления социальной сферой</w:t>
      </w:r>
      <w:bookmarkEnd w:id="16"/>
    </w:p>
    <w:p w14:paraId="40EAE0E4" w14:textId="3DCEB478" w:rsidR="00B2187E" w:rsidRPr="00751A5F" w:rsidRDefault="00631883" w:rsidP="006D097F">
      <w:pPr>
        <w:pStyle w:val="1"/>
        <w:widowControl w:val="0"/>
        <w:ind w:firstLine="709"/>
        <w:contextualSpacing w:val="0"/>
        <w:rPr>
          <w:sz w:val="24"/>
          <w:szCs w:val="24"/>
        </w:rPr>
      </w:pPr>
      <w:bookmarkStart w:id="17" w:name="_Toc121761021"/>
      <w:r w:rsidRPr="00751A5F">
        <w:rPr>
          <w:sz w:val="24"/>
          <w:szCs w:val="24"/>
        </w:rPr>
        <w:t xml:space="preserve">1.1 </w:t>
      </w:r>
      <w:r w:rsidR="00406CAF" w:rsidRPr="00751A5F">
        <w:rPr>
          <w:sz w:val="24"/>
          <w:szCs w:val="24"/>
        </w:rPr>
        <w:t xml:space="preserve">Независимая оценка качества как инструмент диагностики состояния </w:t>
      </w:r>
      <w:r w:rsidR="00AA208A" w:rsidRPr="00751A5F">
        <w:rPr>
          <w:sz w:val="24"/>
          <w:szCs w:val="24"/>
        </w:rPr>
        <w:t xml:space="preserve">и управления </w:t>
      </w:r>
      <w:r w:rsidR="00406CAF" w:rsidRPr="00751A5F">
        <w:rPr>
          <w:sz w:val="24"/>
          <w:szCs w:val="24"/>
        </w:rPr>
        <w:t>социальной сфер</w:t>
      </w:r>
      <w:r w:rsidR="00AA208A" w:rsidRPr="00751A5F">
        <w:rPr>
          <w:sz w:val="24"/>
          <w:szCs w:val="24"/>
        </w:rPr>
        <w:t>ой</w:t>
      </w:r>
      <w:bookmarkEnd w:id="17"/>
    </w:p>
    <w:p w14:paraId="18C132C9" w14:textId="5EFF4FCD" w:rsidR="00C35B59" w:rsidRPr="00751A5F" w:rsidRDefault="00FD3D64" w:rsidP="00275305">
      <w:pPr>
        <w:widowControl w:val="0"/>
        <w:spacing w:after="0" w:line="360" w:lineRule="auto"/>
        <w:ind w:firstLine="709"/>
        <w:jc w:val="both"/>
        <w:rPr>
          <w:rFonts w:ascii="Times New Roman" w:hAnsi="Times New Roman"/>
          <w:sz w:val="24"/>
          <w:szCs w:val="24"/>
        </w:rPr>
      </w:pPr>
      <w:r w:rsidRPr="00751A5F">
        <w:rPr>
          <w:rFonts w:ascii="Times New Roman" w:hAnsi="Times New Roman" w:cs="Times New Roman"/>
          <w:sz w:val="24"/>
          <w:szCs w:val="24"/>
        </w:rPr>
        <w:t xml:space="preserve">Вопросами </w:t>
      </w:r>
      <w:proofErr w:type="spellStart"/>
      <w:r w:rsidRPr="00751A5F">
        <w:rPr>
          <w:rFonts w:ascii="Times New Roman" w:hAnsi="Times New Roman" w:cs="Times New Roman"/>
          <w:sz w:val="24"/>
          <w:szCs w:val="24"/>
        </w:rPr>
        <w:t>трактования</w:t>
      </w:r>
      <w:proofErr w:type="spellEnd"/>
      <w:r w:rsidRPr="00751A5F">
        <w:rPr>
          <w:rFonts w:ascii="Times New Roman" w:hAnsi="Times New Roman" w:cs="Times New Roman"/>
          <w:sz w:val="24"/>
          <w:szCs w:val="24"/>
        </w:rPr>
        <w:t xml:space="preserve"> понятия эффективность управления социальной сферы занимаются многие исследователи. В данном случае необходимо рассматривать такую эффективность с учетом специфики системы управления этой сферы, которая находится в ведении государства, причем на уровне стратегического управления это задачи федерального уровня власти, а вопросы оперативного управления решаются на уровне региональных органов власти и органов местного самоуправления. В практике </w:t>
      </w:r>
      <w:r w:rsidR="00C35B59" w:rsidRPr="00751A5F">
        <w:rPr>
          <w:rFonts w:ascii="Times New Roman" w:hAnsi="Times New Roman" w:cs="Times New Roman"/>
          <w:sz w:val="24"/>
          <w:szCs w:val="24"/>
        </w:rPr>
        <w:t xml:space="preserve">управления социальной сферой управленческий процесс направлен на </w:t>
      </w:r>
      <w:r w:rsidR="00C35B59" w:rsidRPr="00751A5F">
        <w:rPr>
          <w:rFonts w:ascii="Times New Roman" w:hAnsi="Times New Roman"/>
          <w:sz w:val="24"/>
          <w:szCs w:val="24"/>
        </w:rPr>
        <w:t xml:space="preserve">обеспечение непрерывного социального воспроизводства, в свою очередь инициирующего очередной виток развития </w:t>
      </w:r>
      <w:r w:rsidR="00C35B59" w:rsidRPr="007E0696">
        <w:rPr>
          <w:rFonts w:ascii="Times New Roman" w:hAnsi="Times New Roman"/>
          <w:sz w:val="24"/>
          <w:szCs w:val="24"/>
        </w:rPr>
        <w:t xml:space="preserve">социума – это процесс циклический и </w:t>
      </w:r>
      <w:proofErr w:type="gramStart"/>
      <w:r w:rsidR="00C35B59" w:rsidRPr="007E0696">
        <w:rPr>
          <w:rFonts w:ascii="Times New Roman" w:hAnsi="Times New Roman"/>
          <w:sz w:val="24"/>
          <w:szCs w:val="24"/>
        </w:rPr>
        <w:t>взаимодополняющий</w:t>
      </w:r>
      <w:r w:rsidR="00C35B59" w:rsidRPr="007E0696">
        <w:rPr>
          <w:rStyle w:val="a7"/>
          <w:rFonts w:ascii="Times New Roman" w:hAnsi="Times New Roman"/>
          <w:sz w:val="24"/>
          <w:szCs w:val="24"/>
        </w:rPr>
        <w:footnoteReference w:id="22"/>
      </w:r>
      <w:r w:rsidR="0009014F" w:rsidRPr="007E0696">
        <w:rPr>
          <w:rFonts w:ascii="Times New Roman" w:hAnsi="Times New Roman"/>
          <w:sz w:val="24"/>
          <w:szCs w:val="24"/>
        </w:rPr>
        <w:t>,</w:t>
      </w:r>
      <w:r w:rsidR="0009014F" w:rsidRPr="007E0696">
        <w:rPr>
          <w:rStyle w:val="a7"/>
          <w:rFonts w:ascii="Times New Roman" w:hAnsi="Times New Roman"/>
          <w:sz w:val="24"/>
          <w:szCs w:val="24"/>
        </w:rPr>
        <w:footnoteReference w:id="23"/>
      </w:r>
      <w:r w:rsidR="00C35B59" w:rsidRPr="007E0696">
        <w:rPr>
          <w:rFonts w:ascii="Times New Roman" w:hAnsi="Times New Roman"/>
          <w:sz w:val="24"/>
          <w:szCs w:val="24"/>
        </w:rPr>
        <w:t>[</w:t>
      </w:r>
      <w:proofErr w:type="gramEnd"/>
      <w:r w:rsidR="0009014F" w:rsidRPr="007E0696">
        <w:rPr>
          <w:rFonts w:ascii="Times New Roman" w:hAnsi="Times New Roman"/>
          <w:sz w:val="24"/>
          <w:szCs w:val="24"/>
        </w:rPr>
        <w:t>36,38</w:t>
      </w:r>
      <w:r w:rsidR="00C35B59" w:rsidRPr="007E0696">
        <w:rPr>
          <w:rFonts w:ascii="Times New Roman" w:hAnsi="Times New Roman"/>
          <w:sz w:val="24"/>
          <w:szCs w:val="24"/>
        </w:rPr>
        <w:t>]. Импульсом для</w:t>
      </w:r>
      <w:r w:rsidR="00C35B59" w:rsidRPr="00751A5F">
        <w:rPr>
          <w:rFonts w:ascii="Times New Roman" w:hAnsi="Times New Roman"/>
          <w:sz w:val="24"/>
          <w:szCs w:val="24"/>
        </w:rPr>
        <w:t xml:space="preserve"> такого развития является потребность в разрешении неких противоречий – социальных проблем. </w:t>
      </w:r>
    </w:p>
    <w:p w14:paraId="46C6100D" w14:textId="0EA01456" w:rsidR="00C35B59" w:rsidRPr="00751A5F" w:rsidRDefault="00C35B59" w:rsidP="00275305">
      <w:pPr>
        <w:widowControl w:val="0"/>
        <w:spacing w:after="0" w:line="360" w:lineRule="auto"/>
        <w:ind w:firstLine="709"/>
        <w:jc w:val="both"/>
        <w:rPr>
          <w:rFonts w:ascii="Arial" w:hAnsi="Arial" w:cs="Arial"/>
          <w:color w:val="000000"/>
          <w:sz w:val="27"/>
          <w:szCs w:val="27"/>
        </w:rPr>
      </w:pPr>
      <w:r w:rsidRPr="00751A5F">
        <w:rPr>
          <w:rFonts w:ascii="Times New Roman" w:hAnsi="Times New Roman"/>
          <w:sz w:val="24"/>
          <w:szCs w:val="24"/>
        </w:rPr>
        <w:t>В отечественной и зарубежной практике рассматриваются различные подходы к пониманию сущности социальной проблемы [</w:t>
      </w:r>
      <w:r w:rsidR="0009014F">
        <w:rPr>
          <w:rFonts w:ascii="Times New Roman" w:hAnsi="Times New Roman"/>
          <w:sz w:val="24"/>
          <w:szCs w:val="24"/>
        </w:rPr>
        <w:t>8,9,33,36</w:t>
      </w:r>
      <w:r w:rsidRPr="00751A5F">
        <w:rPr>
          <w:rFonts w:ascii="Times New Roman" w:hAnsi="Times New Roman"/>
          <w:sz w:val="24"/>
          <w:szCs w:val="24"/>
        </w:rPr>
        <w:t>,</w:t>
      </w:r>
      <w:r w:rsidR="0009014F">
        <w:rPr>
          <w:rFonts w:ascii="Times New Roman" w:hAnsi="Times New Roman"/>
          <w:sz w:val="24"/>
          <w:szCs w:val="24"/>
        </w:rPr>
        <w:t>39</w:t>
      </w:r>
      <w:r w:rsidRPr="00751A5F">
        <w:rPr>
          <w:rFonts w:ascii="Times New Roman" w:hAnsi="Times New Roman"/>
          <w:sz w:val="24"/>
          <w:szCs w:val="24"/>
        </w:rPr>
        <w:t>]. П</w:t>
      </w:r>
      <w:r w:rsidRPr="00751A5F">
        <w:rPr>
          <w:rFonts w:ascii="Times New Roman" w:hAnsi="Times New Roman" w:cs="Times New Roman"/>
          <w:sz w:val="24"/>
          <w:szCs w:val="24"/>
        </w:rPr>
        <w:t>рименительно</w:t>
      </w:r>
      <w:r w:rsidRPr="00751A5F">
        <w:rPr>
          <w:rFonts w:ascii="Times New Roman" w:hAnsi="Times New Roman"/>
          <w:sz w:val="24"/>
          <w:szCs w:val="24"/>
        </w:rPr>
        <w:t xml:space="preserve"> к предметной области исследования выделим наиболее подходящее </w:t>
      </w:r>
      <w:proofErr w:type="spellStart"/>
      <w:r w:rsidRPr="00751A5F">
        <w:rPr>
          <w:rFonts w:ascii="Times New Roman" w:hAnsi="Times New Roman"/>
          <w:sz w:val="24"/>
          <w:szCs w:val="24"/>
        </w:rPr>
        <w:t>трактование</w:t>
      </w:r>
      <w:proofErr w:type="spellEnd"/>
      <w:r w:rsidRPr="00751A5F">
        <w:rPr>
          <w:rFonts w:ascii="Times New Roman" w:hAnsi="Times New Roman"/>
          <w:sz w:val="24"/>
          <w:szCs w:val="24"/>
        </w:rPr>
        <w:t xml:space="preserve"> социальной проблемы как «отражения в сознании людей социального противоречия в качестве значимого для них несоответствия между существующим и должным, возникающего из-за отсутствия или недостаточности средств для достижения целей, препятствий на этом пути, что ведет к неудовлетворению социальных </w:t>
      </w:r>
      <w:r w:rsidR="0026325E" w:rsidRPr="00751A5F">
        <w:rPr>
          <w:rFonts w:ascii="Times New Roman" w:hAnsi="Times New Roman"/>
          <w:sz w:val="24"/>
          <w:szCs w:val="24"/>
        </w:rPr>
        <w:t>потребностей» [</w:t>
      </w:r>
      <w:r w:rsidR="002D60D8">
        <w:rPr>
          <w:rFonts w:ascii="Times New Roman" w:hAnsi="Times New Roman"/>
          <w:sz w:val="24"/>
          <w:szCs w:val="24"/>
        </w:rPr>
        <w:t>1</w:t>
      </w:r>
      <w:r w:rsidRPr="00751A5F">
        <w:rPr>
          <w:rFonts w:ascii="Times New Roman" w:hAnsi="Times New Roman"/>
          <w:sz w:val="24"/>
          <w:szCs w:val="24"/>
        </w:rPr>
        <w:t>3].</w:t>
      </w:r>
    </w:p>
    <w:p w14:paraId="566DB608" w14:textId="61A19362" w:rsidR="00C35B59" w:rsidRPr="00751A5F" w:rsidRDefault="00C35B59" w:rsidP="00275305">
      <w:pPr>
        <w:widowControl w:val="0"/>
        <w:spacing w:after="0" w:line="360" w:lineRule="auto"/>
        <w:ind w:firstLine="709"/>
        <w:jc w:val="both"/>
        <w:rPr>
          <w:rFonts w:ascii="Times New Roman" w:hAnsi="Times New Roman"/>
          <w:sz w:val="24"/>
          <w:szCs w:val="24"/>
        </w:rPr>
      </w:pPr>
      <w:r w:rsidRPr="00751A5F">
        <w:rPr>
          <w:rFonts w:ascii="Times New Roman" w:hAnsi="Times New Roman"/>
          <w:sz w:val="24"/>
          <w:szCs w:val="24"/>
        </w:rPr>
        <w:t xml:space="preserve">Исследование возможностей государственного </w:t>
      </w:r>
      <w:r w:rsidR="00366AF8" w:rsidRPr="00751A5F">
        <w:rPr>
          <w:rFonts w:ascii="Times New Roman" w:hAnsi="Times New Roman"/>
          <w:sz w:val="24"/>
          <w:szCs w:val="24"/>
        </w:rPr>
        <w:t xml:space="preserve">управления в </w:t>
      </w:r>
      <w:r w:rsidRPr="00751A5F">
        <w:rPr>
          <w:rFonts w:ascii="Times New Roman" w:hAnsi="Times New Roman"/>
          <w:sz w:val="24"/>
          <w:szCs w:val="24"/>
        </w:rPr>
        <w:t>социальной сфер</w:t>
      </w:r>
      <w:r w:rsidR="00366AF8" w:rsidRPr="00751A5F">
        <w:rPr>
          <w:rFonts w:ascii="Times New Roman" w:hAnsi="Times New Roman"/>
          <w:sz w:val="24"/>
          <w:szCs w:val="24"/>
        </w:rPr>
        <w:t>е</w:t>
      </w:r>
      <w:r w:rsidRPr="00751A5F">
        <w:rPr>
          <w:rFonts w:ascii="Times New Roman" w:hAnsi="Times New Roman"/>
          <w:sz w:val="24"/>
          <w:szCs w:val="24"/>
        </w:rPr>
        <w:t xml:space="preserve"> связано с общенаучными подходами, включающими как материальную (физическую, биологическую) составляющую анализа потребностей человека, так и социальную, основанную на анализе психологических и коммуникационных аспектов с одной стороны, и экономических, организационно-управленческих, юридических аспектах, с другой. Поэтому методическая основа исследования механизмов солидаризации формируется как на социологическом базисе - основополагающий вклад в ее становление и развитие внесли </w:t>
      </w:r>
      <w:proofErr w:type="spellStart"/>
      <w:r w:rsidRPr="00751A5F">
        <w:rPr>
          <w:rFonts w:ascii="Times New Roman" w:hAnsi="Times New Roman"/>
          <w:sz w:val="24"/>
          <w:szCs w:val="24"/>
        </w:rPr>
        <w:t>О.Конт</w:t>
      </w:r>
      <w:proofErr w:type="spellEnd"/>
      <w:r w:rsidRPr="00751A5F">
        <w:rPr>
          <w:rFonts w:ascii="Times New Roman" w:hAnsi="Times New Roman"/>
          <w:sz w:val="24"/>
          <w:szCs w:val="24"/>
        </w:rPr>
        <w:t xml:space="preserve">, </w:t>
      </w:r>
      <w:proofErr w:type="spellStart"/>
      <w:r w:rsidRPr="00751A5F">
        <w:rPr>
          <w:rFonts w:ascii="Times New Roman" w:hAnsi="Times New Roman"/>
          <w:sz w:val="24"/>
          <w:szCs w:val="24"/>
        </w:rPr>
        <w:t>А.Кост</w:t>
      </w:r>
      <w:proofErr w:type="spellEnd"/>
      <w:r w:rsidRPr="00751A5F">
        <w:rPr>
          <w:rFonts w:ascii="Times New Roman" w:hAnsi="Times New Roman"/>
          <w:sz w:val="24"/>
          <w:szCs w:val="24"/>
        </w:rPr>
        <w:t xml:space="preserve">, </w:t>
      </w:r>
      <w:proofErr w:type="spellStart"/>
      <w:r w:rsidRPr="00751A5F">
        <w:rPr>
          <w:rFonts w:ascii="Times New Roman" w:hAnsi="Times New Roman"/>
          <w:sz w:val="24"/>
          <w:szCs w:val="24"/>
        </w:rPr>
        <w:t>Г.Дюпра</w:t>
      </w:r>
      <w:proofErr w:type="spellEnd"/>
      <w:r w:rsidRPr="00751A5F">
        <w:rPr>
          <w:rFonts w:ascii="Times New Roman" w:hAnsi="Times New Roman"/>
          <w:sz w:val="24"/>
          <w:szCs w:val="24"/>
        </w:rPr>
        <w:t xml:space="preserve">, </w:t>
      </w:r>
      <w:proofErr w:type="spellStart"/>
      <w:r w:rsidRPr="00751A5F">
        <w:rPr>
          <w:rFonts w:ascii="Times New Roman" w:hAnsi="Times New Roman"/>
          <w:sz w:val="24"/>
          <w:szCs w:val="24"/>
        </w:rPr>
        <w:t>Э.Дюркгейм</w:t>
      </w:r>
      <w:proofErr w:type="spellEnd"/>
      <w:r w:rsidRPr="00751A5F">
        <w:rPr>
          <w:rFonts w:ascii="Times New Roman" w:hAnsi="Times New Roman"/>
          <w:sz w:val="24"/>
          <w:szCs w:val="24"/>
        </w:rPr>
        <w:t xml:space="preserve"> и др. [</w:t>
      </w:r>
      <w:r w:rsidR="0009014F">
        <w:rPr>
          <w:rFonts w:ascii="Times New Roman" w:hAnsi="Times New Roman"/>
          <w:sz w:val="24"/>
          <w:szCs w:val="24"/>
        </w:rPr>
        <w:t>10,35,3</w:t>
      </w:r>
      <w:r w:rsidRPr="00751A5F">
        <w:rPr>
          <w:rFonts w:ascii="Times New Roman" w:hAnsi="Times New Roman"/>
          <w:sz w:val="24"/>
          <w:szCs w:val="24"/>
        </w:rPr>
        <w:t xml:space="preserve">9], так и на идеях </w:t>
      </w:r>
      <w:proofErr w:type="spellStart"/>
      <w:r w:rsidRPr="00751A5F">
        <w:rPr>
          <w:rFonts w:ascii="Times New Roman" w:hAnsi="Times New Roman"/>
          <w:sz w:val="24"/>
          <w:szCs w:val="24"/>
        </w:rPr>
        <w:t>А.Смита</w:t>
      </w:r>
      <w:proofErr w:type="spellEnd"/>
      <w:r w:rsidRPr="00751A5F">
        <w:rPr>
          <w:rFonts w:ascii="Times New Roman" w:hAnsi="Times New Roman"/>
          <w:sz w:val="24"/>
          <w:szCs w:val="24"/>
        </w:rPr>
        <w:t xml:space="preserve">, </w:t>
      </w:r>
      <w:proofErr w:type="spellStart"/>
      <w:r w:rsidRPr="00751A5F">
        <w:rPr>
          <w:rFonts w:ascii="Times New Roman" w:hAnsi="Times New Roman"/>
          <w:sz w:val="24"/>
          <w:szCs w:val="24"/>
        </w:rPr>
        <w:t>Ш.Фурье</w:t>
      </w:r>
      <w:proofErr w:type="spellEnd"/>
      <w:r w:rsidRPr="00751A5F">
        <w:rPr>
          <w:rFonts w:ascii="Times New Roman" w:hAnsi="Times New Roman"/>
          <w:sz w:val="24"/>
          <w:szCs w:val="24"/>
        </w:rPr>
        <w:t xml:space="preserve"> и </w:t>
      </w:r>
      <w:r w:rsidRPr="00751A5F">
        <w:rPr>
          <w:rFonts w:ascii="Times New Roman" w:hAnsi="Times New Roman"/>
          <w:sz w:val="24"/>
          <w:szCs w:val="24"/>
        </w:rPr>
        <w:lastRenderedPageBreak/>
        <w:t>представителей других социально-экономических и гуманитарных дисциплин [</w:t>
      </w:r>
      <w:r w:rsidR="0009014F">
        <w:rPr>
          <w:rFonts w:ascii="Times New Roman" w:hAnsi="Times New Roman"/>
          <w:sz w:val="24"/>
          <w:szCs w:val="24"/>
        </w:rPr>
        <w:t>1,34</w:t>
      </w:r>
      <w:r w:rsidRPr="00751A5F">
        <w:rPr>
          <w:rFonts w:ascii="Times New Roman" w:hAnsi="Times New Roman"/>
          <w:sz w:val="24"/>
          <w:szCs w:val="24"/>
        </w:rPr>
        <w:t>].</w:t>
      </w:r>
    </w:p>
    <w:p w14:paraId="6E7CB7F6" w14:textId="40D5C48F" w:rsidR="00C35B59" w:rsidRPr="00751A5F" w:rsidRDefault="00C35B59" w:rsidP="00275305">
      <w:pPr>
        <w:widowControl w:val="0"/>
        <w:spacing w:after="0" w:line="360" w:lineRule="auto"/>
        <w:ind w:firstLine="709"/>
        <w:jc w:val="both"/>
        <w:rPr>
          <w:rFonts w:ascii="Times New Roman" w:hAnsi="Times New Roman"/>
          <w:sz w:val="24"/>
          <w:szCs w:val="24"/>
        </w:rPr>
      </w:pPr>
      <w:r w:rsidRPr="00751A5F">
        <w:rPr>
          <w:rFonts w:ascii="Times New Roman" w:hAnsi="Times New Roman"/>
          <w:sz w:val="24"/>
          <w:szCs w:val="24"/>
        </w:rPr>
        <w:t>На внедрени</w:t>
      </w:r>
      <w:r w:rsidR="0009014F">
        <w:rPr>
          <w:rFonts w:ascii="Times New Roman" w:hAnsi="Times New Roman"/>
          <w:sz w:val="24"/>
          <w:szCs w:val="24"/>
        </w:rPr>
        <w:t>е новых</w:t>
      </w:r>
      <w:r w:rsidRPr="00751A5F">
        <w:rPr>
          <w:rFonts w:ascii="Times New Roman" w:hAnsi="Times New Roman"/>
          <w:sz w:val="24"/>
          <w:szCs w:val="24"/>
        </w:rPr>
        <w:t xml:space="preserve"> социальных, политических и экономических стандартов, повышение качества жизни до уровня наиболее развитых стран </w:t>
      </w:r>
      <w:r w:rsidR="00366AF8" w:rsidRPr="00751A5F">
        <w:rPr>
          <w:rFonts w:ascii="Times New Roman" w:hAnsi="Times New Roman"/>
          <w:sz w:val="24"/>
          <w:szCs w:val="24"/>
        </w:rPr>
        <w:t xml:space="preserve">в настоящее время направлены </w:t>
      </w:r>
      <w:r w:rsidRPr="00751A5F">
        <w:rPr>
          <w:rFonts w:ascii="Times New Roman" w:hAnsi="Times New Roman"/>
          <w:sz w:val="24"/>
          <w:szCs w:val="24"/>
        </w:rPr>
        <w:t>Национальные цели развития Российской Федерации на период до 2030 г.</w:t>
      </w:r>
      <w:r w:rsidR="00366AF8" w:rsidRPr="00751A5F">
        <w:rPr>
          <w:rStyle w:val="a7"/>
          <w:rFonts w:ascii="Times New Roman" w:hAnsi="Times New Roman"/>
          <w:sz w:val="24"/>
          <w:szCs w:val="24"/>
        </w:rPr>
        <w:footnoteReference w:id="24"/>
      </w:r>
      <w:r w:rsidRPr="00751A5F">
        <w:rPr>
          <w:rFonts w:ascii="Times New Roman" w:hAnsi="Times New Roman"/>
          <w:sz w:val="24"/>
          <w:szCs w:val="24"/>
        </w:rPr>
        <w:t xml:space="preserve">, </w:t>
      </w:r>
      <w:r w:rsidR="00366AF8" w:rsidRPr="00751A5F">
        <w:rPr>
          <w:rFonts w:ascii="Times New Roman" w:hAnsi="Times New Roman"/>
          <w:sz w:val="24"/>
          <w:szCs w:val="24"/>
        </w:rPr>
        <w:t>а также</w:t>
      </w:r>
      <w:r w:rsidRPr="00751A5F">
        <w:rPr>
          <w:rFonts w:ascii="Times New Roman" w:hAnsi="Times New Roman"/>
          <w:sz w:val="24"/>
          <w:szCs w:val="24"/>
        </w:rPr>
        <w:t xml:space="preserve"> принятая 18 апреля 2022 г. Декларация ценностей </w:t>
      </w:r>
      <w:proofErr w:type="spellStart"/>
      <w:r w:rsidRPr="00751A5F">
        <w:rPr>
          <w:rFonts w:ascii="Times New Roman" w:hAnsi="Times New Roman"/>
          <w:sz w:val="24"/>
          <w:szCs w:val="24"/>
        </w:rPr>
        <w:t>клиентоцентричности</w:t>
      </w:r>
      <w:proofErr w:type="spellEnd"/>
      <w:r w:rsidRPr="00751A5F">
        <w:rPr>
          <w:rFonts w:ascii="Times New Roman" w:hAnsi="Times New Roman"/>
          <w:sz w:val="24"/>
          <w:szCs w:val="24"/>
        </w:rPr>
        <w:t>,</w:t>
      </w:r>
      <w:r w:rsidR="00366AF8" w:rsidRPr="00751A5F">
        <w:rPr>
          <w:rStyle w:val="a7"/>
          <w:rFonts w:ascii="Times New Roman" w:hAnsi="Times New Roman"/>
          <w:sz w:val="24"/>
          <w:szCs w:val="24"/>
        </w:rPr>
        <w:t xml:space="preserve"> </w:t>
      </w:r>
      <w:r w:rsidRPr="00751A5F">
        <w:rPr>
          <w:rFonts w:ascii="Times New Roman" w:hAnsi="Times New Roman"/>
          <w:sz w:val="24"/>
          <w:szCs w:val="24"/>
        </w:rPr>
        <w:t xml:space="preserve">в которой провозглашен переход к </w:t>
      </w:r>
      <w:proofErr w:type="spellStart"/>
      <w:r w:rsidRPr="00751A5F">
        <w:rPr>
          <w:rFonts w:ascii="Times New Roman" w:hAnsi="Times New Roman"/>
          <w:sz w:val="24"/>
          <w:szCs w:val="24"/>
        </w:rPr>
        <w:t>клиентоцентричной</w:t>
      </w:r>
      <w:proofErr w:type="spellEnd"/>
      <w:r w:rsidRPr="00751A5F">
        <w:rPr>
          <w:rFonts w:ascii="Times New Roman" w:hAnsi="Times New Roman"/>
          <w:sz w:val="24"/>
          <w:szCs w:val="24"/>
        </w:rPr>
        <w:t xml:space="preserve"> </w:t>
      </w:r>
      <w:r w:rsidR="00366AF8" w:rsidRPr="00751A5F">
        <w:rPr>
          <w:rFonts w:ascii="Times New Roman" w:hAnsi="Times New Roman"/>
          <w:sz w:val="24"/>
          <w:szCs w:val="24"/>
        </w:rPr>
        <w:t>(</w:t>
      </w:r>
      <w:proofErr w:type="spellStart"/>
      <w:r w:rsidR="00366AF8" w:rsidRPr="00751A5F">
        <w:rPr>
          <w:rFonts w:ascii="Times New Roman" w:hAnsi="Times New Roman"/>
          <w:sz w:val="24"/>
          <w:szCs w:val="24"/>
        </w:rPr>
        <w:t>человекоцентричной</w:t>
      </w:r>
      <w:proofErr w:type="spellEnd"/>
      <w:r w:rsidR="00366AF8" w:rsidRPr="00751A5F">
        <w:rPr>
          <w:rFonts w:ascii="Times New Roman" w:hAnsi="Times New Roman"/>
          <w:sz w:val="24"/>
          <w:szCs w:val="24"/>
        </w:rPr>
        <w:t xml:space="preserve">) </w:t>
      </w:r>
      <w:r w:rsidRPr="00751A5F">
        <w:rPr>
          <w:rFonts w:ascii="Times New Roman" w:hAnsi="Times New Roman"/>
          <w:sz w:val="24"/>
          <w:szCs w:val="24"/>
        </w:rPr>
        <w:t xml:space="preserve">модели государственного управления и организации государственных функций и услуг, основанной на </w:t>
      </w:r>
      <w:r w:rsidR="001E3BFF" w:rsidRPr="00751A5F">
        <w:rPr>
          <w:rFonts w:ascii="Times New Roman" w:hAnsi="Times New Roman"/>
          <w:sz w:val="24"/>
          <w:szCs w:val="24"/>
        </w:rPr>
        <w:t>«</w:t>
      </w:r>
      <w:r w:rsidRPr="00751A5F">
        <w:rPr>
          <w:rFonts w:ascii="Times New Roman" w:hAnsi="Times New Roman"/>
          <w:sz w:val="24"/>
          <w:szCs w:val="24"/>
        </w:rPr>
        <w:t>обеспечении эффективного и комфортного взаимодействия человека и государства за счет анализа актуальных потребностей и клиентского опыта человека</w:t>
      </w:r>
      <w:r w:rsidR="001E3BFF" w:rsidRPr="00751A5F">
        <w:rPr>
          <w:rFonts w:ascii="Times New Roman" w:hAnsi="Times New Roman"/>
          <w:sz w:val="24"/>
          <w:szCs w:val="24"/>
        </w:rPr>
        <w:t>»</w:t>
      </w:r>
      <w:r w:rsidR="001E3BFF" w:rsidRPr="00751A5F">
        <w:rPr>
          <w:rStyle w:val="a7"/>
          <w:rFonts w:ascii="Times New Roman" w:hAnsi="Times New Roman"/>
          <w:sz w:val="24"/>
          <w:szCs w:val="24"/>
        </w:rPr>
        <w:footnoteReference w:id="25"/>
      </w:r>
      <w:r w:rsidRPr="00751A5F">
        <w:rPr>
          <w:rFonts w:ascii="Times New Roman" w:hAnsi="Times New Roman"/>
          <w:sz w:val="24"/>
          <w:szCs w:val="24"/>
        </w:rPr>
        <w:t>. При этом задача совершенствования социальной сферы и повышения эффективности управления ей является одной из ключевых. Значимость ее определяется, как уже отмечалось, ролью социальной проблематики в решении задач социального воспроизводства</w:t>
      </w:r>
      <w:r w:rsidR="001E3BFF" w:rsidRPr="00751A5F">
        <w:rPr>
          <w:rFonts w:ascii="Times New Roman" w:hAnsi="Times New Roman"/>
          <w:sz w:val="24"/>
          <w:szCs w:val="24"/>
        </w:rPr>
        <w:t xml:space="preserve">. </w:t>
      </w:r>
      <w:proofErr w:type="spellStart"/>
      <w:r w:rsidR="00DF490C" w:rsidRPr="00751A5F">
        <w:rPr>
          <w:rFonts w:ascii="Times New Roman" w:hAnsi="Times New Roman"/>
          <w:sz w:val="24"/>
          <w:szCs w:val="24"/>
        </w:rPr>
        <w:t>Человекоцентричность</w:t>
      </w:r>
      <w:proofErr w:type="spellEnd"/>
      <w:r w:rsidR="00DF490C" w:rsidRPr="00751A5F">
        <w:rPr>
          <w:rFonts w:ascii="Times New Roman" w:hAnsi="Times New Roman"/>
          <w:sz w:val="24"/>
          <w:szCs w:val="24"/>
        </w:rPr>
        <w:t xml:space="preserve"> должна стать главным ориентиром в формировании современной социальной политики государства, что позволит в определенной степени обеспечить прогнозируемый уровень и качество жизни населения</w:t>
      </w:r>
      <w:r w:rsidR="00AF3828" w:rsidRPr="00751A5F">
        <w:rPr>
          <w:rFonts w:ascii="Times New Roman" w:hAnsi="Times New Roman"/>
          <w:sz w:val="24"/>
          <w:szCs w:val="24"/>
        </w:rPr>
        <w:t xml:space="preserve"> страны</w:t>
      </w:r>
      <w:r w:rsidR="00DF490C" w:rsidRPr="00751A5F">
        <w:rPr>
          <w:rFonts w:ascii="Times New Roman" w:hAnsi="Times New Roman"/>
          <w:sz w:val="24"/>
          <w:szCs w:val="24"/>
        </w:rPr>
        <w:t xml:space="preserve">, обеспечить процветание </w:t>
      </w:r>
      <w:r w:rsidR="00AF3828" w:rsidRPr="00751A5F">
        <w:rPr>
          <w:rFonts w:ascii="Times New Roman" w:hAnsi="Times New Roman"/>
          <w:sz w:val="24"/>
          <w:szCs w:val="24"/>
        </w:rPr>
        <w:t xml:space="preserve">ее </w:t>
      </w:r>
      <w:r w:rsidR="00DF490C" w:rsidRPr="00751A5F">
        <w:rPr>
          <w:rFonts w:ascii="Times New Roman" w:hAnsi="Times New Roman"/>
          <w:sz w:val="24"/>
          <w:szCs w:val="24"/>
        </w:rPr>
        <w:t>граждан.</w:t>
      </w:r>
    </w:p>
    <w:p w14:paraId="63ABE95F" w14:textId="77777777" w:rsidR="00366AF8" w:rsidRPr="00751A5F" w:rsidRDefault="00366AF8"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Говоря об эффективности управления социальной сферой необходимо учитывать особенности трактовки данного понятия применительно к специфике области применения. В широком смысле слова «эффективность» – соотношение затрат и полученных результатов. Но если в коммерческом секторе традиционно понятие эффективность имеет экономический смысл и характеризует финансовый результат деятельности, то в социальной сфере приоритеты другие, здесь результат не всегда может быть явно выражен в финансовом виде. </w:t>
      </w:r>
    </w:p>
    <w:p w14:paraId="5524C4F1" w14:textId="6E8EF569" w:rsidR="00366AF8" w:rsidRPr="00751A5F" w:rsidRDefault="00366AF8"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Учитывая, что в рамках данного исследования речь идет об услугах, оказываемых организациями социальной сферы, нужно иметь ввиду особенности и свойства услуги как социально-экономической категории. Согласно </w:t>
      </w:r>
      <w:proofErr w:type="spellStart"/>
      <w:r w:rsidRPr="00751A5F">
        <w:rPr>
          <w:rFonts w:ascii="Times New Roman" w:hAnsi="Times New Roman" w:cs="Times New Roman"/>
          <w:sz w:val="24"/>
          <w:szCs w:val="24"/>
        </w:rPr>
        <w:t>К.Марксу</w:t>
      </w:r>
      <w:proofErr w:type="spellEnd"/>
      <w:r w:rsidRPr="00751A5F">
        <w:rPr>
          <w:rFonts w:ascii="Times New Roman" w:hAnsi="Times New Roman" w:cs="Times New Roman"/>
          <w:sz w:val="24"/>
          <w:szCs w:val="24"/>
        </w:rPr>
        <w:t>, услуга – это «труд, обладающий особой потребительской стоимостью», специфика которой определяется тем, что «…труд оказывает услуги не в качестве вещи, а в качестве деятельности...»</w:t>
      </w:r>
      <w:r w:rsidR="001E3BFF" w:rsidRPr="00751A5F">
        <w:rPr>
          <w:rFonts w:ascii="Times New Roman" w:hAnsi="Times New Roman" w:cs="Times New Roman"/>
          <w:sz w:val="24"/>
          <w:szCs w:val="24"/>
        </w:rPr>
        <w:t xml:space="preserve"> [12,14].</w:t>
      </w:r>
      <w:r w:rsidRPr="00751A5F">
        <w:rPr>
          <w:rFonts w:ascii="Times New Roman" w:hAnsi="Times New Roman" w:cs="Times New Roman"/>
          <w:sz w:val="24"/>
          <w:szCs w:val="24"/>
        </w:rPr>
        <w:t xml:space="preserve"> Похожие определения можно найти как в работах зарубежных авторов: «Услуга</w:t>
      </w:r>
      <w:r w:rsidR="009036BA">
        <w:rPr>
          <w:rFonts w:ascii="Times New Roman" w:hAnsi="Times New Roman" w:cs="Times New Roman"/>
          <w:sz w:val="24"/>
          <w:szCs w:val="24"/>
        </w:rPr>
        <w:t xml:space="preserve"> </w:t>
      </w:r>
      <w:r w:rsidRPr="00751A5F">
        <w:rPr>
          <w:rFonts w:ascii="Times New Roman" w:hAnsi="Times New Roman" w:cs="Times New Roman"/>
          <w:sz w:val="24"/>
          <w:szCs w:val="24"/>
        </w:rPr>
        <w:t>– процесс, включающий серию (или</w:t>
      </w:r>
      <w:r w:rsidR="009036BA">
        <w:rPr>
          <w:rFonts w:ascii="Times New Roman" w:hAnsi="Times New Roman" w:cs="Times New Roman"/>
          <w:sz w:val="24"/>
          <w:szCs w:val="24"/>
        </w:rPr>
        <w:t xml:space="preserve"> </w:t>
      </w:r>
      <w:r w:rsidRPr="00751A5F">
        <w:rPr>
          <w:rFonts w:ascii="Times New Roman" w:hAnsi="Times New Roman" w:cs="Times New Roman"/>
          <w:sz w:val="24"/>
          <w:szCs w:val="24"/>
        </w:rPr>
        <w:t>несколько) неосязаемых действий, которые по необходимости происходят при взаимодействии между получателями услуги и</w:t>
      </w:r>
      <w:r w:rsidR="009036BA">
        <w:rPr>
          <w:rFonts w:ascii="Times New Roman" w:hAnsi="Times New Roman" w:cs="Times New Roman"/>
          <w:sz w:val="24"/>
          <w:szCs w:val="24"/>
        </w:rPr>
        <w:t xml:space="preserve"> </w:t>
      </w:r>
      <w:r w:rsidRPr="00751A5F">
        <w:rPr>
          <w:rFonts w:ascii="Times New Roman" w:hAnsi="Times New Roman" w:cs="Times New Roman"/>
          <w:sz w:val="24"/>
          <w:szCs w:val="24"/>
        </w:rPr>
        <w:t xml:space="preserve">персоналом, ее оказывающим, физическими ресурсами, системами предприятия – поставщика услуги. Этот </w:t>
      </w:r>
      <w:r w:rsidRPr="00751A5F">
        <w:rPr>
          <w:rFonts w:ascii="Times New Roman" w:hAnsi="Times New Roman" w:cs="Times New Roman"/>
          <w:sz w:val="24"/>
          <w:szCs w:val="24"/>
        </w:rPr>
        <w:lastRenderedPageBreak/>
        <w:t>процесс направлен на решение проблем получателя услуги»</w:t>
      </w:r>
      <w:r w:rsidR="001E3BFF" w:rsidRPr="00751A5F">
        <w:rPr>
          <w:rFonts w:ascii="Times New Roman" w:hAnsi="Times New Roman" w:cs="Times New Roman"/>
          <w:sz w:val="24"/>
          <w:szCs w:val="24"/>
        </w:rPr>
        <w:t xml:space="preserve"> [40]</w:t>
      </w:r>
      <w:r w:rsidRPr="00751A5F">
        <w:rPr>
          <w:rFonts w:ascii="Times New Roman" w:hAnsi="Times New Roman" w:cs="Times New Roman"/>
          <w:sz w:val="24"/>
          <w:szCs w:val="24"/>
        </w:rPr>
        <w:t xml:space="preserve">, так и в отечественной экономической литературе: «Услуга – специфический продукт труда, который не приобретает </w:t>
      </w:r>
      <w:proofErr w:type="gramStart"/>
      <w:r w:rsidRPr="00751A5F">
        <w:rPr>
          <w:rFonts w:ascii="Times New Roman" w:hAnsi="Times New Roman" w:cs="Times New Roman"/>
          <w:sz w:val="24"/>
          <w:szCs w:val="24"/>
        </w:rPr>
        <w:t>вещной формы</w:t>
      </w:r>
      <w:proofErr w:type="gramEnd"/>
      <w:r w:rsidRPr="00751A5F">
        <w:rPr>
          <w:rFonts w:ascii="Times New Roman" w:hAnsi="Times New Roman" w:cs="Times New Roman"/>
          <w:sz w:val="24"/>
          <w:szCs w:val="24"/>
        </w:rPr>
        <w:t xml:space="preserve"> и потребительская стоимость которого в отличие от вещного труда заключается в полезном эффекте живого труда»</w:t>
      </w:r>
      <w:r w:rsidRPr="00751A5F">
        <w:rPr>
          <w:rStyle w:val="a7"/>
          <w:rFonts w:ascii="Times New Roman" w:hAnsi="Times New Roman" w:cs="Times New Roman"/>
          <w:sz w:val="24"/>
          <w:szCs w:val="24"/>
        </w:rPr>
        <w:footnoteReference w:id="26"/>
      </w:r>
      <w:r w:rsidRPr="00751A5F">
        <w:rPr>
          <w:rFonts w:ascii="Times New Roman" w:hAnsi="Times New Roman" w:cs="Times New Roman"/>
          <w:sz w:val="24"/>
          <w:szCs w:val="24"/>
        </w:rPr>
        <w:t>. Обобщая вышесказанное, для целей настоящего исследования авторы понимают услугу как продукт труда, удовлетворяющий потребности населения, предприятий, организаций и учреждений и выраженный в нематериальной форме.</w:t>
      </w:r>
    </w:p>
    <w:p w14:paraId="35EE14BF" w14:textId="2C6A61EE" w:rsidR="00366AF8" w:rsidRPr="00751A5F" w:rsidRDefault="00FD3D64" w:rsidP="00275305">
      <w:pPr>
        <w:widowControl w:val="0"/>
        <w:spacing w:after="0" w:line="360" w:lineRule="auto"/>
        <w:ind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Соответственно, чем </w:t>
      </w:r>
      <w:r w:rsidR="00366AF8" w:rsidRPr="00751A5F">
        <w:rPr>
          <w:rFonts w:ascii="Times New Roman" w:eastAsia="Times New Roman" w:hAnsi="Times New Roman" w:cs="Times New Roman"/>
          <w:color w:val="000000"/>
          <w:sz w:val="24"/>
          <w:szCs w:val="24"/>
          <w:lang w:eastAsia="ru-RU"/>
        </w:rPr>
        <w:t xml:space="preserve">выше степень соответствия ожиданий получателя услуг </w:t>
      </w:r>
      <w:r w:rsidR="004C3606" w:rsidRPr="00751A5F">
        <w:rPr>
          <w:rFonts w:ascii="Times New Roman" w:eastAsia="Times New Roman" w:hAnsi="Times New Roman" w:cs="Times New Roman"/>
          <w:color w:val="000000"/>
          <w:sz w:val="24"/>
          <w:szCs w:val="24"/>
          <w:lang w:eastAsia="ru-RU"/>
        </w:rPr>
        <w:t xml:space="preserve">(сформированных на основе осознанных потребностей) </w:t>
      </w:r>
      <w:r w:rsidR="00366AF8" w:rsidRPr="00751A5F">
        <w:rPr>
          <w:rFonts w:ascii="Times New Roman" w:eastAsia="Times New Roman" w:hAnsi="Times New Roman" w:cs="Times New Roman"/>
          <w:color w:val="000000"/>
          <w:sz w:val="24"/>
          <w:szCs w:val="24"/>
          <w:lang w:eastAsia="ru-RU"/>
        </w:rPr>
        <w:t xml:space="preserve">и его удовлетворенность качеством условий их оказания в конкретной организации социальной сферы или в регионе, тем </w:t>
      </w:r>
      <w:r w:rsidRPr="00751A5F">
        <w:rPr>
          <w:rFonts w:ascii="Times New Roman" w:eastAsia="Times New Roman" w:hAnsi="Times New Roman" w:cs="Times New Roman"/>
          <w:color w:val="000000"/>
          <w:sz w:val="24"/>
          <w:szCs w:val="24"/>
          <w:lang w:eastAsia="ru-RU"/>
        </w:rPr>
        <w:t xml:space="preserve">эффективнее организовано </w:t>
      </w:r>
      <w:r w:rsidR="00366AF8" w:rsidRPr="00751A5F">
        <w:rPr>
          <w:rFonts w:ascii="Times New Roman" w:eastAsia="Times New Roman" w:hAnsi="Times New Roman" w:cs="Times New Roman"/>
          <w:color w:val="000000"/>
          <w:sz w:val="24"/>
          <w:szCs w:val="24"/>
          <w:lang w:eastAsia="ru-RU"/>
        </w:rPr>
        <w:t>там управление</w:t>
      </w:r>
      <w:r w:rsidRPr="00751A5F">
        <w:rPr>
          <w:rFonts w:ascii="Times New Roman" w:eastAsia="Times New Roman" w:hAnsi="Times New Roman" w:cs="Times New Roman"/>
          <w:color w:val="000000"/>
          <w:sz w:val="24"/>
          <w:szCs w:val="24"/>
          <w:lang w:eastAsia="ru-RU"/>
        </w:rPr>
        <w:t xml:space="preserve">. </w:t>
      </w:r>
      <w:r w:rsidR="00366AF8" w:rsidRPr="00751A5F">
        <w:rPr>
          <w:rFonts w:ascii="Times New Roman" w:eastAsia="Times New Roman" w:hAnsi="Times New Roman" w:cs="Times New Roman"/>
          <w:color w:val="000000"/>
          <w:sz w:val="24"/>
          <w:szCs w:val="24"/>
          <w:lang w:eastAsia="ru-RU"/>
        </w:rPr>
        <w:t xml:space="preserve">В </w:t>
      </w:r>
      <w:r w:rsidRPr="00751A5F">
        <w:rPr>
          <w:rFonts w:ascii="Times New Roman" w:eastAsia="Times New Roman" w:hAnsi="Times New Roman" w:cs="Times New Roman"/>
          <w:color w:val="000000"/>
          <w:sz w:val="24"/>
          <w:szCs w:val="24"/>
          <w:lang w:eastAsia="ru-RU"/>
        </w:rPr>
        <w:t>социальной политик</w:t>
      </w:r>
      <w:r w:rsidR="00366AF8" w:rsidRPr="00751A5F">
        <w:rPr>
          <w:rFonts w:ascii="Times New Roman" w:eastAsia="Times New Roman" w:hAnsi="Times New Roman" w:cs="Times New Roman"/>
          <w:color w:val="000000"/>
          <w:sz w:val="24"/>
          <w:szCs w:val="24"/>
          <w:lang w:eastAsia="ru-RU"/>
        </w:rPr>
        <w:t>е</w:t>
      </w:r>
      <w:r w:rsidRPr="00751A5F">
        <w:rPr>
          <w:rFonts w:ascii="Times New Roman" w:eastAsia="Times New Roman" w:hAnsi="Times New Roman" w:cs="Times New Roman"/>
          <w:color w:val="000000"/>
          <w:sz w:val="24"/>
          <w:szCs w:val="24"/>
          <w:lang w:eastAsia="ru-RU"/>
        </w:rPr>
        <w:t xml:space="preserve"> </w:t>
      </w:r>
      <w:r w:rsidR="00366AF8" w:rsidRPr="00751A5F">
        <w:rPr>
          <w:rFonts w:ascii="Times New Roman" w:eastAsia="Times New Roman" w:hAnsi="Times New Roman" w:cs="Times New Roman"/>
          <w:color w:val="000000"/>
          <w:sz w:val="24"/>
          <w:szCs w:val="24"/>
          <w:lang w:eastAsia="ru-RU"/>
        </w:rPr>
        <w:t xml:space="preserve">существует </w:t>
      </w:r>
      <w:r w:rsidRPr="00751A5F">
        <w:rPr>
          <w:rFonts w:ascii="Times New Roman" w:eastAsia="Times New Roman" w:hAnsi="Times New Roman" w:cs="Times New Roman"/>
          <w:color w:val="000000"/>
          <w:sz w:val="24"/>
          <w:szCs w:val="24"/>
          <w:lang w:eastAsia="ru-RU"/>
        </w:rPr>
        <w:t>поняти</w:t>
      </w:r>
      <w:r w:rsidR="00366AF8" w:rsidRPr="00751A5F">
        <w:rPr>
          <w:rFonts w:ascii="Times New Roman" w:eastAsia="Times New Roman" w:hAnsi="Times New Roman" w:cs="Times New Roman"/>
          <w:color w:val="000000"/>
          <w:sz w:val="24"/>
          <w:szCs w:val="24"/>
          <w:lang w:eastAsia="ru-RU"/>
        </w:rPr>
        <w:t>е</w:t>
      </w:r>
      <w:r w:rsidRPr="00751A5F">
        <w:rPr>
          <w:rFonts w:ascii="Times New Roman" w:eastAsia="Times New Roman" w:hAnsi="Times New Roman" w:cs="Times New Roman"/>
          <w:color w:val="000000"/>
          <w:sz w:val="24"/>
          <w:szCs w:val="24"/>
          <w:lang w:eastAsia="ru-RU"/>
        </w:rPr>
        <w:t xml:space="preserve"> «социальное управление», где эффективность </w:t>
      </w:r>
      <w:r w:rsidR="00366AF8" w:rsidRPr="00751A5F">
        <w:rPr>
          <w:rFonts w:ascii="Times New Roman" w:eastAsia="Times New Roman" w:hAnsi="Times New Roman" w:cs="Times New Roman"/>
          <w:color w:val="000000"/>
          <w:sz w:val="24"/>
          <w:szCs w:val="24"/>
          <w:lang w:eastAsia="ru-RU"/>
        </w:rPr>
        <w:t>определяется совокупностью факторов:</w:t>
      </w:r>
    </w:p>
    <w:p w14:paraId="215C1D95" w14:textId="53C7E30D" w:rsidR="00FD3D64" w:rsidRPr="00751A5F" w:rsidRDefault="00FD3D64" w:rsidP="00DC3AFA">
      <w:pPr>
        <w:pStyle w:val="a0"/>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удовлетворенность</w:t>
      </w:r>
      <w:r w:rsidR="00366AF8" w:rsidRPr="00751A5F">
        <w:rPr>
          <w:rFonts w:ascii="Times New Roman" w:eastAsia="Times New Roman" w:hAnsi="Times New Roman" w:cs="Times New Roman"/>
          <w:color w:val="000000"/>
          <w:sz w:val="24"/>
          <w:szCs w:val="24"/>
          <w:lang w:eastAsia="ru-RU"/>
        </w:rPr>
        <w:t>ю</w:t>
      </w:r>
      <w:r w:rsidRPr="00751A5F">
        <w:rPr>
          <w:rFonts w:ascii="Times New Roman" w:eastAsia="Times New Roman" w:hAnsi="Times New Roman" w:cs="Times New Roman"/>
          <w:color w:val="000000"/>
          <w:sz w:val="24"/>
          <w:szCs w:val="24"/>
          <w:lang w:eastAsia="ru-RU"/>
        </w:rPr>
        <w:t xml:space="preserve"> населения качеством обслуживания;</w:t>
      </w:r>
    </w:p>
    <w:p w14:paraId="65E79240" w14:textId="09116FE2" w:rsidR="00FD3D64" w:rsidRPr="00751A5F" w:rsidRDefault="00FD3D64" w:rsidP="00DC3AFA">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повышение</w:t>
      </w:r>
      <w:r w:rsidR="00366AF8" w:rsidRPr="00751A5F">
        <w:rPr>
          <w:rFonts w:ascii="Times New Roman" w:eastAsia="Times New Roman" w:hAnsi="Times New Roman" w:cs="Times New Roman"/>
          <w:color w:val="000000"/>
          <w:sz w:val="24"/>
          <w:szCs w:val="24"/>
          <w:lang w:eastAsia="ru-RU"/>
        </w:rPr>
        <w:t>м</w:t>
      </w:r>
      <w:r w:rsidRPr="00751A5F">
        <w:rPr>
          <w:rFonts w:ascii="Times New Roman" w:eastAsia="Times New Roman" w:hAnsi="Times New Roman" w:cs="Times New Roman"/>
          <w:color w:val="000000"/>
          <w:sz w:val="24"/>
          <w:szCs w:val="24"/>
          <w:lang w:eastAsia="ru-RU"/>
        </w:rPr>
        <w:t xml:space="preserve"> благосостояния граждан;</w:t>
      </w:r>
    </w:p>
    <w:p w14:paraId="7FE29922" w14:textId="7CFDED0A" w:rsidR="00FD3D64" w:rsidRPr="00751A5F" w:rsidRDefault="00FD3D64" w:rsidP="00DC3AFA">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улучшение</w:t>
      </w:r>
      <w:r w:rsidR="00366AF8" w:rsidRPr="00751A5F">
        <w:rPr>
          <w:rFonts w:ascii="Times New Roman" w:eastAsia="Times New Roman" w:hAnsi="Times New Roman" w:cs="Times New Roman"/>
          <w:color w:val="000000"/>
          <w:sz w:val="24"/>
          <w:szCs w:val="24"/>
          <w:lang w:eastAsia="ru-RU"/>
        </w:rPr>
        <w:t>м</w:t>
      </w:r>
      <w:r w:rsidRPr="00751A5F">
        <w:rPr>
          <w:rFonts w:ascii="Times New Roman" w:eastAsia="Times New Roman" w:hAnsi="Times New Roman" w:cs="Times New Roman"/>
          <w:color w:val="000000"/>
          <w:sz w:val="24"/>
          <w:szCs w:val="24"/>
          <w:lang w:eastAsia="ru-RU"/>
        </w:rPr>
        <w:t xml:space="preserve"> демографических, медицинских и других социальных показателей.</w:t>
      </w:r>
    </w:p>
    <w:p w14:paraId="7077D795" w14:textId="6F276C32" w:rsidR="00FD3D64" w:rsidRPr="00751A5F" w:rsidRDefault="004C3606" w:rsidP="00275305">
      <w:pPr>
        <w:widowControl w:val="0"/>
        <w:spacing w:after="0" w:line="360" w:lineRule="auto"/>
        <w:ind w:firstLine="709"/>
        <w:jc w:val="both"/>
        <w:rPr>
          <w:rFonts w:ascii="Times New Roman" w:hAnsi="Times New Roman" w:cs="Times New Roman"/>
          <w:sz w:val="24"/>
          <w:szCs w:val="24"/>
        </w:rPr>
      </w:pPr>
      <w:r w:rsidRPr="00751A5F">
        <w:rPr>
          <w:rFonts w:ascii="Times New Roman" w:eastAsia="Times New Roman" w:hAnsi="Times New Roman" w:cs="Times New Roman"/>
          <w:color w:val="000000"/>
          <w:sz w:val="24"/>
          <w:szCs w:val="24"/>
          <w:lang w:eastAsia="ru-RU"/>
        </w:rPr>
        <w:t xml:space="preserve">Таким образом можно </w:t>
      </w:r>
      <w:r w:rsidR="0034278A" w:rsidRPr="00751A5F">
        <w:rPr>
          <w:rFonts w:ascii="Times New Roman" w:eastAsia="Times New Roman" w:hAnsi="Times New Roman" w:cs="Times New Roman"/>
          <w:color w:val="000000"/>
          <w:sz w:val="24"/>
          <w:szCs w:val="24"/>
          <w:lang w:eastAsia="ru-RU"/>
        </w:rPr>
        <w:t>сделать вывод</w:t>
      </w:r>
      <w:r w:rsidRPr="00751A5F">
        <w:rPr>
          <w:rFonts w:ascii="Times New Roman" w:eastAsia="Times New Roman" w:hAnsi="Times New Roman" w:cs="Times New Roman"/>
          <w:color w:val="000000"/>
          <w:sz w:val="24"/>
          <w:szCs w:val="24"/>
          <w:lang w:eastAsia="ru-RU"/>
        </w:rPr>
        <w:t>, что услуги социальной сферы</w:t>
      </w:r>
      <w:r w:rsidR="00CF749F" w:rsidRPr="00751A5F">
        <w:rPr>
          <w:rFonts w:ascii="Times New Roman" w:eastAsia="Times New Roman" w:hAnsi="Times New Roman" w:cs="Times New Roman"/>
          <w:color w:val="000000"/>
          <w:sz w:val="24"/>
          <w:szCs w:val="24"/>
          <w:lang w:eastAsia="ru-RU"/>
        </w:rPr>
        <w:t xml:space="preserve"> </w:t>
      </w:r>
      <w:r w:rsidRPr="00751A5F">
        <w:rPr>
          <w:rFonts w:ascii="Times New Roman" w:eastAsia="Times New Roman" w:hAnsi="Times New Roman" w:cs="Times New Roman"/>
          <w:color w:val="000000"/>
          <w:sz w:val="24"/>
          <w:szCs w:val="24"/>
          <w:lang w:eastAsia="ru-RU"/>
        </w:rPr>
        <w:t>«</w:t>
      </w:r>
      <w:r w:rsidR="00CF749F" w:rsidRPr="00751A5F">
        <w:rPr>
          <w:rFonts w:ascii="Times New Roman" w:eastAsia="Times New Roman" w:hAnsi="Times New Roman" w:cs="Times New Roman"/>
          <w:color w:val="000000"/>
          <w:sz w:val="24"/>
          <w:szCs w:val="24"/>
          <w:lang w:eastAsia="ru-RU"/>
        </w:rPr>
        <w:t>имеют опосредованную эффективность, определяемую как результативность</w:t>
      </w:r>
      <w:r w:rsidRPr="00751A5F">
        <w:rPr>
          <w:rFonts w:ascii="Times New Roman" w:eastAsia="Times New Roman" w:hAnsi="Times New Roman" w:cs="Times New Roman"/>
          <w:color w:val="000000"/>
          <w:sz w:val="24"/>
          <w:szCs w:val="24"/>
          <w:lang w:eastAsia="ru-RU"/>
        </w:rPr>
        <w:t>»</w:t>
      </w:r>
      <w:r w:rsidR="0034278A" w:rsidRPr="00751A5F">
        <w:rPr>
          <w:rFonts w:ascii="Times New Roman" w:eastAsia="Times New Roman" w:hAnsi="Times New Roman" w:cs="Times New Roman"/>
          <w:color w:val="000000"/>
          <w:sz w:val="24"/>
          <w:szCs w:val="24"/>
          <w:lang w:eastAsia="ru-RU"/>
        </w:rPr>
        <w:t xml:space="preserve"> [4]</w:t>
      </w:r>
      <w:r w:rsidR="00CF749F" w:rsidRPr="00751A5F">
        <w:rPr>
          <w:rFonts w:ascii="PT Sans" w:hAnsi="PT Sans"/>
          <w:color w:val="333333"/>
          <w:sz w:val="21"/>
          <w:szCs w:val="21"/>
          <w:shd w:val="clear" w:color="auto" w:fill="FFFFFF"/>
        </w:rPr>
        <w:t>.</w:t>
      </w:r>
    </w:p>
    <w:p w14:paraId="67656D01" w14:textId="566E9FC4" w:rsidR="006C25CF" w:rsidRPr="00751A5F" w:rsidRDefault="0034278A"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Ключевые приоритеты в</w:t>
      </w:r>
      <w:r w:rsidR="00732E4C" w:rsidRPr="00751A5F">
        <w:rPr>
          <w:rFonts w:ascii="Times New Roman" w:hAnsi="Times New Roman" w:cs="Times New Roman"/>
          <w:sz w:val="24"/>
          <w:szCs w:val="24"/>
        </w:rPr>
        <w:t xml:space="preserve"> решении задач </w:t>
      </w:r>
      <w:r w:rsidRPr="00751A5F">
        <w:rPr>
          <w:rFonts w:ascii="Times New Roman" w:hAnsi="Times New Roman" w:cs="Times New Roman"/>
          <w:sz w:val="24"/>
          <w:szCs w:val="24"/>
        </w:rPr>
        <w:t xml:space="preserve">повышения </w:t>
      </w:r>
      <w:proofErr w:type="spellStart"/>
      <w:r w:rsidRPr="00751A5F">
        <w:rPr>
          <w:rFonts w:ascii="Times New Roman" w:hAnsi="Times New Roman" w:cs="Times New Roman"/>
          <w:sz w:val="24"/>
          <w:szCs w:val="24"/>
        </w:rPr>
        <w:t>клиентоцентричности</w:t>
      </w:r>
      <w:proofErr w:type="spellEnd"/>
      <w:r w:rsidRPr="00751A5F">
        <w:rPr>
          <w:rFonts w:ascii="Times New Roman" w:hAnsi="Times New Roman" w:cs="Times New Roman"/>
          <w:sz w:val="24"/>
          <w:szCs w:val="24"/>
        </w:rPr>
        <w:t xml:space="preserve"> государства лежат в области исследования </w:t>
      </w:r>
      <w:r w:rsidR="00732E4C" w:rsidRPr="00751A5F">
        <w:rPr>
          <w:rFonts w:ascii="Times New Roman" w:hAnsi="Times New Roman" w:cs="Times New Roman"/>
          <w:sz w:val="24"/>
          <w:szCs w:val="24"/>
        </w:rPr>
        <w:t xml:space="preserve">клиентского профиля и оптимизации </w:t>
      </w:r>
      <w:r w:rsidRPr="00751A5F">
        <w:rPr>
          <w:rFonts w:ascii="Times New Roman" w:hAnsi="Times New Roman" w:cs="Times New Roman"/>
          <w:sz w:val="24"/>
          <w:szCs w:val="24"/>
        </w:rPr>
        <w:t xml:space="preserve">форм </w:t>
      </w:r>
      <w:r w:rsidR="00732E4C" w:rsidRPr="00751A5F">
        <w:rPr>
          <w:rFonts w:ascii="Times New Roman" w:hAnsi="Times New Roman" w:cs="Times New Roman"/>
          <w:sz w:val="24"/>
          <w:szCs w:val="24"/>
        </w:rPr>
        <w:t xml:space="preserve">взаимодействия получателей услуг </w:t>
      </w:r>
      <w:r w:rsidRPr="00751A5F">
        <w:rPr>
          <w:rFonts w:ascii="Times New Roman" w:hAnsi="Times New Roman" w:cs="Times New Roman"/>
          <w:sz w:val="24"/>
          <w:szCs w:val="24"/>
        </w:rPr>
        <w:t xml:space="preserve">не только </w:t>
      </w:r>
      <w:r w:rsidR="00732E4C" w:rsidRPr="00751A5F">
        <w:rPr>
          <w:rFonts w:ascii="Times New Roman" w:hAnsi="Times New Roman" w:cs="Times New Roman"/>
          <w:sz w:val="24"/>
          <w:szCs w:val="24"/>
        </w:rPr>
        <w:t xml:space="preserve">с организациями, их оказывающими, </w:t>
      </w:r>
      <w:r w:rsidRPr="00751A5F">
        <w:rPr>
          <w:rFonts w:ascii="Times New Roman" w:hAnsi="Times New Roman" w:cs="Times New Roman"/>
          <w:sz w:val="24"/>
          <w:szCs w:val="24"/>
        </w:rPr>
        <w:t xml:space="preserve">но и </w:t>
      </w:r>
      <w:r w:rsidR="00732E4C" w:rsidRPr="00751A5F">
        <w:rPr>
          <w:rFonts w:ascii="Times New Roman" w:hAnsi="Times New Roman" w:cs="Times New Roman"/>
          <w:sz w:val="24"/>
          <w:szCs w:val="24"/>
        </w:rPr>
        <w:t xml:space="preserve">органами </w:t>
      </w:r>
      <w:r w:rsidRPr="00751A5F">
        <w:rPr>
          <w:rFonts w:ascii="Times New Roman" w:hAnsi="Times New Roman" w:cs="Times New Roman"/>
          <w:sz w:val="24"/>
          <w:szCs w:val="24"/>
        </w:rPr>
        <w:t xml:space="preserve">государственной </w:t>
      </w:r>
      <w:r w:rsidR="00732E4C" w:rsidRPr="00751A5F">
        <w:rPr>
          <w:rFonts w:ascii="Times New Roman" w:hAnsi="Times New Roman" w:cs="Times New Roman"/>
          <w:sz w:val="24"/>
          <w:szCs w:val="24"/>
        </w:rPr>
        <w:t>власти</w:t>
      </w:r>
      <w:r w:rsidRPr="00751A5F">
        <w:rPr>
          <w:rFonts w:ascii="Times New Roman" w:hAnsi="Times New Roman" w:cs="Times New Roman"/>
          <w:sz w:val="24"/>
          <w:szCs w:val="24"/>
        </w:rPr>
        <w:t>, принимающими решения по их развитию</w:t>
      </w:r>
      <w:r w:rsidR="00732E4C" w:rsidRPr="00751A5F">
        <w:rPr>
          <w:rFonts w:ascii="Times New Roman" w:hAnsi="Times New Roman" w:cs="Times New Roman"/>
          <w:sz w:val="24"/>
          <w:szCs w:val="24"/>
        </w:rPr>
        <w:t>.</w:t>
      </w:r>
      <w:r w:rsidR="006C25CF" w:rsidRPr="00751A5F">
        <w:rPr>
          <w:rFonts w:ascii="Times New Roman" w:hAnsi="Times New Roman" w:cs="Times New Roman"/>
          <w:sz w:val="24"/>
          <w:szCs w:val="24"/>
        </w:rPr>
        <w:t xml:space="preserve"> </w:t>
      </w:r>
      <w:r w:rsidRPr="00751A5F">
        <w:rPr>
          <w:rFonts w:ascii="Times New Roman" w:hAnsi="Times New Roman" w:cs="Times New Roman"/>
          <w:sz w:val="24"/>
          <w:szCs w:val="24"/>
        </w:rPr>
        <w:t xml:space="preserve">Как отмечалось в авторском исследовании текущего года, </w:t>
      </w:r>
      <w:r w:rsidR="006C25CF" w:rsidRPr="00751A5F">
        <w:rPr>
          <w:rFonts w:ascii="Times New Roman" w:hAnsi="Times New Roman" w:cs="Times New Roman"/>
          <w:sz w:val="24"/>
          <w:szCs w:val="24"/>
        </w:rPr>
        <w:t>речь идет об</w:t>
      </w:r>
      <w:r w:rsidR="00732E4C" w:rsidRPr="00751A5F">
        <w:rPr>
          <w:rFonts w:ascii="Times New Roman" w:hAnsi="Times New Roman" w:cs="Times New Roman"/>
          <w:sz w:val="24"/>
          <w:szCs w:val="24"/>
        </w:rPr>
        <w:t xml:space="preserve"> </w:t>
      </w:r>
      <w:r w:rsidR="006C25CF" w:rsidRPr="00751A5F">
        <w:rPr>
          <w:rFonts w:ascii="Times New Roman" w:hAnsi="Times New Roman" w:cs="Times New Roman"/>
          <w:sz w:val="24"/>
          <w:szCs w:val="24"/>
        </w:rPr>
        <w:t>«</w:t>
      </w:r>
      <w:r w:rsidR="00732E4C" w:rsidRPr="00751A5F">
        <w:rPr>
          <w:rFonts w:ascii="Times New Roman" w:hAnsi="Times New Roman" w:cs="Times New Roman"/>
          <w:sz w:val="24"/>
          <w:szCs w:val="24"/>
        </w:rPr>
        <w:t>обеспечении качества деятельности учреждений социальной сферы и отдельных ее компонентов, в том числе качества условий оказания ими услуг, как неотъемлемой составляющей «клиентского пути», т.е. всего процесса взаимодействия получателя услуги (клиента) с организацией, ее предоставляющей – «от момента возникновения ожидания (потребности) до момента его удовлетворения»</w:t>
      </w:r>
      <w:r w:rsidR="006C25CF" w:rsidRPr="00751A5F">
        <w:rPr>
          <w:rFonts w:ascii="Times New Roman" w:hAnsi="Times New Roman" w:cs="Times New Roman"/>
          <w:sz w:val="24"/>
          <w:szCs w:val="24"/>
        </w:rPr>
        <w:t xml:space="preserve">. </w:t>
      </w:r>
      <w:r w:rsidR="00732E4C" w:rsidRPr="00751A5F">
        <w:rPr>
          <w:rFonts w:ascii="Times New Roman" w:hAnsi="Times New Roman" w:cs="Times New Roman"/>
          <w:sz w:val="24"/>
          <w:szCs w:val="24"/>
        </w:rPr>
        <w:t>От организации этой среды (обстановки) в значительной степени зависит настрой человека и доверие к данной организации, зарождается соответствие ожиданиям</w:t>
      </w:r>
      <w:r w:rsidR="006C25CF" w:rsidRPr="00751A5F">
        <w:rPr>
          <w:rFonts w:ascii="Times New Roman" w:hAnsi="Times New Roman" w:cs="Times New Roman"/>
          <w:sz w:val="24"/>
          <w:szCs w:val="24"/>
        </w:rPr>
        <w:t>»</w:t>
      </w:r>
      <w:r w:rsidR="006C25CF" w:rsidRPr="00751A5F">
        <w:rPr>
          <w:rStyle w:val="a7"/>
          <w:rFonts w:ascii="Times New Roman" w:hAnsi="Times New Roman" w:cs="Times New Roman"/>
          <w:sz w:val="24"/>
          <w:szCs w:val="24"/>
        </w:rPr>
        <w:footnoteReference w:id="27"/>
      </w:r>
      <w:r w:rsidR="00732E4C" w:rsidRPr="00751A5F">
        <w:rPr>
          <w:rFonts w:ascii="Times New Roman" w:hAnsi="Times New Roman" w:cs="Times New Roman"/>
          <w:sz w:val="24"/>
          <w:szCs w:val="24"/>
        </w:rPr>
        <w:t xml:space="preserve">. </w:t>
      </w:r>
    </w:p>
    <w:p w14:paraId="3B25F68E" w14:textId="019D6ACC" w:rsidR="00732E4C" w:rsidRPr="00751A5F" w:rsidRDefault="006C25CF"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Для современного человека </w:t>
      </w:r>
      <w:r w:rsidR="00732E4C" w:rsidRPr="00751A5F">
        <w:rPr>
          <w:rFonts w:ascii="Times New Roman" w:hAnsi="Times New Roman" w:cs="Times New Roman"/>
          <w:sz w:val="24"/>
          <w:szCs w:val="24"/>
        </w:rPr>
        <w:t xml:space="preserve">впечатление от </w:t>
      </w:r>
      <w:r w:rsidRPr="00751A5F">
        <w:rPr>
          <w:rFonts w:ascii="Times New Roman" w:hAnsi="Times New Roman" w:cs="Times New Roman"/>
          <w:sz w:val="24"/>
          <w:szCs w:val="24"/>
        </w:rPr>
        <w:t xml:space="preserve">условий, в которых он получает ту или иную услугу порой более важно для </w:t>
      </w:r>
      <w:r w:rsidR="00732E4C" w:rsidRPr="00751A5F">
        <w:rPr>
          <w:rFonts w:ascii="Times New Roman" w:hAnsi="Times New Roman" w:cs="Times New Roman"/>
          <w:sz w:val="24"/>
          <w:szCs w:val="24"/>
        </w:rPr>
        <w:t xml:space="preserve">принятия решения </w:t>
      </w:r>
      <w:r w:rsidRPr="00751A5F">
        <w:rPr>
          <w:rFonts w:ascii="Times New Roman" w:hAnsi="Times New Roman" w:cs="Times New Roman"/>
          <w:sz w:val="24"/>
          <w:szCs w:val="24"/>
        </w:rPr>
        <w:t xml:space="preserve">о ее качестве или желании повторно </w:t>
      </w:r>
      <w:r w:rsidRPr="00751A5F">
        <w:rPr>
          <w:rFonts w:ascii="Times New Roman" w:hAnsi="Times New Roman" w:cs="Times New Roman"/>
          <w:sz w:val="24"/>
          <w:szCs w:val="24"/>
        </w:rPr>
        <w:lastRenderedPageBreak/>
        <w:t>обратиться за ее получением, чем качество самой услуги. Современная «экономика человека» основана не на потребительской, а на поведенческой модели</w:t>
      </w:r>
      <w:r w:rsidR="00732E4C" w:rsidRPr="00751A5F">
        <w:rPr>
          <w:rFonts w:ascii="Times New Roman" w:hAnsi="Times New Roman" w:cs="Times New Roman"/>
          <w:sz w:val="24"/>
          <w:szCs w:val="24"/>
        </w:rPr>
        <w:t xml:space="preserve">, ориентированной на </w:t>
      </w:r>
      <w:r w:rsidRPr="00751A5F">
        <w:rPr>
          <w:rFonts w:ascii="Times New Roman" w:hAnsi="Times New Roman" w:cs="Times New Roman"/>
          <w:sz w:val="24"/>
          <w:szCs w:val="24"/>
        </w:rPr>
        <w:t xml:space="preserve">субъективные </w:t>
      </w:r>
      <w:r w:rsidR="00732E4C" w:rsidRPr="00751A5F">
        <w:rPr>
          <w:rFonts w:ascii="Times New Roman" w:hAnsi="Times New Roman" w:cs="Times New Roman"/>
          <w:sz w:val="24"/>
          <w:szCs w:val="24"/>
        </w:rPr>
        <w:t>ощущения</w:t>
      </w:r>
      <w:r w:rsidRPr="00751A5F">
        <w:rPr>
          <w:rFonts w:ascii="Times New Roman" w:hAnsi="Times New Roman" w:cs="Times New Roman"/>
          <w:sz w:val="24"/>
          <w:szCs w:val="24"/>
        </w:rPr>
        <w:t xml:space="preserve"> и восприятие</w:t>
      </w:r>
      <w:r w:rsidR="00FF0562">
        <w:rPr>
          <w:rFonts w:ascii="Times New Roman" w:hAnsi="Times New Roman" w:cs="Times New Roman"/>
          <w:sz w:val="24"/>
          <w:szCs w:val="24"/>
        </w:rPr>
        <w:t xml:space="preserve"> [17</w:t>
      </w:r>
      <w:r w:rsidR="00732E4C" w:rsidRPr="00751A5F">
        <w:rPr>
          <w:rFonts w:ascii="Times New Roman" w:hAnsi="Times New Roman" w:cs="Times New Roman"/>
          <w:sz w:val="24"/>
          <w:szCs w:val="24"/>
        </w:rPr>
        <w:t>]</w:t>
      </w:r>
      <w:r w:rsidRPr="00751A5F">
        <w:rPr>
          <w:rFonts w:ascii="Times New Roman" w:hAnsi="Times New Roman" w:cs="Times New Roman"/>
          <w:sz w:val="24"/>
          <w:szCs w:val="24"/>
        </w:rPr>
        <w:t xml:space="preserve">, что определяет потребность в использовании такой </w:t>
      </w:r>
      <w:r w:rsidR="00824E67" w:rsidRPr="00751A5F">
        <w:rPr>
          <w:rFonts w:ascii="Times New Roman" w:hAnsi="Times New Roman" w:cs="Times New Roman"/>
          <w:sz w:val="24"/>
          <w:szCs w:val="24"/>
        </w:rPr>
        <w:t>формы</w:t>
      </w:r>
      <w:r w:rsidR="00732E4C" w:rsidRPr="00751A5F">
        <w:rPr>
          <w:rFonts w:ascii="Times New Roman" w:hAnsi="Times New Roman" w:cs="Times New Roman"/>
          <w:sz w:val="24"/>
          <w:szCs w:val="24"/>
        </w:rPr>
        <w:t xml:space="preserve"> оценки качества</w:t>
      </w:r>
      <w:r w:rsidRPr="00751A5F">
        <w:rPr>
          <w:rFonts w:ascii="Times New Roman" w:hAnsi="Times New Roman" w:cs="Times New Roman"/>
          <w:sz w:val="24"/>
          <w:szCs w:val="24"/>
        </w:rPr>
        <w:t xml:space="preserve">, которая будет иметь </w:t>
      </w:r>
      <w:r w:rsidR="00732E4C" w:rsidRPr="00751A5F">
        <w:rPr>
          <w:rFonts w:ascii="Times New Roman" w:hAnsi="Times New Roman" w:cs="Times New Roman"/>
          <w:sz w:val="24"/>
          <w:szCs w:val="24"/>
        </w:rPr>
        <w:t>адресный характер</w:t>
      </w:r>
      <w:r w:rsidRPr="00751A5F">
        <w:rPr>
          <w:rFonts w:ascii="Times New Roman" w:hAnsi="Times New Roman" w:cs="Times New Roman"/>
          <w:sz w:val="24"/>
          <w:szCs w:val="24"/>
        </w:rPr>
        <w:t xml:space="preserve"> и базироваться </w:t>
      </w:r>
      <w:r w:rsidR="00732E4C" w:rsidRPr="00751A5F">
        <w:rPr>
          <w:rFonts w:ascii="Times New Roman" w:hAnsi="Times New Roman" w:cs="Times New Roman"/>
          <w:sz w:val="24"/>
          <w:szCs w:val="24"/>
        </w:rPr>
        <w:t xml:space="preserve">на </w:t>
      </w:r>
      <w:r w:rsidRPr="00751A5F">
        <w:rPr>
          <w:rFonts w:ascii="Times New Roman" w:hAnsi="Times New Roman" w:cs="Times New Roman"/>
          <w:sz w:val="24"/>
          <w:szCs w:val="24"/>
        </w:rPr>
        <w:t xml:space="preserve">тесной и оперативной коммуникации с </w:t>
      </w:r>
      <w:r w:rsidR="00732E4C" w:rsidRPr="00751A5F">
        <w:rPr>
          <w:rFonts w:ascii="Times New Roman" w:hAnsi="Times New Roman" w:cs="Times New Roman"/>
          <w:sz w:val="24"/>
          <w:szCs w:val="24"/>
        </w:rPr>
        <w:t>получате</w:t>
      </w:r>
      <w:r w:rsidRPr="00751A5F">
        <w:rPr>
          <w:rFonts w:ascii="Times New Roman" w:hAnsi="Times New Roman" w:cs="Times New Roman"/>
          <w:sz w:val="24"/>
          <w:szCs w:val="24"/>
        </w:rPr>
        <w:t>лями</w:t>
      </w:r>
      <w:r w:rsidR="00732E4C" w:rsidRPr="00751A5F">
        <w:rPr>
          <w:rFonts w:ascii="Times New Roman" w:hAnsi="Times New Roman" w:cs="Times New Roman"/>
          <w:sz w:val="24"/>
          <w:szCs w:val="24"/>
        </w:rPr>
        <w:t xml:space="preserve"> услуг, выявля</w:t>
      </w:r>
      <w:r w:rsidR="00824E67" w:rsidRPr="00751A5F">
        <w:rPr>
          <w:rFonts w:ascii="Times New Roman" w:hAnsi="Times New Roman" w:cs="Times New Roman"/>
          <w:sz w:val="24"/>
          <w:szCs w:val="24"/>
        </w:rPr>
        <w:t>я</w:t>
      </w:r>
      <w:r w:rsidR="00732E4C" w:rsidRPr="00751A5F">
        <w:rPr>
          <w:rFonts w:ascii="Times New Roman" w:hAnsi="Times New Roman" w:cs="Times New Roman"/>
          <w:sz w:val="24"/>
          <w:szCs w:val="24"/>
        </w:rPr>
        <w:t xml:space="preserve"> их </w:t>
      </w:r>
      <w:r w:rsidR="00824E67" w:rsidRPr="00751A5F">
        <w:rPr>
          <w:rFonts w:ascii="Times New Roman" w:hAnsi="Times New Roman" w:cs="Times New Roman"/>
          <w:sz w:val="24"/>
          <w:szCs w:val="24"/>
        </w:rPr>
        <w:t>фактические</w:t>
      </w:r>
      <w:r w:rsidR="00732E4C" w:rsidRPr="00751A5F">
        <w:rPr>
          <w:rFonts w:ascii="Times New Roman" w:hAnsi="Times New Roman" w:cs="Times New Roman"/>
          <w:sz w:val="24"/>
          <w:szCs w:val="24"/>
        </w:rPr>
        <w:t xml:space="preserve"> потребности.</w:t>
      </w:r>
    </w:p>
    <w:p w14:paraId="055FF21B" w14:textId="4E2BA735" w:rsidR="00732E4C" w:rsidRPr="00751A5F" w:rsidRDefault="00D27BE3"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w:t>
      </w:r>
      <w:r w:rsidR="00732E4C" w:rsidRPr="00751A5F">
        <w:rPr>
          <w:rFonts w:ascii="Times New Roman" w:hAnsi="Times New Roman" w:cs="Times New Roman"/>
          <w:sz w:val="24"/>
          <w:szCs w:val="24"/>
        </w:rPr>
        <w:t>Росси</w:t>
      </w:r>
      <w:r w:rsidRPr="00751A5F">
        <w:rPr>
          <w:rFonts w:ascii="Times New Roman" w:hAnsi="Times New Roman" w:cs="Times New Roman"/>
          <w:sz w:val="24"/>
          <w:szCs w:val="24"/>
        </w:rPr>
        <w:t>йской Федерации</w:t>
      </w:r>
      <w:r w:rsidR="00732E4C" w:rsidRPr="00751A5F">
        <w:rPr>
          <w:rFonts w:ascii="Times New Roman" w:hAnsi="Times New Roman" w:cs="Times New Roman"/>
          <w:sz w:val="24"/>
          <w:szCs w:val="24"/>
        </w:rPr>
        <w:t xml:space="preserve"> </w:t>
      </w:r>
      <w:r w:rsidRPr="00751A5F">
        <w:rPr>
          <w:rFonts w:ascii="Times New Roman" w:hAnsi="Times New Roman" w:cs="Times New Roman"/>
          <w:sz w:val="24"/>
          <w:szCs w:val="24"/>
        </w:rPr>
        <w:t xml:space="preserve">с 2013 г. функционирует </w:t>
      </w:r>
      <w:r w:rsidR="00732E4C" w:rsidRPr="00751A5F">
        <w:rPr>
          <w:rFonts w:ascii="Times New Roman" w:hAnsi="Times New Roman" w:cs="Times New Roman"/>
          <w:sz w:val="24"/>
          <w:szCs w:val="24"/>
        </w:rPr>
        <w:t>система независимой оценки условий оказания услуг организациями социальной сферы</w:t>
      </w:r>
      <w:r w:rsidRPr="00751A5F">
        <w:rPr>
          <w:rFonts w:ascii="Times New Roman" w:hAnsi="Times New Roman" w:cs="Times New Roman"/>
          <w:sz w:val="24"/>
          <w:szCs w:val="24"/>
        </w:rPr>
        <w:t xml:space="preserve"> (НОК),</w:t>
      </w:r>
      <w:r w:rsidR="00732E4C" w:rsidRPr="00751A5F">
        <w:rPr>
          <w:rFonts w:ascii="Times New Roman" w:hAnsi="Times New Roman" w:cs="Times New Roman"/>
          <w:sz w:val="24"/>
          <w:szCs w:val="24"/>
        </w:rPr>
        <w:t xml:space="preserve"> объектом оценки </w:t>
      </w:r>
      <w:r w:rsidRPr="00751A5F">
        <w:rPr>
          <w:rFonts w:ascii="Times New Roman" w:hAnsi="Times New Roman" w:cs="Times New Roman"/>
          <w:sz w:val="24"/>
          <w:szCs w:val="24"/>
        </w:rPr>
        <w:t xml:space="preserve">которой являются </w:t>
      </w:r>
      <w:r w:rsidR="00732E4C" w:rsidRPr="00751A5F">
        <w:rPr>
          <w:rFonts w:ascii="Times New Roman" w:hAnsi="Times New Roman" w:cs="Times New Roman"/>
          <w:sz w:val="24"/>
          <w:szCs w:val="24"/>
        </w:rPr>
        <w:t>государственные</w:t>
      </w:r>
      <w:r w:rsidRPr="00751A5F">
        <w:rPr>
          <w:rFonts w:ascii="Times New Roman" w:hAnsi="Times New Roman" w:cs="Times New Roman"/>
          <w:sz w:val="24"/>
          <w:szCs w:val="24"/>
        </w:rPr>
        <w:t xml:space="preserve">, </w:t>
      </w:r>
      <w:r w:rsidR="00732E4C" w:rsidRPr="00751A5F">
        <w:rPr>
          <w:rFonts w:ascii="Times New Roman" w:hAnsi="Times New Roman" w:cs="Times New Roman"/>
          <w:sz w:val="24"/>
          <w:szCs w:val="24"/>
        </w:rPr>
        <w:t xml:space="preserve">муниципальные, </w:t>
      </w:r>
      <w:r w:rsidRPr="00751A5F">
        <w:rPr>
          <w:rFonts w:ascii="Times New Roman" w:hAnsi="Times New Roman" w:cs="Times New Roman"/>
          <w:sz w:val="24"/>
          <w:szCs w:val="24"/>
        </w:rPr>
        <w:t xml:space="preserve">а также </w:t>
      </w:r>
      <w:r w:rsidR="00732E4C" w:rsidRPr="00751A5F">
        <w:rPr>
          <w:rFonts w:ascii="Times New Roman" w:hAnsi="Times New Roman" w:cs="Times New Roman"/>
          <w:sz w:val="24"/>
          <w:szCs w:val="24"/>
        </w:rPr>
        <w:t>негосударственные организации</w:t>
      </w:r>
      <w:r w:rsidRPr="00751A5F">
        <w:rPr>
          <w:rFonts w:ascii="Times New Roman" w:hAnsi="Times New Roman" w:cs="Times New Roman"/>
          <w:sz w:val="24"/>
          <w:szCs w:val="24"/>
        </w:rPr>
        <w:t>, предоставляющие услуги в сфере культуры, здравоохранения, образования, социального обслуживания и медико-социальной экспертизы</w:t>
      </w:r>
      <w:r w:rsidR="00732E4C" w:rsidRPr="00751A5F">
        <w:rPr>
          <w:rFonts w:ascii="Times New Roman" w:hAnsi="Times New Roman" w:cs="Times New Roman"/>
          <w:sz w:val="24"/>
          <w:szCs w:val="24"/>
        </w:rPr>
        <w:t>.</w:t>
      </w:r>
      <w:r w:rsidRPr="00751A5F">
        <w:rPr>
          <w:rFonts w:ascii="Times New Roman" w:hAnsi="Times New Roman" w:cs="Times New Roman"/>
          <w:sz w:val="24"/>
          <w:szCs w:val="24"/>
        </w:rPr>
        <w:t xml:space="preserve"> </w:t>
      </w:r>
    </w:p>
    <w:p w14:paraId="71B5FDAD" w14:textId="2C9A2FF0" w:rsidR="009B3B3F" w:rsidRPr="00751A5F" w:rsidRDefault="00732E4C"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 За все время </w:t>
      </w:r>
      <w:r w:rsidR="009B3B3F" w:rsidRPr="00751A5F">
        <w:rPr>
          <w:rFonts w:ascii="Times New Roman" w:hAnsi="Times New Roman" w:cs="Times New Roman"/>
          <w:sz w:val="24"/>
          <w:szCs w:val="24"/>
        </w:rPr>
        <w:t>существования</w:t>
      </w:r>
      <w:r w:rsidRPr="00751A5F">
        <w:rPr>
          <w:rFonts w:ascii="Times New Roman" w:hAnsi="Times New Roman" w:cs="Times New Roman"/>
          <w:sz w:val="24"/>
          <w:szCs w:val="24"/>
        </w:rPr>
        <w:t xml:space="preserve"> система </w:t>
      </w:r>
      <w:r w:rsidR="00D27BE3" w:rsidRPr="00751A5F">
        <w:rPr>
          <w:rFonts w:ascii="Times New Roman" w:hAnsi="Times New Roman" w:cs="Times New Roman"/>
          <w:sz w:val="24"/>
          <w:szCs w:val="24"/>
        </w:rPr>
        <w:t xml:space="preserve">НОК </w:t>
      </w:r>
      <w:r w:rsidRPr="00751A5F">
        <w:rPr>
          <w:rFonts w:ascii="Times New Roman" w:hAnsi="Times New Roman" w:cs="Times New Roman"/>
          <w:sz w:val="24"/>
          <w:szCs w:val="24"/>
        </w:rPr>
        <w:t>зарекомендовала себя как инструмент, позволяющий</w:t>
      </w:r>
      <w:r w:rsidR="00D27BE3" w:rsidRPr="00751A5F">
        <w:rPr>
          <w:rFonts w:ascii="Times New Roman" w:hAnsi="Times New Roman" w:cs="Times New Roman"/>
          <w:sz w:val="24"/>
          <w:szCs w:val="24"/>
        </w:rPr>
        <w:t xml:space="preserve"> «выявлять и изучать потребности клиента, постоянно улучшать взаимодействие органов власти и уполномоченных организаций с клиентом для удовлетворения его потребностей, исходя из жизненной ситуации и с намерением превзойти ожидания»</w:t>
      </w:r>
      <w:r w:rsidR="00D27BE3" w:rsidRPr="00751A5F">
        <w:rPr>
          <w:rStyle w:val="a7"/>
          <w:rFonts w:ascii="Times New Roman" w:hAnsi="Times New Roman" w:cs="Times New Roman"/>
          <w:sz w:val="24"/>
          <w:szCs w:val="24"/>
        </w:rPr>
        <w:footnoteReference w:id="28"/>
      </w:r>
      <w:r w:rsidR="00D27BE3" w:rsidRPr="00751A5F">
        <w:rPr>
          <w:rFonts w:ascii="Times New Roman" w:hAnsi="Times New Roman" w:cs="Times New Roman"/>
          <w:sz w:val="24"/>
          <w:szCs w:val="24"/>
        </w:rPr>
        <w:t xml:space="preserve">, как декларировано в федеральном Стандарте «Государство для людей», при этом под результатом НОК понимается не только сбор мнений граждан-получателей услуг, но и формирование </w:t>
      </w:r>
      <w:r w:rsidRPr="00751A5F">
        <w:rPr>
          <w:rFonts w:ascii="Times New Roman" w:hAnsi="Times New Roman" w:cs="Times New Roman"/>
          <w:sz w:val="24"/>
          <w:szCs w:val="24"/>
        </w:rPr>
        <w:t xml:space="preserve">по результатам оценки </w:t>
      </w:r>
      <w:r w:rsidR="00D27BE3" w:rsidRPr="00751A5F">
        <w:rPr>
          <w:rFonts w:ascii="Times New Roman" w:hAnsi="Times New Roman" w:cs="Times New Roman"/>
          <w:sz w:val="24"/>
          <w:szCs w:val="24"/>
        </w:rPr>
        <w:t>конкретных управленческих решений, направленных на совершенствование предметной области оценки</w:t>
      </w:r>
      <w:r w:rsidRPr="00751A5F">
        <w:rPr>
          <w:rFonts w:ascii="Times New Roman" w:hAnsi="Times New Roman" w:cs="Times New Roman"/>
          <w:sz w:val="24"/>
          <w:szCs w:val="24"/>
        </w:rPr>
        <w:t xml:space="preserve"> [12].</w:t>
      </w:r>
    </w:p>
    <w:p w14:paraId="5633841D" w14:textId="136DF536" w:rsidR="004C3606" w:rsidRPr="00751A5F" w:rsidRDefault="004C3606" w:rsidP="00275305">
      <w:pPr>
        <w:widowControl w:val="0"/>
        <w:spacing w:after="0" w:line="360" w:lineRule="auto"/>
        <w:ind w:firstLine="709"/>
        <w:jc w:val="both"/>
        <w:rPr>
          <w:rFonts w:ascii="Times New Roman" w:hAnsi="Times New Roman"/>
          <w:sz w:val="24"/>
          <w:szCs w:val="24"/>
        </w:rPr>
      </w:pPr>
      <w:r w:rsidRPr="00751A5F">
        <w:rPr>
          <w:rFonts w:ascii="Times New Roman" w:hAnsi="Times New Roman"/>
          <w:sz w:val="24"/>
          <w:szCs w:val="24"/>
        </w:rPr>
        <w:t>Главной задачей системы независимой оценки качества является не только информирование граждан о работе организаций социальной сферы, что позволяет им из большого числа выбрать то учреждение</w:t>
      </w:r>
      <w:r w:rsidRPr="00751A5F">
        <w:rPr>
          <w:rStyle w:val="a7"/>
          <w:rFonts w:ascii="Times New Roman" w:hAnsi="Times New Roman"/>
          <w:sz w:val="24"/>
          <w:szCs w:val="24"/>
        </w:rPr>
        <w:footnoteReference w:id="29"/>
      </w:r>
      <w:r w:rsidRPr="00751A5F">
        <w:rPr>
          <w:rFonts w:ascii="Times New Roman" w:hAnsi="Times New Roman"/>
          <w:sz w:val="24"/>
          <w:szCs w:val="24"/>
        </w:rPr>
        <w:t xml:space="preserve">, которое в большей степени отвечает их потребностям и ожиданиям в получении необходимой услуги. Независимая оценка качества необходима, в первую очередь, для повышения ответственности организаций, предоставляющих услуги, перед населением, и является формой общественного контроля. </w:t>
      </w:r>
      <w:r w:rsidR="00332E7A">
        <w:rPr>
          <w:rFonts w:ascii="Times New Roman" w:hAnsi="Times New Roman"/>
          <w:sz w:val="24"/>
          <w:szCs w:val="24"/>
        </w:rPr>
        <w:t>О</w:t>
      </w:r>
      <w:r w:rsidRPr="00751A5F">
        <w:rPr>
          <w:rFonts w:ascii="Times New Roman" w:hAnsi="Times New Roman"/>
          <w:sz w:val="24"/>
          <w:szCs w:val="24"/>
        </w:rPr>
        <w:t>рган</w:t>
      </w:r>
      <w:r w:rsidR="00332E7A">
        <w:rPr>
          <w:rFonts w:ascii="Times New Roman" w:hAnsi="Times New Roman"/>
          <w:sz w:val="24"/>
          <w:szCs w:val="24"/>
        </w:rPr>
        <w:t>ам</w:t>
      </w:r>
      <w:r w:rsidRPr="00751A5F">
        <w:rPr>
          <w:rFonts w:ascii="Times New Roman" w:hAnsi="Times New Roman"/>
          <w:sz w:val="24"/>
          <w:szCs w:val="24"/>
        </w:rPr>
        <w:t xml:space="preserve"> власти независимая оценка качества также позволяет выявить основные недостатки в работе учреждений и системно работать над их устранением, </w:t>
      </w:r>
      <w:r w:rsidR="00BA7C67" w:rsidRPr="00751A5F">
        <w:rPr>
          <w:rFonts w:ascii="Times New Roman" w:hAnsi="Times New Roman"/>
          <w:sz w:val="24"/>
          <w:szCs w:val="24"/>
        </w:rPr>
        <w:t>не «</w:t>
      </w:r>
      <w:r w:rsidR="0026325E" w:rsidRPr="00751A5F">
        <w:rPr>
          <w:rFonts w:ascii="Times New Roman" w:hAnsi="Times New Roman"/>
          <w:sz w:val="24"/>
          <w:szCs w:val="24"/>
        </w:rPr>
        <w:t>латая дыры</w:t>
      </w:r>
      <w:r w:rsidR="00BA7C67" w:rsidRPr="00751A5F">
        <w:rPr>
          <w:rFonts w:ascii="Times New Roman" w:hAnsi="Times New Roman"/>
          <w:sz w:val="24"/>
          <w:szCs w:val="24"/>
        </w:rPr>
        <w:t xml:space="preserve">» там, где возникает локальная проблема, а </w:t>
      </w:r>
      <w:r w:rsidRPr="00751A5F">
        <w:rPr>
          <w:rFonts w:ascii="Times New Roman" w:hAnsi="Times New Roman"/>
          <w:sz w:val="24"/>
          <w:szCs w:val="24"/>
        </w:rPr>
        <w:t xml:space="preserve">реализуя комплексные меры, направленные на повышение качества услуг. По сути, формирование системы независимой оценки качества в определенной мере привело к «трансформации оценки эффективности социальных сервисов», о потребности в которой говорится более 15 лет [13]. Поэтому ее результаты, их </w:t>
      </w:r>
      <w:r w:rsidRPr="00751A5F">
        <w:rPr>
          <w:rFonts w:ascii="Times New Roman" w:hAnsi="Times New Roman"/>
          <w:sz w:val="24"/>
          <w:szCs w:val="24"/>
        </w:rPr>
        <w:lastRenderedPageBreak/>
        <w:t xml:space="preserve">грамотный учет и использование в управленческой деятельности в целях совершенствования работы организаций социальной сферы становятся в ряду главных показателей, характеризующих эффективность деятельности органов власти всех уровней и руководителей учреждений социальной сферы. </w:t>
      </w:r>
    </w:p>
    <w:p w14:paraId="59002981" w14:textId="4410BC0F" w:rsidR="00AE79A0" w:rsidRPr="00751A5F" w:rsidRDefault="00AE79A0" w:rsidP="00275305">
      <w:pPr>
        <w:widowControl w:val="0"/>
        <w:spacing w:after="0" w:line="240" w:lineRule="auto"/>
        <w:ind w:firstLine="709"/>
        <w:jc w:val="both"/>
        <w:rPr>
          <w:rFonts w:ascii="Times New Roman" w:eastAsia="MS Mincho" w:hAnsi="Times New Roman" w:cs="Times New Roman"/>
          <w:b/>
          <w:color w:val="000000" w:themeColor="text1"/>
          <w:sz w:val="24"/>
          <w:szCs w:val="24"/>
        </w:rPr>
      </w:pPr>
    </w:p>
    <w:p w14:paraId="46D4B228" w14:textId="28BA7CE8" w:rsidR="006D097F" w:rsidRPr="00751A5F" w:rsidRDefault="00B2187E" w:rsidP="006D097F">
      <w:pPr>
        <w:pStyle w:val="1"/>
        <w:widowControl w:val="0"/>
        <w:ind w:firstLine="709"/>
        <w:contextualSpacing w:val="0"/>
        <w:rPr>
          <w:rFonts w:eastAsia="Calibri"/>
          <w:spacing w:val="-4"/>
          <w:sz w:val="24"/>
          <w:szCs w:val="24"/>
        </w:rPr>
      </w:pPr>
      <w:bookmarkStart w:id="18" w:name="_Toc121761022"/>
      <w:r w:rsidRPr="00751A5F">
        <w:rPr>
          <w:sz w:val="24"/>
          <w:szCs w:val="24"/>
        </w:rPr>
        <w:t xml:space="preserve">1.2 </w:t>
      </w:r>
      <w:r w:rsidR="00406CAF" w:rsidRPr="00751A5F">
        <w:rPr>
          <w:sz w:val="24"/>
          <w:szCs w:val="24"/>
        </w:rPr>
        <w:t xml:space="preserve">Независимая оценка качества условий предоставление социальных услуг как фактор повышения эффективности управления </w:t>
      </w:r>
      <w:r w:rsidR="0069660B" w:rsidRPr="00751A5F">
        <w:rPr>
          <w:sz w:val="24"/>
          <w:szCs w:val="24"/>
        </w:rPr>
        <w:t xml:space="preserve">кадровым потенциалом </w:t>
      </w:r>
      <w:r w:rsidR="006D3CE8" w:rsidRPr="00751A5F">
        <w:rPr>
          <w:sz w:val="24"/>
          <w:szCs w:val="24"/>
        </w:rPr>
        <w:t>организаций</w:t>
      </w:r>
      <w:r w:rsidR="00406CAF" w:rsidRPr="00751A5F">
        <w:rPr>
          <w:sz w:val="24"/>
          <w:szCs w:val="24"/>
        </w:rPr>
        <w:t xml:space="preserve"> социальной сфер</w:t>
      </w:r>
      <w:r w:rsidR="0069660B" w:rsidRPr="00751A5F">
        <w:rPr>
          <w:sz w:val="24"/>
          <w:szCs w:val="24"/>
        </w:rPr>
        <w:t>ы</w:t>
      </w:r>
      <w:bookmarkEnd w:id="18"/>
      <w:r w:rsidR="00406CAF" w:rsidRPr="00751A5F">
        <w:rPr>
          <w:sz w:val="24"/>
          <w:szCs w:val="24"/>
        </w:rPr>
        <w:t xml:space="preserve"> </w:t>
      </w:r>
    </w:p>
    <w:p w14:paraId="54E2C2E3" w14:textId="46634212" w:rsidR="000809D5" w:rsidRPr="00751A5F" w:rsidRDefault="000809D5" w:rsidP="00275305">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51A5F">
        <w:rPr>
          <w:rFonts w:ascii="Times New Roman" w:hAnsi="Times New Roman"/>
          <w:sz w:val="24"/>
          <w:szCs w:val="24"/>
        </w:rPr>
        <w:t xml:space="preserve">Согласно одной из преобладающих в экспертном сообществе позиций, сформированных </w:t>
      </w:r>
      <w:proofErr w:type="spellStart"/>
      <w:r w:rsidRPr="00751A5F">
        <w:rPr>
          <w:rFonts w:ascii="Times New Roman" w:hAnsi="Times New Roman"/>
          <w:sz w:val="24"/>
          <w:szCs w:val="24"/>
        </w:rPr>
        <w:t>У.Томасом</w:t>
      </w:r>
      <w:proofErr w:type="spellEnd"/>
      <w:r w:rsidRPr="00751A5F">
        <w:rPr>
          <w:rFonts w:ascii="Times New Roman" w:hAnsi="Times New Roman"/>
          <w:sz w:val="24"/>
          <w:szCs w:val="24"/>
        </w:rPr>
        <w:t xml:space="preserve"> и его последователем </w:t>
      </w:r>
      <w:proofErr w:type="spellStart"/>
      <w:r w:rsidRPr="00751A5F">
        <w:rPr>
          <w:rFonts w:ascii="Times New Roman" w:hAnsi="Times New Roman"/>
          <w:sz w:val="24"/>
          <w:szCs w:val="24"/>
        </w:rPr>
        <w:t>К.Кейсом</w:t>
      </w:r>
      <w:proofErr w:type="spellEnd"/>
      <w:r w:rsidRPr="00751A5F">
        <w:rPr>
          <w:rFonts w:ascii="Times New Roman" w:hAnsi="Times New Roman"/>
          <w:sz w:val="24"/>
          <w:szCs w:val="24"/>
        </w:rPr>
        <w:t xml:space="preserve"> еще в начале ХХ века [</w:t>
      </w:r>
      <w:r w:rsidR="00E71FE2" w:rsidRPr="00E71FE2">
        <w:rPr>
          <w:rFonts w:ascii="Times New Roman" w:hAnsi="Times New Roman"/>
          <w:sz w:val="24"/>
          <w:szCs w:val="24"/>
        </w:rPr>
        <w:t>38</w:t>
      </w:r>
      <w:r w:rsidRPr="00751A5F">
        <w:rPr>
          <w:rFonts w:ascii="Times New Roman" w:hAnsi="Times New Roman"/>
          <w:sz w:val="24"/>
          <w:szCs w:val="24"/>
        </w:rPr>
        <w:t>], решение социальных проблем лежит в плоскости социального контроля, поскольку он позволяет привлечь компетентных наблюдателей и использовать их мнение как основу принятия необходимых мер коллективного действия. Как отмечают современные исследователи, «смелость донесения до власти интересов отдельных социальных групп, отстаивания их интересов, защиты их прав» в настоящее время взяли на себя «институты гражданского общества»</w:t>
      </w:r>
      <w:r w:rsidR="00FF0562" w:rsidRPr="00FF0562">
        <w:rPr>
          <w:rFonts w:ascii="Times New Roman" w:hAnsi="Times New Roman"/>
          <w:sz w:val="24"/>
          <w:szCs w:val="24"/>
        </w:rPr>
        <w:t xml:space="preserve"> </w:t>
      </w:r>
      <w:r w:rsidR="00FF0562" w:rsidRPr="00751A5F">
        <w:rPr>
          <w:rFonts w:ascii="Times New Roman" w:hAnsi="Times New Roman"/>
          <w:sz w:val="24"/>
          <w:szCs w:val="24"/>
        </w:rPr>
        <w:t>[</w:t>
      </w:r>
      <w:r w:rsidR="00FF0562">
        <w:rPr>
          <w:rFonts w:ascii="Times New Roman" w:hAnsi="Times New Roman"/>
          <w:sz w:val="24"/>
          <w:szCs w:val="24"/>
        </w:rPr>
        <w:t>9</w:t>
      </w:r>
      <w:r w:rsidR="00FF0562" w:rsidRPr="00751A5F">
        <w:rPr>
          <w:rFonts w:ascii="Times New Roman" w:hAnsi="Times New Roman"/>
          <w:sz w:val="24"/>
          <w:szCs w:val="24"/>
        </w:rPr>
        <w:t>]</w:t>
      </w:r>
      <w:r w:rsidRPr="00751A5F">
        <w:rPr>
          <w:rFonts w:ascii="Times New Roman" w:hAnsi="Times New Roman"/>
          <w:sz w:val="24"/>
          <w:szCs w:val="24"/>
        </w:rPr>
        <w:t xml:space="preserve">. </w:t>
      </w:r>
    </w:p>
    <w:p w14:paraId="3FA0F497" w14:textId="1CCCCF3F" w:rsidR="006E5059" w:rsidRPr="00751A5F" w:rsidRDefault="000809D5" w:rsidP="00275305">
      <w:pPr>
        <w:widowControl w:val="0"/>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751A5F">
        <w:rPr>
          <w:rFonts w:ascii="Times New Roman" w:hAnsi="Times New Roman"/>
          <w:sz w:val="24"/>
          <w:szCs w:val="24"/>
        </w:rPr>
        <w:t>Говоря о включении гражданского общества в решение вопросов развития социальной сферы, уместно обратиться к вопросам солидаризации ответственности со стороны органов государственного управления, руководителей и работников организаций социальной сферы и общественных институтов. Как отмечают эксперты Института социально-экономических проблем народонаселения, «государственная политика призвана создавать заделы на будущее, поддерживать восстановление и обновление специализированных социальных институтов, опирающихся на ценности свободы, справедливости, солидарности и взаимопомощи» [</w:t>
      </w:r>
      <w:r w:rsidR="00FF0562">
        <w:rPr>
          <w:rFonts w:ascii="Times New Roman" w:hAnsi="Times New Roman"/>
          <w:sz w:val="24"/>
          <w:szCs w:val="24"/>
        </w:rPr>
        <w:t>22</w:t>
      </w:r>
      <w:r w:rsidRPr="00751A5F">
        <w:rPr>
          <w:rFonts w:ascii="Times New Roman" w:hAnsi="Times New Roman"/>
          <w:sz w:val="24"/>
          <w:szCs w:val="24"/>
        </w:rPr>
        <w:t>].</w:t>
      </w:r>
    </w:p>
    <w:p w14:paraId="48B7E460" w14:textId="77777777" w:rsidR="000809D5" w:rsidRPr="00751A5F" w:rsidRDefault="000809D5" w:rsidP="00275305">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51A5F">
        <w:rPr>
          <w:rFonts w:ascii="Times New Roman" w:hAnsi="Times New Roman"/>
          <w:color w:val="000000"/>
          <w:sz w:val="24"/>
          <w:szCs w:val="24"/>
        </w:rPr>
        <w:t>В современной практике управления социально-экономической</w:t>
      </w:r>
      <w:r w:rsidRPr="00751A5F">
        <w:rPr>
          <w:rFonts w:ascii="Times New Roman" w:hAnsi="Times New Roman"/>
          <w:sz w:val="24"/>
          <w:szCs w:val="24"/>
        </w:rPr>
        <w:t xml:space="preserve"> сферой используется ряд инструментов, позволяющих оценить деятельность организаций, оказывающих социальные услуги населению (образовательных организаций, больниц и поликлиник, театров, библиотек, культурно-досуговых центров, учреждений социального обслуживания, бюро медико-социальной экспертизы и т.д.). В числе этих инструментов – рычаги государственного и ведомственного контроля, внутреннего аудита, общественный контроль, независимая экспертиза, анализ и оценка деятельности организаций социальной сферы со стороны общества. </w:t>
      </w:r>
    </w:p>
    <w:p w14:paraId="51C11163" w14:textId="7CE6CD7C" w:rsidR="000809D5" w:rsidRPr="00751A5F" w:rsidRDefault="000809D5" w:rsidP="00275305">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51A5F">
        <w:rPr>
          <w:rFonts w:ascii="Times New Roman" w:hAnsi="Times New Roman"/>
          <w:sz w:val="24"/>
          <w:szCs w:val="24"/>
        </w:rPr>
        <w:t xml:space="preserve">Система </w:t>
      </w:r>
      <w:r w:rsidR="00440CFC" w:rsidRPr="00751A5F">
        <w:rPr>
          <w:rFonts w:ascii="Times New Roman" w:hAnsi="Times New Roman"/>
          <w:sz w:val="24"/>
          <w:szCs w:val="24"/>
        </w:rPr>
        <w:t>НОК</w:t>
      </w:r>
      <w:r w:rsidRPr="00751A5F">
        <w:rPr>
          <w:rStyle w:val="a7"/>
          <w:rFonts w:ascii="Times New Roman" w:hAnsi="Times New Roman"/>
          <w:sz w:val="24"/>
          <w:szCs w:val="24"/>
        </w:rPr>
        <w:footnoteReference w:id="30"/>
      </w:r>
      <w:r w:rsidRPr="00751A5F">
        <w:rPr>
          <w:rFonts w:ascii="Times New Roman" w:hAnsi="Times New Roman"/>
          <w:sz w:val="24"/>
          <w:szCs w:val="24"/>
        </w:rPr>
        <w:t xml:space="preserve"> </w:t>
      </w:r>
      <w:r w:rsidR="0069660B" w:rsidRPr="00751A5F">
        <w:rPr>
          <w:rFonts w:ascii="Times New Roman" w:hAnsi="Times New Roman"/>
          <w:sz w:val="24"/>
          <w:szCs w:val="24"/>
        </w:rPr>
        <w:t xml:space="preserve">изначально </w:t>
      </w:r>
      <w:r w:rsidRPr="00751A5F">
        <w:rPr>
          <w:rFonts w:ascii="Times New Roman" w:hAnsi="Times New Roman"/>
          <w:sz w:val="24"/>
          <w:szCs w:val="24"/>
        </w:rPr>
        <w:t xml:space="preserve">создана как инструмент оценки со стороны </w:t>
      </w:r>
      <w:r w:rsidRPr="00751A5F">
        <w:rPr>
          <w:rFonts w:ascii="Times New Roman" w:hAnsi="Times New Roman"/>
          <w:sz w:val="24"/>
          <w:szCs w:val="24"/>
        </w:rPr>
        <w:lastRenderedPageBreak/>
        <w:t>общественных организаций и населения</w:t>
      </w:r>
      <w:r w:rsidRPr="00751A5F">
        <w:rPr>
          <w:rStyle w:val="a7"/>
          <w:rFonts w:ascii="Times New Roman" w:hAnsi="Times New Roman"/>
          <w:sz w:val="24"/>
          <w:szCs w:val="24"/>
        </w:rPr>
        <w:footnoteReference w:id="31"/>
      </w:r>
      <w:r w:rsidRPr="00751A5F">
        <w:rPr>
          <w:rFonts w:ascii="Times New Roman" w:hAnsi="Times New Roman"/>
          <w:sz w:val="24"/>
          <w:szCs w:val="24"/>
        </w:rPr>
        <w:t xml:space="preserve"> [</w:t>
      </w:r>
      <w:r w:rsidR="00FF0562">
        <w:rPr>
          <w:rFonts w:ascii="Times New Roman" w:hAnsi="Times New Roman"/>
          <w:sz w:val="24"/>
          <w:szCs w:val="24"/>
        </w:rPr>
        <w:t>7</w:t>
      </w:r>
      <w:r w:rsidRPr="00751A5F">
        <w:rPr>
          <w:rFonts w:ascii="Times New Roman" w:hAnsi="Times New Roman"/>
          <w:sz w:val="24"/>
          <w:szCs w:val="24"/>
        </w:rPr>
        <w:t>]</w:t>
      </w:r>
      <w:r w:rsidR="002C3158" w:rsidRPr="00751A5F">
        <w:rPr>
          <w:rFonts w:ascii="Times New Roman" w:hAnsi="Times New Roman"/>
          <w:sz w:val="24"/>
          <w:szCs w:val="24"/>
        </w:rPr>
        <w:t xml:space="preserve"> и совершенствования деятельности организаций социальной сферы</w:t>
      </w:r>
      <w:r w:rsidRPr="00751A5F">
        <w:rPr>
          <w:rFonts w:ascii="Times New Roman" w:hAnsi="Times New Roman"/>
          <w:sz w:val="24"/>
          <w:szCs w:val="24"/>
        </w:rPr>
        <w:t xml:space="preserve">. </w:t>
      </w:r>
    </w:p>
    <w:p w14:paraId="0B0C1DA4" w14:textId="40EF25E2" w:rsidR="00622F83" w:rsidRPr="00751A5F" w:rsidRDefault="002C3158" w:rsidP="00275305">
      <w:pPr>
        <w:widowControl w:val="0"/>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Как уже было рассмотрено выше, определяющим фактором качества услуги является труд, т.е. собственно деятельность работников организаций, оказывающих услуги. </w:t>
      </w:r>
      <w:r w:rsidR="00440CFC" w:rsidRPr="00751A5F">
        <w:rPr>
          <w:rFonts w:ascii="Times New Roman" w:hAnsi="Times New Roman" w:cs="Times New Roman"/>
          <w:sz w:val="24"/>
          <w:szCs w:val="24"/>
        </w:rPr>
        <w:t>Качество и ценность</w:t>
      </w:r>
      <w:r w:rsidR="00622F83" w:rsidRPr="00751A5F">
        <w:rPr>
          <w:rFonts w:ascii="Times New Roman" w:hAnsi="Times New Roman" w:cs="Times New Roman"/>
          <w:sz w:val="24"/>
          <w:szCs w:val="24"/>
        </w:rPr>
        <w:t xml:space="preserve"> услуги </w:t>
      </w:r>
      <w:r w:rsidR="00440CFC" w:rsidRPr="00751A5F">
        <w:rPr>
          <w:rFonts w:ascii="Times New Roman" w:hAnsi="Times New Roman" w:cs="Times New Roman"/>
          <w:sz w:val="24"/>
          <w:szCs w:val="24"/>
        </w:rPr>
        <w:t xml:space="preserve">неразрывно связаны с </w:t>
      </w:r>
      <w:r w:rsidR="00622F83" w:rsidRPr="00751A5F">
        <w:rPr>
          <w:rFonts w:ascii="Times New Roman" w:hAnsi="Times New Roman" w:cs="Times New Roman"/>
          <w:sz w:val="24"/>
          <w:szCs w:val="24"/>
        </w:rPr>
        <w:t xml:space="preserve">личностными и профессиональными качествами </w:t>
      </w:r>
      <w:r w:rsidR="00440CFC" w:rsidRPr="00751A5F">
        <w:rPr>
          <w:rFonts w:ascii="Times New Roman" w:hAnsi="Times New Roman" w:cs="Times New Roman"/>
          <w:sz w:val="24"/>
          <w:szCs w:val="24"/>
        </w:rPr>
        <w:t xml:space="preserve">персонала организации, предоставляющего эту услугу – </w:t>
      </w:r>
      <w:r w:rsidR="00622F83" w:rsidRPr="00751A5F">
        <w:rPr>
          <w:rFonts w:ascii="Times New Roman" w:hAnsi="Times New Roman" w:cs="Times New Roman"/>
          <w:sz w:val="24"/>
          <w:szCs w:val="24"/>
        </w:rPr>
        <w:t>то есть</w:t>
      </w:r>
      <w:r w:rsidRPr="00751A5F">
        <w:rPr>
          <w:rFonts w:ascii="Times New Roman" w:hAnsi="Times New Roman" w:cs="Times New Roman"/>
          <w:sz w:val="24"/>
          <w:szCs w:val="24"/>
        </w:rPr>
        <w:t xml:space="preserve"> к</w:t>
      </w:r>
      <w:r w:rsidR="00C61543" w:rsidRPr="00751A5F">
        <w:rPr>
          <w:rFonts w:ascii="Times New Roman" w:hAnsi="Times New Roman" w:cs="Times New Roman"/>
          <w:sz w:val="24"/>
          <w:szCs w:val="24"/>
        </w:rPr>
        <w:t xml:space="preserve">акое бы оборудование ни стояло, </w:t>
      </w:r>
      <w:r w:rsidR="00AA208A" w:rsidRPr="00751A5F">
        <w:rPr>
          <w:rFonts w:ascii="Times New Roman" w:hAnsi="Times New Roman" w:cs="Times New Roman"/>
          <w:sz w:val="24"/>
          <w:szCs w:val="24"/>
        </w:rPr>
        <w:t xml:space="preserve">какие бы материальные условия ни были сформированы, </w:t>
      </w:r>
      <w:r w:rsidR="00C61543" w:rsidRPr="00751A5F">
        <w:rPr>
          <w:rFonts w:ascii="Times New Roman" w:hAnsi="Times New Roman" w:cs="Times New Roman"/>
          <w:sz w:val="24"/>
          <w:szCs w:val="24"/>
        </w:rPr>
        <w:t xml:space="preserve">если нет специалистов, </w:t>
      </w:r>
      <w:r w:rsidR="00AA208A" w:rsidRPr="00751A5F">
        <w:rPr>
          <w:rFonts w:ascii="Times New Roman" w:hAnsi="Times New Roman" w:cs="Times New Roman"/>
          <w:sz w:val="24"/>
          <w:szCs w:val="24"/>
        </w:rPr>
        <w:t xml:space="preserve">подготовленных профессионально и обладающих определенными личностными качествами, значимыми для оказания услуги, </w:t>
      </w:r>
      <w:r w:rsidR="00C61543" w:rsidRPr="00751A5F">
        <w:rPr>
          <w:rFonts w:ascii="Times New Roman" w:hAnsi="Times New Roman" w:cs="Times New Roman"/>
          <w:sz w:val="24"/>
          <w:szCs w:val="24"/>
        </w:rPr>
        <w:t>качественного результата не будет.</w:t>
      </w:r>
      <w:r w:rsidR="00625D99">
        <w:rPr>
          <w:rFonts w:ascii="Times New Roman" w:hAnsi="Times New Roman" w:cs="Times New Roman"/>
          <w:sz w:val="24"/>
          <w:szCs w:val="24"/>
        </w:rPr>
        <w:t xml:space="preserve"> </w:t>
      </w:r>
      <w:r w:rsidR="00440CFC" w:rsidRPr="00751A5F">
        <w:rPr>
          <w:rFonts w:ascii="Times New Roman" w:hAnsi="Times New Roman" w:cs="Times New Roman"/>
          <w:sz w:val="24"/>
          <w:szCs w:val="24"/>
        </w:rPr>
        <w:t xml:space="preserve">Таким образом, кадровый потенциал – главное условие обеспечения эффективности (результативности) организации, предметом деятельности которой является оказание услуг. </w:t>
      </w:r>
      <w:r w:rsidRPr="00751A5F">
        <w:rPr>
          <w:rFonts w:ascii="Times New Roman" w:hAnsi="Times New Roman" w:cs="Times New Roman"/>
          <w:sz w:val="24"/>
          <w:szCs w:val="24"/>
        </w:rPr>
        <w:t>Ведь смысл деятельности по оказанию услуг – ориентация на клиента – получателя услуги.</w:t>
      </w:r>
    </w:p>
    <w:p w14:paraId="3332249A" w14:textId="26B57853" w:rsidR="0069660B" w:rsidRPr="00751A5F" w:rsidRDefault="0069660B" w:rsidP="00275305">
      <w:pPr>
        <w:widowControl w:val="0"/>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контексте данного исследования под </w:t>
      </w:r>
      <w:r w:rsidR="00CF5764" w:rsidRPr="00751A5F">
        <w:rPr>
          <w:rFonts w:ascii="Times New Roman" w:hAnsi="Times New Roman" w:cs="Times New Roman"/>
          <w:sz w:val="24"/>
          <w:szCs w:val="24"/>
        </w:rPr>
        <w:t xml:space="preserve">кадровым </w:t>
      </w:r>
      <w:r w:rsidRPr="00751A5F">
        <w:rPr>
          <w:rFonts w:ascii="Times New Roman" w:hAnsi="Times New Roman" w:cs="Times New Roman"/>
          <w:sz w:val="24"/>
          <w:szCs w:val="24"/>
        </w:rPr>
        <w:t xml:space="preserve">потенциалом понимается возможность и готовность кадрового состава организации к осуществлению своей профессиональной детальности (оказанию услуг) в определенных (имеющихся в организации) условиях.  При этом кадровый потенциал рассматривается как совокупность способностей всех </w:t>
      </w:r>
      <w:r w:rsidR="00146B38" w:rsidRPr="00751A5F">
        <w:rPr>
          <w:rFonts w:ascii="Times New Roman" w:hAnsi="Times New Roman" w:cs="Times New Roman"/>
          <w:sz w:val="24"/>
          <w:szCs w:val="24"/>
        </w:rPr>
        <w:t xml:space="preserve">сотрудников </w:t>
      </w:r>
      <w:r w:rsidRPr="00751A5F">
        <w:rPr>
          <w:rFonts w:ascii="Times New Roman" w:hAnsi="Times New Roman" w:cs="Times New Roman"/>
          <w:sz w:val="24"/>
          <w:szCs w:val="24"/>
        </w:rPr>
        <w:t xml:space="preserve">данной организации </w:t>
      </w:r>
      <w:r w:rsidR="00146B38" w:rsidRPr="00751A5F">
        <w:rPr>
          <w:rFonts w:ascii="Times New Roman" w:hAnsi="Times New Roman" w:cs="Times New Roman"/>
          <w:sz w:val="24"/>
          <w:szCs w:val="24"/>
        </w:rPr>
        <w:t>к</w:t>
      </w:r>
      <w:r w:rsidRPr="00751A5F">
        <w:rPr>
          <w:rFonts w:ascii="Times New Roman" w:hAnsi="Times New Roman" w:cs="Times New Roman"/>
          <w:sz w:val="24"/>
          <w:szCs w:val="24"/>
        </w:rPr>
        <w:t xml:space="preserve"> реш</w:t>
      </w:r>
      <w:r w:rsidR="00146B38" w:rsidRPr="00751A5F">
        <w:rPr>
          <w:rFonts w:ascii="Times New Roman" w:hAnsi="Times New Roman" w:cs="Times New Roman"/>
          <w:sz w:val="24"/>
          <w:szCs w:val="24"/>
        </w:rPr>
        <w:t>ению</w:t>
      </w:r>
      <w:r w:rsidRPr="00751A5F">
        <w:rPr>
          <w:rFonts w:ascii="Times New Roman" w:hAnsi="Times New Roman" w:cs="Times New Roman"/>
          <w:sz w:val="24"/>
          <w:szCs w:val="24"/>
        </w:rPr>
        <w:t xml:space="preserve"> </w:t>
      </w:r>
      <w:r w:rsidR="003A7BBA" w:rsidRPr="00751A5F">
        <w:rPr>
          <w:rFonts w:ascii="Times New Roman" w:hAnsi="Times New Roman" w:cs="Times New Roman"/>
          <w:sz w:val="24"/>
          <w:szCs w:val="24"/>
        </w:rPr>
        <w:t>профессиональных задач по достижению ожидаемого положительного социального эффекта. «</w:t>
      </w:r>
      <w:r w:rsidRPr="00751A5F">
        <w:rPr>
          <w:rFonts w:ascii="Times New Roman" w:hAnsi="Times New Roman" w:cs="Times New Roman"/>
          <w:sz w:val="24"/>
          <w:szCs w:val="24"/>
        </w:rPr>
        <w:t xml:space="preserve">Кадровый потенциал </w:t>
      </w:r>
      <w:r w:rsidR="00146B38" w:rsidRPr="00751A5F">
        <w:rPr>
          <w:rFonts w:ascii="Times New Roman" w:hAnsi="Times New Roman" w:cs="Times New Roman"/>
          <w:sz w:val="24"/>
          <w:szCs w:val="24"/>
        </w:rPr>
        <w:t>проявляется</w:t>
      </w:r>
      <w:r w:rsidRPr="00751A5F">
        <w:rPr>
          <w:rFonts w:ascii="Times New Roman" w:hAnsi="Times New Roman" w:cs="Times New Roman"/>
          <w:sz w:val="24"/>
          <w:szCs w:val="24"/>
        </w:rPr>
        <w:t xml:space="preserve"> в тех функциях, которые работник исполняет как профессиона</w:t>
      </w:r>
      <w:r w:rsidR="001C61D4" w:rsidRPr="00751A5F">
        <w:rPr>
          <w:rFonts w:ascii="Times New Roman" w:hAnsi="Times New Roman" w:cs="Times New Roman"/>
          <w:sz w:val="24"/>
          <w:szCs w:val="24"/>
        </w:rPr>
        <w:t>л</w:t>
      </w:r>
      <w:r w:rsidRPr="00751A5F">
        <w:rPr>
          <w:rFonts w:ascii="Times New Roman" w:hAnsi="Times New Roman" w:cs="Times New Roman"/>
          <w:sz w:val="24"/>
          <w:szCs w:val="24"/>
        </w:rPr>
        <w:t xml:space="preserve"> в силу своих способностей, знаний, опыта»</w:t>
      </w:r>
      <w:r w:rsidR="001C61D4" w:rsidRPr="00751A5F">
        <w:rPr>
          <w:rFonts w:ascii="Times New Roman" w:hAnsi="Times New Roman" w:cs="Times New Roman"/>
          <w:sz w:val="24"/>
          <w:szCs w:val="24"/>
        </w:rPr>
        <w:t>.</w:t>
      </w:r>
      <w:r w:rsidRPr="00751A5F">
        <w:rPr>
          <w:rStyle w:val="a7"/>
          <w:rFonts w:ascii="Times New Roman" w:hAnsi="Times New Roman" w:cs="Times New Roman"/>
          <w:sz w:val="24"/>
          <w:szCs w:val="24"/>
        </w:rPr>
        <w:footnoteReference w:id="32"/>
      </w:r>
    </w:p>
    <w:p w14:paraId="24960194" w14:textId="3AC7F136" w:rsidR="007A27D4" w:rsidRPr="00751A5F" w:rsidRDefault="006D3CE8" w:rsidP="00275305">
      <w:pPr>
        <w:widowControl w:val="0"/>
        <w:tabs>
          <w:tab w:val="left" w:pos="993"/>
        </w:tabs>
        <w:autoSpaceDE w:val="0"/>
        <w:autoSpaceDN w:val="0"/>
        <w:adjustRightInd w:val="0"/>
        <w:spacing w:after="0" w:line="360" w:lineRule="auto"/>
        <w:ind w:firstLine="709"/>
        <w:jc w:val="both"/>
        <w:rPr>
          <w:rFonts w:ascii="Times New Roman" w:hAnsi="Times New Roman" w:cs="Times New Roman"/>
          <w:sz w:val="24"/>
          <w:szCs w:val="24"/>
        </w:rPr>
      </w:pPr>
      <w:bookmarkStart w:id="19" w:name="_Hlk125553867"/>
      <w:r w:rsidRPr="00751A5F">
        <w:rPr>
          <w:rFonts w:ascii="Times New Roman" w:hAnsi="Times New Roman" w:cs="Times New Roman"/>
          <w:sz w:val="24"/>
          <w:szCs w:val="24"/>
        </w:rPr>
        <w:t>Как показывают исследования [</w:t>
      </w:r>
      <w:r w:rsidR="00A31732" w:rsidRPr="00751A5F">
        <w:rPr>
          <w:rFonts w:ascii="Times New Roman" w:hAnsi="Times New Roman" w:cs="Times New Roman"/>
          <w:sz w:val="24"/>
          <w:szCs w:val="24"/>
        </w:rPr>
        <w:t xml:space="preserve">2, </w:t>
      </w:r>
      <w:r w:rsidRPr="00751A5F">
        <w:rPr>
          <w:rFonts w:ascii="Times New Roman" w:hAnsi="Times New Roman" w:cs="Times New Roman"/>
          <w:sz w:val="24"/>
          <w:szCs w:val="24"/>
        </w:rPr>
        <w:t>17], проблемы</w:t>
      </w:r>
      <w:r w:rsidR="00CF5764" w:rsidRPr="00751A5F">
        <w:rPr>
          <w:rFonts w:ascii="Times New Roman" w:hAnsi="Times New Roman" w:cs="Times New Roman"/>
          <w:sz w:val="24"/>
          <w:szCs w:val="24"/>
        </w:rPr>
        <w:t xml:space="preserve"> работы с кадрами в организациях социальной сферы </w:t>
      </w:r>
      <w:r w:rsidR="007A27D4" w:rsidRPr="00751A5F">
        <w:rPr>
          <w:rFonts w:ascii="Times New Roman" w:hAnsi="Times New Roman" w:cs="Times New Roman"/>
          <w:sz w:val="24"/>
          <w:szCs w:val="24"/>
        </w:rPr>
        <w:t xml:space="preserve">на практике </w:t>
      </w:r>
      <w:r w:rsidR="00CF5764" w:rsidRPr="00751A5F">
        <w:rPr>
          <w:rFonts w:ascii="Times New Roman" w:hAnsi="Times New Roman" w:cs="Times New Roman"/>
          <w:sz w:val="24"/>
          <w:szCs w:val="24"/>
        </w:rPr>
        <w:t xml:space="preserve">лежат в двух плоскостях: </w:t>
      </w:r>
      <w:bookmarkEnd w:id="19"/>
      <w:r w:rsidR="00CF5764" w:rsidRPr="00751A5F">
        <w:rPr>
          <w:rFonts w:ascii="Times New Roman" w:hAnsi="Times New Roman" w:cs="Times New Roman"/>
          <w:sz w:val="24"/>
          <w:szCs w:val="24"/>
        </w:rPr>
        <w:t>формирования и сохранения кадрового потенциала</w:t>
      </w:r>
      <w:r w:rsidR="007A27D4" w:rsidRPr="00751A5F">
        <w:rPr>
          <w:rFonts w:ascii="Times New Roman" w:hAnsi="Times New Roman" w:cs="Times New Roman"/>
          <w:sz w:val="24"/>
          <w:szCs w:val="24"/>
        </w:rPr>
        <w:t>:</w:t>
      </w:r>
    </w:p>
    <w:p w14:paraId="3C2828F2" w14:textId="713F3E4D" w:rsidR="007A27D4" w:rsidRPr="00751A5F" w:rsidRDefault="007A27D4" w:rsidP="00275305">
      <w:pPr>
        <w:pStyle w:val="a0"/>
        <w:widowControl w:val="0"/>
        <w:numPr>
          <w:ilvl w:val="0"/>
          <w:numId w:val="2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п</w:t>
      </w:r>
      <w:r w:rsidR="003B73CB" w:rsidRPr="00751A5F">
        <w:rPr>
          <w:rFonts w:ascii="Times New Roman" w:hAnsi="Times New Roman" w:cs="Times New Roman"/>
          <w:sz w:val="24"/>
          <w:szCs w:val="24"/>
        </w:rPr>
        <w:t xml:space="preserve">роблемы </w:t>
      </w:r>
      <w:r w:rsidR="00CF5764" w:rsidRPr="00751A5F">
        <w:rPr>
          <w:rFonts w:ascii="Times New Roman" w:hAnsi="Times New Roman" w:cs="Times New Roman"/>
          <w:sz w:val="24"/>
          <w:szCs w:val="24"/>
        </w:rPr>
        <w:t>формировани</w:t>
      </w:r>
      <w:r w:rsidR="003B73CB" w:rsidRPr="00751A5F">
        <w:rPr>
          <w:rFonts w:ascii="Times New Roman" w:hAnsi="Times New Roman" w:cs="Times New Roman"/>
          <w:sz w:val="24"/>
          <w:szCs w:val="24"/>
        </w:rPr>
        <w:t>я</w:t>
      </w:r>
      <w:r w:rsidR="00CF5764" w:rsidRPr="00751A5F">
        <w:rPr>
          <w:rFonts w:ascii="Times New Roman" w:hAnsi="Times New Roman" w:cs="Times New Roman"/>
          <w:sz w:val="24"/>
          <w:szCs w:val="24"/>
        </w:rPr>
        <w:t xml:space="preserve"> кадрового потенциала </w:t>
      </w:r>
      <w:r w:rsidR="003B73CB" w:rsidRPr="00751A5F">
        <w:rPr>
          <w:rFonts w:ascii="Times New Roman" w:hAnsi="Times New Roman" w:cs="Times New Roman"/>
          <w:sz w:val="24"/>
          <w:szCs w:val="24"/>
        </w:rPr>
        <w:t xml:space="preserve">и обеспечения его высокого уровня связаны, в первую очередь, </w:t>
      </w:r>
      <w:r w:rsidRPr="00751A5F">
        <w:rPr>
          <w:rFonts w:ascii="Times New Roman" w:hAnsi="Times New Roman" w:cs="Times New Roman"/>
          <w:sz w:val="24"/>
          <w:szCs w:val="24"/>
        </w:rPr>
        <w:t>с</w:t>
      </w:r>
      <w:r w:rsidR="003B73CB" w:rsidRPr="00751A5F">
        <w:rPr>
          <w:rFonts w:ascii="Times New Roman" w:hAnsi="Times New Roman" w:cs="Times New Roman"/>
          <w:sz w:val="24"/>
          <w:szCs w:val="24"/>
        </w:rPr>
        <w:t xml:space="preserve"> процедурами</w:t>
      </w:r>
      <w:r w:rsidR="00CF5764" w:rsidRPr="00751A5F">
        <w:rPr>
          <w:rFonts w:ascii="Times New Roman" w:hAnsi="Times New Roman" w:cs="Times New Roman"/>
          <w:sz w:val="24"/>
          <w:szCs w:val="24"/>
        </w:rPr>
        <w:t xml:space="preserve"> подбор</w:t>
      </w:r>
      <w:r w:rsidR="003B73CB" w:rsidRPr="00751A5F">
        <w:rPr>
          <w:rFonts w:ascii="Times New Roman" w:hAnsi="Times New Roman" w:cs="Times New Roman"/>
          <w:sz w:val="24"/>
          <w:szCs w:val="24"/>
        </w:rPr>
        <w:t>а</w:t>
      </w:r>
      <w:r w:rsidR="00CF5764" w:rsidRPr="00751A5F">
        <w:rPr>
          <w:rFonts w:ascii="Times New Roman" w:hAnsi="Times New Roman" w:cs="Times New Roman"/>
          <w:sz w:val="24"/>
          <w:szCs w:val="24"/>
        </w:rPr>
        <w:t xml:space="preserve"> и отбор</w:t>
      </w:r>
      <w:r w:rsidR="003B73CB" w:rsidRPr="00751A5F">
        <w:rPr>
          <w:rFonts w:ascii="Times New Roman" w:hAnsi="Times New Roman" w:cs="Times New Roman"/>
          <w:sz w:val="24"/>
          <w:szCs w:val="24"/>
        </w:rPr>
        <w:t>а</w:t>
      </w:r>
      <w:r w:rsidR="00CF5764" w:rsidRPr="00751A5F">
        <w:rPr>
          <w:rFonts w:ascii="Times New Roman" w:hAnsi="Times New Roman" w:cs="Times New Roman"/>
          <w:sz w:val="24"/>
          <w:szCs w:val="24"/>
        </w:rPr>
        <w:t xml:space="preserve"> квалифицированных </w:t>
      </w:r>
      <w:r w:rsidR="003B73CB" w:rsidRPr="00751A5F">
        <w:rPr>
          <w:rFonts w:ascii="Times New Roman" w:hAnsi="Times New Roman" w:cs="Times New Roman"/>
          <w:sz w:val="24"/>
          <w:szCs w:val="24"/>
        </w:rPr>
        <w:t xml:space="preserve">кадров, </w:t>
      </w:r>
      <w:r w:rsidRPr="00751A5F">
        <w:rPr>
          <w:rFonts w:ascii="Times New Roman" w:hAnsi="Times New Roman" w:cs="Times New Roman"/>
          <w:sz w:val="24"/>
          <w:szCs w:val="24"/>
        </w:rPr>
        <w:t xml:space="preserve">с </w:t>
      </w:r>
      <w:r w:rsidR="003B73CB" w:rsidRPr="00751A5F">
        <w:rPr>
          <w:rFonts w:ascii="Times New Roman" w:hAnsi="Times New Roman" w:cs="Times New Roman"/>
          <w:sz w:val="24"/>
          <w:szCs w:val="24"/>
        </w:rPr>
        <w:t>планированием и реализацией их профессионального и карьерного развития</w:t>
      </w:r>
      <w:r w:rsidRPr="00751A5F">
        <w:rPr>
          <w:rFonts w:ascii="Times New Roman" w:hAnsi="Times New Roman" w:cs="Times New Roman"/>
          <w:sz w:val="24"/>
          <w:szCs w:val="24"/>
        </w:rPr>
        <w:t xml:space="preserve"> (здесь важно не просто найти средства на обучение, но </w:t>
      </w:r>
      <w:r w:rsidR="005B083D" w:rsidRPr="00751A5F">
        <w:rPr>
          <w:rFonts w:ascii="Times New Roman" w:hAnsi="Times New Roman" w:cs="Times New Roman"/>
          <w:sz w:val="24"/>
          <w:szCs w:val="24"/>
        </w:rPr>
        <w:t xml:space="preserve">определить персональные потребности в развитии с учетом существующего уровня профессиональных и личностных компетенций, индивидуальной профессиональной и карьерной траектории, стратегических и тактических планов развития самой организации социальной сферы, далее </w:t>
      </w:r>
      <w:r w:rsidRPr="00751A5F">
        <w:rPr>
          <w:rFonts w:ascii="Times New Roman" w:hAnsi="Times New Roman" w:cs="Times New Roman"/>
          <w:sz w:val="24"/>
          <w:szCs w:val="24"/>
        </w:rPr>
        <w:t xml:space="preserve">спланировать </w:t>
      </w:r>
      <w:r w:rsidR="005B083D" w:rsidRPr="00751A5F">
        <w:rPr>
          <w:rFonts w:ascii="Times New Roman" w:hAnsi="Times New Roman" w:cs="Times New Roman"/>
          <w:sz w:val="24"/>
          <w:szCs w:val="24"/>
        </w:rPr>
        <w:lastRenderedPageBreak/>
        <w:t>обучение</w:t>
      </w:r>
      <w:r w:rsidRPr="00751A5F">
        <w:rPr>
          <w:rFonts w:ascii="Times New Roman" w:hAnsi="Times New Roman" w:cs="Times New Roman"/>
          <w:sz w:val="24"/>
          <w:szCs w:val="24"/>
        </w:rPr>
        <w:t xml:space="preserve"> на перспективу, найти носителей высокого уровня знаний и навыков, способных их передать в рамках обучения,</w:t>
      </w:r>
      <w:r w:rsidR="005B083D" w:rsidRPr="00751A5F">
        <w:rPr>
          <w:rFonts w:ascii="Times New Roman" w:hAnsi="Times New Roman" w:cs="Times New Roman"/>
          <w:sz w:val="24"/>
          <w:szCs w:val="24"/>
        </w:rPr>
        <w:t xml:space="preserve"> определить наиболее оптимальные формы </w:t>
      </w:r>
      <w:proofErr w:type="spellStart"/>
      <w:r w:rsidR="005B083D" w:rsidRPr="00751A5F">
        <w:rPr>
          <w:rFonts w:ascii="Times New Roman" w:hAnsi="Times New Roman" w:cs="Times New Roman"/>
          <w:sz w:val="24"/>
          <w:szCs w:val="24"/>
        </w:rPr>
        <w:t>профразвития</w:t>
      </w:r>
      <w:proofErr w:type="spellEnd"/>
      <w:r w:rsidR="005B083D" w:rsidRPr="00751A5F">
        <w:rPr>
          <w:rFonts w:ascii="Times New Roman" w:hAnsi="Times New Roman" w:cs="Times New Roman"/>
          <w:sz w:val="24"/>
          <w:szCs w:val="24"/>
        </w:rPr>
        <w:t xml:space="preserve"> (от курсов </w:t>
      </w:r>
      <w:r w:rsidR="00440CFC" w:rsidRPr="00751A5F">
        <w:rPr>
          <w:rFonts w:ascii="Times New Roman" w:hAnsi="Times New Roman" w:cs="Times New Roman"/>
          <w:sz w:val="24"/>
          <w:szCs w:val="24"/>
        </w:rPr>
        <w:t>дополнительного профессионального образования различной продолжительности</w:t>
      </w:r>
      <w:r w:rsidR="005B083D" w:rsidRPr="00751A5F">
        <w:rPr>
          <w:rFonts w:ascii="Times New Roman" w:hAnsi="Times New Roman" w:cs="Times New Roman"/>
          <w:sz w:val="24"/>
          <w:szCs w:val="24"/>
        </w:rPr>
        <w:t>, семинаров</w:t>
      </w:r>
      <w:r w:rsidR="00440CFC" w:rsidRPr="00751A5F">
        <w:rPr>
          <w:rFonts w:ascii="Times New Roman" w:hAnsi="Times New Roman" w:cs="Times New Roman"/>
          <w:sz w:val="24"/>
          <w:szCs w:val="24"/>
        </w:rPr>
        <w:t xml:space="preserve"> или</w:t>
      </w:r>
      <w:r w:rsidR="005B083D" w:rsidRPr="00751A5F">
        <w:rPr>
          <w:rFonts w:ascii="Times New Roman" w:hAnsi="Times New Roman" w:cs="Times New Roman"/>
          <w:sz w:val="24"/>
          <w:szCs w:val="24"/>
        </w:rPr>
        <w:t xml:space="preserve"> тренингов, до мастер-классов по обмену опытом, наставничества, изучения лучших практик и пр.)</w:t>
      </w:r>
      <w:r w:rsidRPr="00751A5F">
        <w:rPr>
          <w:rFonts w:ascii="Times New Roman" w:hAnsi="Times New Roman" w:cs="Times New Roman"/>
          <w:sz w:val="24"/>
          <w:szCs w:val="24"/>
        </w:rPr>
        <w:t>);</w:t>
      </w:r>
    </w:p>
    <w:p w14:paraId="45B182DD" w14:textId="22460B16" w:rsidR="007A27D4" w:rsidRPr="00751A5F" w:rsidRDefault="007A27D4" w:rsidP="00275305">
      <w:pPr>
        <w:pStyle w:val="a0"/>
        <w:widowControl w:val="0"/>
        <w:numPr>
          <w:ilvl w:val="0"/>
          <w:numId w:val="2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с</w:t>
      </w:r>
      <w:r w:rsidR="003B73CB" w:rsidRPr="00751A5F">
        <w:rPr>
          <w:rFonts w:ascii="Times New Roman" w:hAnsi="Times New Roman" w:cs="Times New Roman"/>
          <w:sz w:val="24"/>
          <w:szCs w:val="24"/>
        </w:rPr>
        <w:t>пектр проблем, связанных с сохранением кадрового потенциала, несколько шире – сюда можно отнести и высокую текучесть кадров, снижение которой должны обеспечивать комплексные меры, и вопросы закрепления и повышения вовлеченности</w:t>
      </w:r>
      <w:r w:rsidRPr="00751A5F">
        <w:rPr>
          <w:rFonts w:ascii="Times New Roman" w:hAnsi="Times New Roman" w:cs="Times New Roman"/>
          <w:sz w:val="24"/>
          <w:szCs w:val="24"/>
        </w:rPr>
        <w:t xml:space="preserve"> кадров</w:t>
      </w:r>
      <w:r w:rsidR="003B73CB" w:rsidRPr="00751A5F">
        <w:rPr>
          <w:rFonts w:ascii="Times New Roman" w:hAnsi="Times New Roman" w:cs="Times New Roman"/>
          <w:sz w:val="24"/>
          <w:szCs w:val="24"/>
        </w:rPr>
        <w:t xml:space="preserve">, создания системы социально-психологической и профессиональной </w:t>
      </w:r>
      <w:r w:rsidRPr="00751A5F">
        <w:rPr>
          <w:rFonts w:ascii="Times New Roman" w:hAnsi="Times New Roman" w:cs="Times New Roman"/>
          <w:sz w:val="24"/>
          <w:szCs w:val="24"/>
        </w:rPr>
        <w:t xml:space="preserve">поддержки и </w:t>
      </w:r>
      <w:r w:rsidR="003B73CB" w:rsidRPr="00751A5F">
        <w:rPr>
          <w:rFonts w:ascii="Times New Roman" w:hAnsi="Times New Roman" w:cs="Times New Roman"/>
          <w:sz w:val="24"/>
          <w:szCs w:val="24"/>
        </w:rPr>
        <w:t>адаптации для работников</w:t>
      </w:r>
      <w:r w:rsidRPr="00751A5F">
        <w:rPr>
          <w:rFonts w:ascii="Times New Roman" w:hAnsi="Times New Roman" w:cs="Times New Roman"/>
          <w:sz w:val="24"/>
          <w:szCs w:val="24"/>
        </w:rPr>
        <w:t xml:space="preserve"> социальной сферы (в силу необходимости в высоком уровне солидаризации и рисках эмоционального выгорания в связи со спецификой прямого и постоянного взаимодействия с людьми в профессиональной деятельности)</w:t>
      </w:r>
      <w:r w:rsidR="003B73CB" w:rsidRPr="00751A5F">
        <w:rPr>
          <w:rFonts w:ascii="Times New Roman" w:hAnsi="Times New Roman" w:cs="Times New Roman"/>
          <w:sz w:val="24"/>
          <w:szCs w:val="24"/>
        </w:rPr>
        <w:t xml:space="preserve">,  и управление  нематериальной мотивацией и материальным стимулированием персонала, расширением форм социальной поддержки, </w:t>
      </w:r>
      <w:r w:rsidRPr="00751A5F">
        <w:rPr>
          <w:rFonts w:ascii="Times New Roman" w:hAnsi="Times New Roman" w:cs="Times New Roman"/>
          <w:sz w:val="24"/>
          <w:szCs w:val="24"/>
        </w:rPr>
        <w:t>и повышение</w:t>
      </w:r>
      <w:r w:rsidR="003B73CB" w:rsidRPr="00751A5F">
        <w:rPr>
          <w:rFonts w:ascii="Times New Roman" w:hAnsi="Times New Roman" w:cs="Times New Roman"/>
          <w:sz w:val="24"/>
          <w:szCs w:val="24"/>
        </w:rPr>
        <w:t xml:space="preserve"> социальной защищенности</w:t>
      </w:r>
      <w:r w:rsidRPr="00751A5F">
        <w:rPr>
          <w:rFonts w:ascii="Times New Roman" w:hAnsi="Times New Roman" w:cs="Times New Roman"/>
          <w:sz w:val="24"/>
          <w:szCs w:val="24"/>
        </w:rPr>
        <w:t>, создание комфортной и безопасной рабочей среды</w:t>
      </w:r>
      <w:r w:rsidR="00E076D4" w:rsidRPr="00751A5F">
        <w:rPr>
          <w:rFonts w:ascii="Times New Roman" w:hAnsi="Times New Roman" w:cs="Times New Roman"/>
          <w:sz w:val="24"/>
          <w:szCs w:val="24"/>
        </w:rPr>
        <w:t>, и формирование корпоративной культуры</w:t>
      </w:r>
      <w:r w:rsidRPr="00751A5F">
        <w:rPr>
          <w:rFonts w:ascii="Times New Roman" w:hAnsi="Times New Roman" w:cs="Times New Roman"/>
          <w:sz w:val="24"/>
          <w:szCs w:val="24"/>
        </w:rPr>
        <w:t>.</w:t>
      </w:r>
    </w:p>
    <w:p w14:paraId="144FDAB7" w14:textId="47D4AF02" w:rsidR="003A7BBA" w:rsidRPr="00751A5F" w:rsidRDefault="007A27D4"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Необходимо отметить, что профессиональное развитие, по сути, находится на </w:t>
      </w:r>
      <w:r w:rsidR="003B73CB" w:rsidRPr="00751A5F">
        <w:rPr>
          <w:rFonts w:ascii="Times New Roman" w:hAnsi="Times New Roman" w:cs="Times New Roman"/>
          <w:sz w:val="24"/>
          <w:szCs w:val="24"/>
        </w:rPr>
        <w:t xml:space="preserve">пересечении этих двух </w:t>
      </w:r>
      <w:r w:rsidRPr="00751A5F">
        <w:rPr>
          <w:rFonts w:ascii="Times New Roman" w:hAnsi="Times New Roman" w:cs="Times New Roman"/>
          <w:sz w:val="24"/>
          <w:szCs w:val="24"/>
        </w:rPr>
        <w:t xml:space="preserve">групп </w:t>
      </w:r>
      <w:r w:rsidR="003B73CB" w:rsidRPr="00751A5F">
        <w:rPr>
          <w:rFonts w:ascii="Times New Roman" w:hAnsi="Times New Roman" w:cs="Times New Roman"/>
          <w:sz w:val="24"/>
          <w:szCs w:val="24"/>
        </w:rPr>
        <w:t>проблем как многофокусная задача работы с кадрами</w:t>
      </w:r>
      <w:r w:rsidR="005B083D" w:rsidRPr="00751A5F">
        <w:rPr>
          <w:rFonts w:ascii="Times New Roman" w:hAnsi="Times New Roman" w:cs="Times New Roman"/>
          <w:sz w:val="24"/>
          <w:szCs w:val="24"/>
        </w:rPr>
        <w:t xml:space="preserve">, где собственно обучение лежит в плоскости формирования кадрового потенциала, а оценка </w:t>
      </w:r>
      <w:r w:rsidR="00E076D4" w:rsidRPr="00751A5F">
        <w:rPr>
          <w:rFonts w:ascii="Times New Roman" w:hAnsi="Times New Roman" w:cs="Times New Roman"/>
          <w:sz w:val="24"/>
          <w:szCs w:val="24"/>
        </w:rPr>
        <w:t xml:space="preserve">(в </w:t>
      </w:r>
      <w:proofErr w:type="spellStart"/>
      <w:r w:rsidR="00E076D4" w:rsidRPr="00751A5F">
        <w:rPr>
          <w:rFonts w:ascii="Times New Roman" w:hAnsi="Times New Roman" w:cs="Times New Roman"/>
          <w:sz w:val="24"/>
          <w:szCs w:val="24"/>
        </w:rPr>
        <w:t>т.ч</w:t>
      </w:r>
      <w:proofErr w:type="spellEnd"/>
      <w:r w:rsidR="00E076D4" w:rsidRPr="00751A5F">
        <w:rPr>
          <w:rFonts w:ascii="Times New Roman" w:hAnsi="Times New Roman" w:cs="Times New Roman"/>
          <w:sz w:val="24"/>
          <w:szCs w:val="24"/>
        </w:rPr>
        <w:t xml:space="preserve">. с использованием инструментов аттестации, сертификации квалификаций) </w:t>
      </w:r>
      <w:r w:rsidR="005B083D" w:rsidRPr="00751A5F">
        <w:rPr>
          <w:rFonts w:ascii="Times New Roman" w:hAnsi="Times New Roman" w:cs="Times New Roman"/>
          <w:sz w:val="24"/>
          <w:szCs w:val="24"/>
        </w:rPr>
        <w:t>и планирование потребности в обучении – направлены на сохранение необходимого уровня и развитие кадрового потенциала</w:t>
      </w:r>
      <w:r w:rsidR="003B73CB" w:rsidRPr="00751A5F">
        <w:rPr>
          <w:rFonts w:ascii="Times New Roman" w:hAnsi="Times New Roman" w:cs="Times New Roman"/>
          <w:sz w:val="24"/>
          <w:szCs w:val="24"/>
        </w:rPr>
        <w:t xml:space="preserve">. </w:t>
      </w:r>
      <w:r w:rsidR="005B083D" w:rsidRPr="00751A5F">
        <w:rPr>
          <w:rFonts w:ascii="Times New Roman" w:hAnsi="Times New Roman" w:cs="Times New Roman"/>
          <w:sz w:val="24"/>
          <w:szCs w:val="24"/>
        </w:rPr>
        <w:t>Информационн</w:t>
      </w:r>
      <w:r w:rsidR="00E076D4" w:rsidRPr="00751A5F">
        <w:rPr>
          <w:rFonts w:ascii="Times New Roman" w:hAnsi="Times New Roman" w:cs="Times New Roman"/>
          <w:sz w:val="24"/>
          <w:szCs w:val="24"/>
        </w:rPr>
        <w:t>ая</w:t>
      </w:r>
      <w:r w:rsidR="005B083D" w:rsidRPr="00751A5F">
        <w:rPr>
          <w:rFonts w:ascii="Times New Roman" w:hAnsi="Times New Roman" w:cs="Times New Roman"/>
          <w:sz w:val="24"/>
          <w:szCs w:val="24"/>
        </w:rPr>
        <w:t xml:space="preserve"> </w:t>
      </w:r>
      <w:r w:rsidR="00E076D4" w:rsidRPr="00751A5F">
        <w:rPr>
          <w:rFonts w:ascii="Times New Roman" w:hAnsi="Times New Roman" w:cs="Times New Roman"/>
          <w:sz w:val="24"/>
          <w:szCs w:val="24"/>
        </w:rPr>
        <w:t>база</w:t>
      </w:r>
      <w:r w:rsidR="005B083D" w:rsidRPr="00751A5F">
        <w:rPr>
          <w:rFonts w:ascii="Times New Roman" w:hAnsi="Times New Roman" w:cs="Times New Roman"/>
          <w:sz w:val="24"/>
          <w:szCs w:val="24"/>
        </w:rPr>
        <w:t xml:space="preserve"> для системного </w:t>
      </w:r>
      <w:r w:rsidR="00E076D4" w:rsidRPr="00751A5F">
        <w:rPr>
          <w:rFonts w:ascii="Times New Roman" w:hAnsi="Times New Roman" w:cs="Times New Roman"/>
          <w:sz w:val="24"/>
          <w:szCs w:val="24"/>
        </w:rPr>
        <w:t xml:space="preserve">планирования и реализации работы по формированию и развитию </w:t>
      </w:r>
      <w:r w:rsidR="005B083D" w:rsidRPr="00751A5F">
        <w:rPr>
          <w:rFonts w:ascii="Times New Roman" w:hAnsi="Times New Roman" w:cs="Times New Roman"/>
          <w:sz w:val="24"/>
          <w:szCs w:val="24"/>
        </w:rPr>
        <w:t>кадров</w:t>
      </w:r>
      <w:r w:rsidR="00E076D4" w:rsidRPr="00751A5F">
        <w:rPr>
          <w:rFonts w:ascii="Times New Roman" w:hAnsi="Times New Roman" w:cs="Times New Roman"/>
          <w:sz w:val="24"/>
          <w:szCs w:val="24"/>
        </w:rPr>
        <w:t xml:space="preserve">ого потенциала может быть основана в том числе на результатах анализа качества работы организации, предоставляющей услуги в социальной сфере, а следовательно – качества работы персонала таких организаций. </w:t>
      </w:r>
      <w:r w:rsidR="00E80F12" w:rsidRPr="00751A5F">
        <w:rPr>
          <w:rFonts w:ascii="Times New Roman" w:hAnsi="Times New Roman" w:cs="Times New Roman"/>
          <w:sz w:val="24"/>
          <w:szCs w:val="24"/>
        </w:rPr>
        <w:t>Что немаловажно, результаты НОК, характеризующие организацию в целом, дополняются планами по устранению выявленных недостатков, содержащих конкретные рекомендации процессного управления развитием организаций социальной сферы, а также сопровождаются формами внутреннего и внешнего контроля за исполнением планов, т.е. устранением этих недостатков, что находится в поле ответственности не просто работников организаций, но и их руководителей, а также руководства органов власти – т.е. лиц, принимающих решения. Таким образом НОК позволят выстроить сквозной процесс управления кадровым потенциалом организаций социальной сферы, обеспечивая одновременно и информационную основу для принятия решений, и систему контроля и управления эффективностью этой работы.</w:t>
      </w:r>
    </w:p>
    <w:p w14:paraId="7E92155C" w14:textId="77777777" w:rsidR="00CE3587" w:rsidRPr="00751A5F" w:rsidRDefault="00CE3587" w:rsidP="00AA208A">
      <w:pPr>
        <w:widowControl w:val="0"/>
        <w:spacing w:after="0" w:line="360" w:lineRule="auto"/>
        <w:ind w:firstLine="709"/>
        <w:jc w:val="both"/>
        <w:rPr>
          <w:rFonts w:ascii="Times New Roman" w:hAnsi="Times New Roman" w:cs="Times New Roman"/>
          <w:sz w:val="24"/>
          <w:szCs w:val="24"/>
        </w:rPr>
      </w:pPr>
    </w:p>
    <w:p w14:paraId="4C893365" w14:textId="3DE5E4BF" w:rsidR="006B0AF8" w:rsidRPr="00751A5F" w:rsidRDefault="006B0AF8" w:rsidP="00AA208A">
      <w:pPr>
        <w:widowControl w:val="0"/>
        <w:spacing w:after="0" w:line="360" w:lineRule="auto"/>
        <w:ind w:firstLine="709"/>
        <w:jc w:val="both"/>
        <w:rPr>
          <w:rFonts w:ascii="Times New Roman" w:hAnsi="Times New Roman" w:cs="Times New Roman"/>
          <w:sz w:val="24"/>
          <w:szCs w:val="24"/>
        </w:rPr>
      </w:pPr>
    </w:p>
    <w:p w14:paraId="468582C8" w14:textId="77777777" w:rsidR="006B0AF8" w:rsidRPr="00751A5F" w:rsidRDefault="006B0AF8" w:rsidP="00AA208A">
      <w:pPr>
        <w:widowControl w:val="0"/>
        <w:spacing w:after="0" w:line="360" w:lineRule="auto"/>
        <w:ind w:firstLine="709"/>
        <w:jc w:val="both"/>
        <w:rPr>
          <w:rFonts w:ascii="Times New Roman" w:hAnsi="Times New Roman" w:cs="Times New Roman"/>
          <w:sz w:val="24"/>
          <w:szCs w:val="24"/>
        </w:rPr>
        <w:sectPr w:rsidR="006B0AF8" w:rsidRPr="00751A5F" w:rsidSect="0033371B">
          <w:footerReference w:type="default" r:id="rId8"/>
          <w:footerReference w:type="first" r:id="rId9"/>
          <w:pgSz w:w="11906" w:h="16838" w:code="9"/>
          <w:pgMar w:top="1134" w:right="851" w:bottom="1134" w:left="1701" w:header="720" w:footer="709" w:gutter="0"/>
          <w:cols w:space="708"/>
          <w:docGrid w:linePitch="360"/>
        </w:sectPr>
      </w:pPr>
    </w:p>
    <w:p w14:paraId="62923327" w14:textId="1603E7CA" w:rsidR="00ED52AB" w:rsidRPr="00751A5F" w:rsidRDefault="00926617" w:rsidP="00C204EB">
      <w:pPr>
        <w:pStyle w:val="1"/>
        <w:widowControl w:val="0"/>
        <w:tabs>
          <w:tab w:val="left" w:pos="1134"/>
        </w:tabs>
        <w:ind w:firstLine="709"/>
        <w:contextualSpacing w:val="0"/>
        <w:rPr>
          <w:sz w:val="24"/>
          <w:szCs w:val="24"/>
        </w:rPr>
      </w:pPr>
      <w:bookmarkStart w:id="20" w:name="_Toc121761023"/>
      <w:r w:rsidRPr="00751A5F">
        <w:rPr>
          <w:sz w:val="24"/>
          <w:szCs w:val="24"/>
        </w:rPr>
        <w:lastRenderedPageBreak/>
        <w:t xml:space="preserve">2 </w:t>
      </w:r>
      <w:r w:rsidR="00E80F12" w:rsidRPr="00751A5F">
        <w:rPr>
          <w:sz w:val="24"/>
          <w:szCs w:val="24"/>
        </w:rPr>
        <w:t xml:space="preserve">Исследование практики </w:t>
      </w:r>
      <w:r w:rsidR="00435EF0" w:rsidRPr="00751A5F">
        <w:rPr>
          <w:sz w:val="24"/>
          <w:szCs w:val="24"/>
        </w:rPr>
        <w:t>организации, проведения и учета результатов независимой оценки качества условий оказания услуг организациями социальной сферы</w:t>
      </w:r>
      <w:bookmarkEnd w:id="20"/>
    </w:p>
    <w:p w14:paraId="210477C7" w14:textId="4373DB4B" w:rsidR="007E54A2" w:rsidRPr="00751A5F" w:rsidRDefault="00C7584A" w:rsidP="002D3394">
      <w:pPr>
        <w:pStyle w:val="1"/>
        <w:widowControl w:val="0"/>
        <w:numPr>
          <w:ilvl w:val="1"/>
          <w:numId w:val="5"/>
        </w:numPr>
        <w:tabs>
          <w:tab w:val="left" w:pos="1134"/>
        </w:tabs>
        <w:ind w:left="0" w:firstLine="709"/>
        <w:contextualSpacing w:val="0"/>
        <w:rPr>
          <w:sz w:val="24"/>
          <w:szCs w:val="24"/>
        </w:rPr>
      </w:pPr>
      <w:bookmarkStart w:id="21" w:name="_Toc121761024"/>
      <w:r w:rsidRPr="00751A5F">
        <w:rPr>
          <w:sz w:val="24"/>
          <w:szCs w:val="24"/>
        </w:rPr>
        <w:t>Мониторинг функционирования системы независимой оценки качества условий оказания услуг организациями социальной сферы</w:t>
      </w:r>
      <w:bookmarkEnd w:id="21"/>
      <w:r w:rsidRPr="00751A5F">
        <w:rPr>
          <w:sz w:val="24"/>
          <w:szCs w:val="24"/>
        </w:rPr>
        <w:t xml:space="preserve"> </w:t>
      </w:r>
    </w:p>
    <w:p w14:paraId="4EC7022A" w14:textId="673878A4" w:rsidR="00ED52AB" w:rsidRPr="00751A5F" w:rsidRDefault="00C204EB" w:rsidP="002D3394">
      <w:pPr>
        <w:pStyle w:val="1"/>
        <w:widowControl w:val="0"/>
        <w:numPr>
          <w:ilvl w:val="2"/>
          <w:numId w:val="5"/>
        </w:numPr>
        <w:tabs>
          <w:tab w:val="left" w:pos="1134"/>
          <w:tab w:val="left" w:pos="1276"/>
        </w:tabs>
        <w:ind w:left="0" w:firstLine="698"/>
        <w:contextualSpacing w:val="0"/>
        <w:rPr>
          <w:sz w:val="24"/>
          <w:szCs w:val="24"/>
        </w:rPr>
      </w:pPr>
      <w:bookmarkStart w:id="22" w:name="_Toc121761025"/>
      <w:r w:rsidRPr="00751A5F">
        <w:rPr>
          <w:sz w:val="24"/>
          <w:szCs w:val="24"/>
        </w:rPr>
        <w:t xml:space="preserve">Результаты независимой оценки качества условий оказания услуг организациями социальной сферы </w:t>
      </w:r>
      <w:r w:rsidR="00C7584A" w:rsidRPr="00751A5F">
        <w:rPr>
          <w:sz w:val="24"/>
          <w:szCs w:val="24"/>
        </w:rPr>
        <w:t>по итогам 2021 года</w:t>
      </w:r>
      <w:bookmarkEnd w:id="22"/>
      <w:r w:rsidR="00ED52AB" w:rsidRPr="00751A5F">
        <w:rPr>
          <w:sz w:val="24"/>
          <w:szCs w:val="24"/>
        </w:rPr>
        <w:t xml:space="preserve"> </w:t>
      </w:r>
    </w:p>
    <w:p w14:paraId="78C4A818" w14:textId="37853DDE" w:rsidR="005D4589" w:rsidRPr="00751A5F" w:rsidRDefault="005D4589"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Система независимой оценки качества условий оказаний услуг организациями культуры, образования, охраны здоровья и социального обслуживания, как новый для России институт диагностики состояния социальной сферы и ее совершенствования была создана в 2013 г. Сама же независимая оценка качества в полном объеме стала проводиться, а результаты размещаться на Едином портале в сети «Интернет» с 2015 г. Учитывая, что в соответствии с законодательством о независимой оценке качества</w:t>
      </w:r>
      <w:r w:rsidRPr="00751A5F">
        <w:rPr>
          <w:rStyle w:val="a7"/>
          <w:rFonts w:ascii="Times New Roman" w:eastAsia="Times New Roman" w:hAnsi="Times New Roman" w:cs="Times New Roman"/>
          <w:sz w:val="24"/>
          <w:szCs w:val="24"/>
          <w:lang w:eastAsia="ru-RU"/>
        </w:rPr>
        <w:footnoteReference w:id="33"/>
      </w:r>
      <w:r w:rsidRPr="00751A5F">
        <w:rPr>
          <w:rFonts w:ascii="Times New Roman" w:eastAsia="Times New Roman" w:hAnsi="Times New Roman" w:cs="Times New Roman"/>
          <w:sz w:val="24"/>
          <w:szCs w:val="24"/>
          <w:lang w:eastAsia="ru-RU"/>
        </w:rPr>
        <w:t xml:space="preserve"> (далее – НОК) за три года должны быть оценены все организации социальной сферы, то к  настоящему моменту идет уже третий трехлетний цикл: первый цикл охватывал период с 2015 г. по 2017 г., второй цикл – с 2018 г. по 2020 г. и третий – с 2021 г. по 2023 г.</w:t>
      </w:r>
    </w:p>
    <w:p w14:paraId="20CA2901" w14:textId="7DE6EF6B" w:rsidR="005A425E" w:rsidRPr="00751A5F" w:rsidRDefault="005A425E"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 xml:space="preserve">Мониторинг результатов независимой оценки качества условий оказания услуг организациями социальной сферы </w:t>
      </w:r>
      <w:r w:rsidR="000858C4" w:rsidRPr="00751A5F">
        <w:rPr>
          <w:rFonts w:ascii="Times New Roman" w:hAnsi="Times New Roman" w:cs="Times New Roman"/>
          <w:sz w:val="24"/>
        </w:rPr>
        <w:t xml:space="preserve">на </w:t>
      </w:r>
      <w:r w:rsidRPr="00751A5F">
        <w:rPr>
          <w:rFonts w:ascii="Times New Roman" w:hAnsi="Times New Roman" w:cs="Times New Roman"/>
          <w:sz w:val="24"/>
        </w:rPr>
        <w:t>федеральном</w:t>
      </w:r>
      <w:r w:rsidR="000858C4" w:rsidRPr="00751A5F">
        <w:rPr>
          <w:rFonts w:ascii="Times New Roman" w:hAnsi="Times New Roman" w:cs="Times New Roman"/>
          <w:sz w:val="24"/>
        </w:rPr>
        <w:t xml:space="preserve"> и </w:t>
      </w:r>
      <w:r w:rsidRPr="00751A5F">
        <w:rPr>
          <w:rFonts w:ascii="Times New Roman" w:hAnsi="Times New Roman" w:cs="Times New Roman"/>
          <w:sz w:val="24"/>
        </w:rPr>
        <w:t xml:space="preserve">региональном уровнях ежегодно проводится </w:t>
      </w:r>
      <w:r w:rsidR="000858C4" w:rsidRPr="00751A5F">
        <w:rPr>
          <w:rFonts w:ascii="Times New Roman" w:hAnsi="Times New Roman" w:cs="Times New Roman"/>
          <w:sz w:val="24"/>
        </w:rPr>
        <w:t xml:space="preserve">в конце первого квартала </w:t>
      </w:r>
      <w:proofErr w:type="gramStart"/>
      <w:r w:rsidR="000858C4" w:rsidRPr="00751A5F">
        <w:rPr>
          <w:rFonts w:ascii="Times New Roman" w:hAnsi="Times New Roman" w:cs="Times New Roman"/>
          <w:sz w:val="24"/>
        </w:rPr>
        <w:t>года</w:t>
      </w:r>
      <w:proofErr w:type="gramEnd"/>
      <w:r w:rsidR="000858C4" w:rsidRPr="00751A5F">
        <w:rPr>
          <w:rFonts w:ascii="Times New Roman" w:hAnsi="Times New Roman" w:cs="Times New Roman"/>
          <w:sz w:val="24"/>
        </w:rPr>
        <w:t xml:space="preserve"> следующего за отчетным, </w:t>
      </w:r>
      <w:r w:rsidRPr="00751A5F">
        <w:rPr>
          <w:rFonts w:ascii="Times New Roman" w:hAnsi="Times New Roman" w:cs="Times New Roman"/>
          <w:sz w:val="24"/>
        </w:rPr>
        <w:t xml:space="preserve">в отраслевом и региональном разрезах в целях контроля реализации независимой оценки и выявления проблемных зон. </w:t>
      </w:r>
      <w:r w:rsidR="008445CC" w:rsidRPr="00751A5F">
        <w:rPr>
          <w:rFonts w:ascii="Times New Roman" w:hAnsi="Times New Roman" w:cs="Times New Roman"/>
          <w:sz w:val="24"/>
        </w:rPr>
        <w:t>Общие сроки размещения информации по НОК на официальном сайте bus.gov.ru приедены в приложении А.</w:t>
      </w:r>
    </w:p>
    <w:p w14:paraId="0693CE94" w14:textId="77777777" w:rsidR="005A425E" w:rsidRPr="00751A5F" w:rsidRDefault="005A425E"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 xml:space="preserve">Динамика работы по проведению независимой оценки качества условий оказания услуг организациями социальной сферы (культуры, охраны здоровья, образования, социального обслуживания) в 2021 году в организационно-подготовительной части в целом стала набирать активность только в конце 3 квартала 2021 г. Такая же ситуация наблюдалась и в 2020 году. Даже на начало марта 2022 года на момент проведения мониторинга по итогам оценки 2021 года, информация на сайте на сайте bus.gov.ru размещена далеко не по всем субъектам Российской Федерации и не по всем рассматриваемым показателям. </w:t>
      </w:r>
    </w:p>
    <w:p w14:paraId="6F68B49E" w14:textId="78B84CFB" w:rsidR="005A425E" w:rsidRPr="00751A5F" w:rsidRDefault="005A425E"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 xml:space="preserve">Одним из существенных показателей независимой оценки качества является охват </w:t>
      </w:r>
      <w:r w:rsidRPr="00751A5F">
        <w:rPr>
          <w:rFonts w:ascii="Times New Roman" w:hAnsi="Times New Roman" w:cs="Times New Roman"/>
          <w:sz w:val="24"/>
        </w:rPr>
        <w:lastRenderedPageBreak/>
        <w:t>организаций социальной сферы независимой оценкой качества.</w:t>
      </w:r>
    </w:p>
    <w:p w14:paraId="1EE5FBB9" w14:textId="77777777" w:rsidR="005A425E" w:rsidRPr="00751A5F" w:rsidRDefault="005A425E"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 xml:space="preserve">На федеральном уровне в 2021 году в перечни организаций на сайте bus.gov.ru были включены только организации сферы образования. Информация об организациях, включенных в перечни и размещенных результатах оценки на федеральном уровне приведена в таблице 1.  </w:t>
      </w:r>
    </w:p>
    <w:p w14:paraId="77F6B874" w14:textId="77777777" w:rsidR="005A425E" w:rsidRPr="00751A5F" w:rsidRDefault="005A425E" w:rsidP="002D3394">
      <w:pPr>
        <w:widowControl w:val="0"/>
        <w:spacing w:after="0" w:line="240" w:lineRule="auto"/>
        <w:jc w:val="both"/>
        <w:rPr>
          <w:rFonts w:ascii="Times New Roman" w:hAnsi="Times New Roman" w:cs="Times New Roman"/>
          <w:sz w:val="24"/>
        </w:rPr>
      </w:pPr>
      <w:r w:rsidRPr="00751A5F">
        <w:rPr>
          <w:rFonts w:ascii="Times New Roman" w:hAnsi="Times New Roman" w:cs="Times New Roman"/>
          <w:sz w:val="24"/>
        </w:rPr>
        <w:t>Таблица 1 – Сведения об организациях, включенных в перечни и размещенных результатах оценки на федеральном уровне в 2019–2021 гг.</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2"/>
        <w:gridCol w:w="851"/>
        <w:gridCol w:w="992"/>
        <w:gridCol w:w="1134"/>
        <w:gridCol w:w="1134"/>
        <w:gridCol w:w="992"/>
      </w:tblGrid>
      <w:tr w:rsidR="005A425E" w:rsidRPr="00751A5F" w14:paraId="4C7CB30B" w14:textId="77777777" w:rsidTr="0002432F">
        <w:trPr>
          <w:trHeight w:val="615"/>
        </w:trPr>
        <w:tc>
          <w:tcPr>
            <w:tcW w:w="3397" w:type="dxa"/>
            <w:vMerge w:val="restart"/>
            <w:shd w:val="clear" w:color="auto" w:fill="auto"/>
            <w:vAlign w:val="center"/>
            <w:hideMark/>
          </w:tcPr>
          <w:p w14:paraId="4F0F2896"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Сфера</w:t>
            </w:r>
          </w:p>
        </w:tc>
        <w:tc>
          <w:tcPr>
            <w:tcW w:w="2835" w:type="dxa"/>
            <w:gridSpan w:val="3"/>
            <w:shd w:val="clear" w:color="auto" w:fill="auto"/>
            <w:vAlign w:val="center"/>
            <w:hideMark/>
          </w:tcPr>
          <w:p w14:paraId="1394D272"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Количество организаций, включенных в перечни для проведения НОК</w:t>
            </w:r>
          </w:p>
        </w:tc>
        <w:tc>
          <w:tcPr>
            <w:tcW w:w="3260" w:type="dxa"/>
            <w:gridSpan w:val="3"/>
            <w:shd w:val="clear" w:color="auto" w:fill="auto"/>
            <w:vAlign w:val="center"/>
            <w:hideMark/>
          </w:tcPr>
          <w:p w14:paraId="4F5A0B9F"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 xml:space="preserve">Количество организаций, по которым на bus.gov.ru размещены результаты </w:t>
            </w:r>
          </w:p>
        </w:tc>
      </w:tr>
      <w:tr w:rsidR="005A425E" w:rsidRPr="00751A5F" w14:paraId="45D78828" w14:textId="77777777" w:rsidTr="0002432F">
        <w:trPr>
          <w:trHeight w:val="171"/>
        </w:trPr>
        <w:tc>
          <w:tcPr>
            <w:tcW w:w="3397" w:type="dxa"/>
            <w:vMerge/>
            <w:shd w:val="clear" w:color="auto" w:fill="auto"/>
            <w:vAlign w:val="center"/>
            <w:hideMark/>
          </w:tcPr>
          <w:p w14:paraId="66ED967E" w14:textId="77777777" w:rsidR="005A425E" w:rsidRPr="00751A5F" w:rsidRDefault="005A425E" w:rsidP="00D6367D">
            <w:pPr>
              <w:spacing w:after="0" w:line="240" w:lineRule="auto"/>
              <w:rPr>
                <w:rFonts w:ascii="Times New Roman" w:eastAsia="Times New Roman" w:hAnsi="Times New Roman" w:cs="Times New Roman"/>
                <w:b/>
                <w:bCs/>
                <w:color w:val="000000"/>
                <w:sz w:val="24"/>
                <w:szCs w:val="24"/>
                <w:lang w:eastAsia="ru-RU"/>
              </w:rPr>
            </w:pPr>
          </w:p>
        </w:tc>
        <w:tc>
          <w:tcPr>
            <w:tcW w:w="2835" w:type="dxa"/>
            <w:gridSpan w:val="3"/>
            <w:shd w:val="clear" w:color="auto" w:fill="auto"/>
            <w:noWrap/>
            <w:vAlign w:val="center"/>
          </w:tcPr>
          <w:p w14:paraId="43B35663"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всего</w:t>
            </w:r>
          </w:p>
        </w:tc>
        <w:tc>
          <w:tcPr>
            <w:tcW w:w="3260" w:type="dxa"/>
            <w:gridSpan w:val="3"/>
            <w:shd w:val="clear" w:color="auto" w:fill="auto"/>
            <w:vAlign w:val="center"/>
            <w:hideMark/>
          </w:tcPr>
          <w:p w14:paraId="5205DC0C"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всего</w:t>
            </w:r>
          </w:p>
        </w:tc>
      </w:tr>
      <w:tr w:rsidR="005A425E" w:rsidRPr="00751A5F" w14:paraId="4679B87F" w14:textId="77777777" w:rsidTr="0002432F">
        <w:trPr>
          <w:trHeight w:val="341"/>
        </w:trPr>
        <w:tc>
          <w:tcPr>
            <w:tcW w:w="3397" w:type="dxa"/>
            <w:vMerge/>
            <w:shd w:val="clear" w:color="auto" w:fill="auto"/>
            <w:vAlign w:val="center"/>
            <w:hideMark/>
          </w:tcPr>
          <w:p w14:paraId="788F5187" w14:textId="77777777" w:rsidR="005A425E" w:rsidRPr="00751A5F" w:rsidRDefault="005A425E" w:rsidP="00D6367D">
            <w:pPr>
              <w:spacing w:after="0" w:line="240" w:lineRule="auto"/>
              <w:rPr>
                <w:rFonts w:ascii="Times New Roman" w:eastAsia="Times New Roman" w:hAnsi="Times New Roman" w:cs="Times New Roman"/>
                <w:b/>
                <w:bCs/>
                <w:color w:val="000000"/>
                <w:sz w:val="24"/>
                <w:szCs w:val="24"/>
                <w:lang w:eastAsia="ru-RU"/>
              </w:rPr>
            </w:pPr>
          </w:p>
        </w:tc>
        <w:tc>
          <w:tcPr>
            <w:tcW w:w="992" w:type="dxa"/>
            <w:shd w:val="clear" w:color="auto" w:fill="auto"/>
            <w:vAlign w:val="center"/>
            <w:hideMark/>
          </w:tcPr>
          <w:p w14:paraId="2D379092"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2019</w:t>
            </w:r>
          </w:p>
        </w:tc>
        <w:tc>
          <w:tcPr>
            <w:tcW w:w="851" w:type="dxa"/>
            <w:shd w:val="clear" w:color="auto" w:fill="auto"/>
            <w:vAlign w:val="center"/>
            <w:hideMark/>
          </w:tcPr>
          <w:p w14:paraId="47B1F380"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2020</w:t>
            </w:r>
          </w:p>
        </w:tc>
        <w:tc>
          <w:tcPr>
            <w:tcW w:w="992" w:type="dxa"/>
            <w:shd w:val="clear" w:color="auto" w:fill="auto"/>
            <w:vAlign w:val="center"/>
            <w:hideMark/>
          </w:tcPr>
          <w:p w14:paraId="10D753C3"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2021</w:t>
            </w:r>
          </w:p>
        </w:tc>
        <w:tc>
          <w:tcPr>
            <w:tcW w:w="1134" w:type="dxa"/>
            <w:shd w:val="clear" w:color="auto" w:fill="auto"/>
            <w:vAlign w:val="center"/>
            <w:hideMark/>
          </w:tcPr>
          <w:p w14:paraId="2FB526A6"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2019</w:t>
            </w:r>
          </w:p>
        </w:tc>
        <w:tc>
          <w:tcPr>
            <w:tcW w:w="1134" w:type="dxa"/>
            <w:shd w:val="clear" w:color="auto" w:fill="auto"/>
            <w:vAlign w:val="center"/>
            <w:hideMark/>
          </w:tcPr>
          <w:p w14:paraId="53987ABB"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2020</w:t>
            </w:r>
          </w:p>
        </w:tc>
        <w:tc>
          <w:tcPr>
            <w:tcW w:w="992" w:type="dxa"/>
            <w:shd w:val="clear" w:color="auto" w:fill="auto"/>
            <w:vAlign w:val="center"/>
            <w:hideMark/>
          </w:tcPr>
          <w:p w14:paraId="1BA93C44"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2021</w:t>
            </w:r>
          </w:p>
        </w:tc>
      </w:tr>
      <w:tr w:rsidR="005A425E" w:rsidRPr="00751A5F" w14:paraId="3DC56ECE" w14:textId="77777777" w:rsidTr="0002432F">
        <w:trPr>
          <w:trHeight w:val="136"/>
        </w:trPr>
        <w:tc>
          <w:tcPr>
            <w:tcW w:w="3397" w:type="dxa"/>
            <w:shd w:val="clear" w:color="auto" w:fill="auto"/>
            <w:vAlign w:val="bottom"/>
            <w:hideMark/>
          </w:tcPr>
          <w:p w14:paraId="46A7B807" w14:textId="77777777" w:rsidR="005A425E" w:rsidRPr="00751A5F" w:rsidRDefault="005A425E" w:rsidP="00D6367D">
            <w:pPr>
              <w:spacing w:after="0" w:line="240" w:lineRule="auto"/>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Всего</w:t>
            </w:r>
          </w:p>
        </w:tc>
        <w:tc>
          <w:tcPr>
            <w:tcW w:w="992" w:type="dxa"/>
            <w:shd w:val="clear" w:color="auto" w:fill="auto"/>
            <w:hideMark/>
          </w:tcPr>
          <w:p w14:paraId="2B4BC0DB"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330</w:t>
            </w:r>
          </w:p>
        </w:tc>
        <w:tc>
          <w:tcPr>
            <w:tcW w:w="851" w:type="dxa"/>
            <w:shd w:val="clear" w:color="auto" w:fill="auto"/>
            <w:hideMark/>
          </w:tcPr>
          <w:p w14:paraId="14326302"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242</w:t>
            </w:r>
          </w:p>
        </w:tc>
        <w:tc>
          <w:tcPr>
            <w:tcW w:w="992" w:type="dxa"/>
            <w:shd w:val="clear" w:color="auto" w:fill="auto"/>
            <w:hideMark/>
          </w:tcPr>
          <w:p w14:paraId="6C0D0835"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9</w:t>
            </w:r>
          </w:p>
        </w:tc>
        <w:tc>
          <w:tcPr>
            <w:tcW w:w="1134" w:type="dxa"/>
            <w:shd w:val="clear" w:color="auto" w:fill="auto"/>
            <w:hideMark/>
          </w:tcPr>
          <w:p w14:paraId="4B00DA35"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329</w:t>
            </w:r>
          </w:p>
        </w:tc>
        <w:tc>
          <w:tcPr>
            <w:tcW w:w="1134" w:type="dxa"/>
            <w:shd w:val="clear" w:color="auto" w:fill="auto"/>
            <w:hideMark/>
          </w:tcPr>
          <w:p w14:paraId="7ABFEDF4"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75</w:t>
            </w:r>
          </w:p>
        </w:tc>
        <w:tc>
          <w:tcPr>
            <w:tcW w:w="992" w:type="dxa"/>
            <w:shd w:val="clear" w:color="auto" w:fill="auto"/>
            <w:hideMark/>
          </w:tcPr>
          <w:p w14:paraId="3018AD84"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9</w:t>
            </w:r>
          </w:p>
        </w:tc>
      </w:tr>
      <w:tr w:rsidR="005A425E" w:rsidRPr="00751A5F" w14:paraId="75A7F6A4" w14:textId="77777777" w:rsidTr="0002432F">
        <w:trPr>
          <w:trHeight w:val="300"/>
        </w:trPr>
        <w:tc>
          <w:tcPr>
            <w:tcW w:w="3397" w:type="dxa"/>
            <w:shd w:val="clear" w:color="auto" w:fill="auto"/>
            <w:hideMark/>
          </w:tcPr>
          <w:p w14:paraId="5A38A41C"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Здравоохранение</w:t>
            </w:r>
          </w:p>
        </w:tc>
        <w:tc>
          <w:tcPr>
            <w:tcW w:w="992" w:type="dxa"/>
            <w:shd w:val="clear" w:color="auto" w:fill="auto"/>
            <w:vAlign w:val="center"/>
            <w:hideMark/>
          </w:tcPr>
          <w:p w14:paraId="49FCA6C1"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212</w:t>
            </w:r>
          </w:p>
        </w:tc>
        <w:tc>
          <w:tcPr>
            <w:tcW w:w="851" w:type="dxa"/>
            <w:shd w:val="clear" w:color="auto" w:fill="auto"/>
            <w:noWrap/>
            <w:vAlign w:val="center"/>
            <w:hideMark/>
          </w:tcPr>
          <w:p w14:paraId="7C96191E"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166</w:t>
            </w:r>
          </w:p>
        </w:tc>
        <w:tc>
          <w:tcPr>
            <w:tcW w:w="992" w:type="dxa"/>
            <w:shd w:val="clear" w:color="auto" w:fill="auto"/>
            <w:noWrap/>
            <w:vAlign w:val="center"/>
            <w:hideMark/>
          </w:tcPr>
          <w:p w14:paraId="254EA064"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1134" w:type="dxa"/>
            <w:shd w:val="clear" w:color="auto" w:fill="auto"/>
            <w:noWrap/>
            <w:vAlign w:val="center"/>
            <w:hideMark/>
          </w:tcPr>
          <w:p w14:paraId="546BE5FB"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212</w:t>
            </w:r>
          </w:p>
        </w:tc>
        <w:tc>
          <w:tcPr>
            <w:tcW w:w="1134" w:type="dxa"/>
            <w:shd w:val="clear" w:color="auto" w:fill="auto"/>
            <w:noWrap/>
            <w:vAlign w:val="center"/>
            <w:hideMark/>
          </w:tcPr>
          <w:p w14:paraId="4A62BD3A"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992" w:type="dxa"/>
            <w:shd w:val="clear" w:color="auto" w:fill="auto"/>
            <w:noWrap/>
            <w:vAlign w:val="center"/>
            <w:hideMark/>
          </w:tcPr>
          <w:p w14:paraId="49023B41"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r>
      <w:tr w:rsidR="005A425E" w:rsidRPr="00751A5F" w14:paraId="738E0B21" w14:textId="77777777" w:rsidTr="0002432F">
        <w:trPr>
          <w:trHeight w:val="203"/>
        </w:trPr>
        <w:tc>
          <w:tcPr>
            <w:tcW w:w="3397" w:type="dxa"/>
            <w:shd w:val="clear" w:color="auto" w:fill="auto"/>
            <w:hideMark/>
          </w:tcPr>
          <w:p w14:paraId="47ADDD1A"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Культура</w:t>
            </w:r>
          </w:p>
        </w:tc>
        <w:tc>
          <w:tcPr>
            <w:tcW w:w="992" w:type="dxa"/>
            <w:shd w:val="clear" w:color="auto" w:fill="auto"/>
            <w:vAlign w:val="center"/>
            <w:hideMark/>
          </w:tcPr>
          <w:p w14:paraId="7407FB18"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44</w:t>
            </w:r>
          </w:p>
        </w:tc>
        <w:tc>
          <w:tcPr>
            <w:tcW w:w="851" w:type="dxa"/>
            <w:shd w:val="clear" w:color="auto" w:fill="auto"/>
            <w:noWrap/>
            <w:vAlign w:val="center"/>
            <w:hideMark/>
          </w:tcPr>
          <w:p w14:paraId="7138C0F3"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63</w:t>
            </w:r>
          </w:p>
        </w:tc>
        <w:tc>
          <w:tcPr>
            <w:tcW w:w="992" w:type="dxa"/>
            <w:shd w:val="clear" w:color="auto" w:fill="auto"/>
            <w:noWrap/>
            <w:vAlign w:val="center"/>
            <w:hideMark/>
          </w:tcPr>
          <w:p w14:paraId="294F2696"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1134" w:type="dxa"/>
            <w:shd w:val="clear" w:color="auto" w:fill="auto"/>
            <w:noWrap/>
            <w:vAlign w:val="center"/>
            <w:hideMark/>
          </w:tcPr>
          <w:p w14:paraId="5C880927"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43</w:t>
            </w:r>
          </w:p>
        </w:tc>
        <w:tc>
          <w:tcPr>
            <w:tcW w:w="1134" w:type="dxa"/>
            <w:shd w:val="clear" w:color="auto" w:fill="auto"/>
            <w:noWrap/>
            <w:vAlign w:val="center"/>
            <w:hideMark/>
          </w:tcPr>
          <w:p w14:paraId="69D41401"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62</w:t>
            </w:r>
          </w:p>
        </w:tc>
        <w:tc>
          <w:tcPr>
            <w:tcW w:w="992" w:type="dxa"/>
            <w:shd w:val="clear" w:color="auto" w:fill="auto"/>
            <w:noWrap/>
            <w:vAlign w:val="center"/>
            <w:hideMark/>
          </w:tcPr>
          <w:p w14:paraId="0810475A"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r>
      <w:tr w:rsidR="005A425E" w:rsidRPr="00751A5F" w14:paraId="4CEECE30" w14:textId="77777777" w:rsidTr="0002432F">
        <w:trPr>
          <w:trHeight w:val="141"/>
        </w:trPr>
        <w:tc>
          <w:tcPr>
            <w:tcW w:w="3397" w:type="dxa"/>
            <w:shd w:val="clear" w:color="auto" w:fill="auto"/>
            <w:hideMark/>
          </w:tcPr>
          <w:p w14:paraId="2B4DDD1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Образование</w:t>
            </w:r>
          </w:p>
        </w:tc>
        <w:tc>
          <w:tcPr>
            <w:tcW w:w="992" w:type="dxa"/>
            <w:shd w:val="clear" w:color="auto" w:fill="auto"/>
            <w:vAlign w:val="center"/>
            <w:hideMark/>
          </w:tcPr>
          <w:p w14:paraId="65285934"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31</w:t>
            </w:r>
          </w:p>
        </w:tc>
        <w:tc>
          <w:tcPr>
            <w:tcW w:w="851" w:type="dxa"/>
            <w:shd w:val="clear" w:color="auto" w:fill="auto"/>
            <w:noWrap/>
            <w:vAlign w:val="center"/>
            <w:hideMark/>
          </w:tcPr>
          <w:p w14:paraId="57F31E85"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13</w:t>
            </w:r>
          </w:p>
        </w:tc>
        <w:tc>
          <w:tcPr>
            <w:tcW w:w="992" w:type="dxa"/>
            <w:shd w:val="clear" w:color="auto" w:fill="auto"/>
            <w:noWrap/>
            <w:vAlign w:val="center"/>
            <w:hideMark/>
          </w:tcPr>
          <w:p w14:paraId="24E6AD1C"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w:t>
            </w:r>
          </w:p>
        </w:tc>
        <w:tc>
          <w:tcPr>
            <w:tcW w:w="1134" w:type="dxa"/>
            <w:shd w:val="clear" w:color="auto" w:fill="auto"/>
            <w:noWrap/>
            <w:vAlign w:val="center"/>
            <w:hideMark/>
          </w:tcPr>
          <w:p w14:paraId="408BC804"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31</w:t>
            </w:r>
          </w:p>
        </w:tc>
        <w:tc>
          <w:tcPr>
            <w:tcW w:w="1134" w:type="dxa"/>
            <w:shd w:val="clear" w:color="auto" w:fill="auto"/>
            <w:noWrap/>
            <w:vAlign w:val="center"/>
            <w:hideMark/>
          </w:tcPr>
          <w:p w14:paraId="4D8507CF"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13</w:t>
            </w:r>
          </w:p>
        </w:tc>
        <w:tc>
          <w:tcPr>
            <w:tcW w:w="992" w:type="dxa"/>
            <w:shd w:val="clear" w:color="auto" w:fill="auto"/>
            <w:noWrap/>
            <w:vAlign w:val="center"/>
            <w:hideMark/>
          </w:tcPr>
          <w:p w14:paraId="03897F8C"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w:t>
            </w:r>
          </w:p>
        </w:tc>
      </w:tr>
      <w:tr w:rsidR="005A425E" w:rsidRPr="00751A5F" w14:paraId="7E731F0C" w14:textId="77777777" w:rsidTr="0002432F">
        <w:trPr>
          <w:trHeight w:val="164"/>
        </w:trPr>
        <w:tc>
          <w:tcPr>
            <w:tcW w:w="3397" w:type="dxa"/>
            <w:shd w:val="clear" w:color="auto" w:fill="auto"/>
            <w:hideMark/>
          </w:tcPr>
          <w:p w14:paraId="0068E75A"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Социальное обслуживание</w:t>
            </w:r>
          </w:p>
        </w:tc>
        <w:tc>
          <w:tcPr>
            <w:tcW w:w="992" w:type="dxa"/>
            <w:shd w:val="clear" w:color="auto" w:fill="auto"/>
            <w:vAlign w:val="center"/>
            <w:hideMark/>
          </w:tcPr>
          <w:p w14:paraId="538007FD"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w:t>
            </w:r>
          </w:p>
        </w:tc>
        <w:tc>
          <w:tcPr>
            <w:tcW w:w="851" w:type="dxa"/>
            <w:shd w:val="clear" w:color="auto" w:fill="auto"/>
            <w:noWrap/>
            <w:vAlign w:val="center"/>
            <w:hideMark/>
          </w:tcPr>
          <w:p w14:paraId="71BF59C3"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992" w:type="dxa"/>
            <w:shd w:val="clear" w:color="auto" w:fill="auto"/>
            <w:noWrap/>
            <w:vAlign w:val="center"/>
            <w:hideMark/>
          </w:tcPr>
          <w:p w14:paraId="54E388CC"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1134" w:type="dxa"/>
            <w:shd w:val="clear" w:color="auto" w:fill="auto"/>
            <w:noWrap/>
            <w:vAlign w:val="center"/>
            <w:hideMark/>
          </w:tcPr>
          <w:p w14:paraId="3803D6CC"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w:t>
            </w:r>
          </w:p>
        </w:tc>
        <w:tc>
          <w:tcPr>
            <w:tcW w:w="1134" w:type="dxa"/>
            <w:shd w:val="clear" w:color="auto" w:fill="auto"/>
            <w:noWrap/>
            <w:vAlign w:val="center"/>
            <w:hideMark/>
          </w:tcPr>
          <w:p w14:paraId="06541E0A"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992" w:type="dxa"/>
            <w:shd w:val="clear" w:color="auto" w:fill="auto"/>
            <w:noWrap/>
            <w:vAlign w:val="center"/>
            <w:hideMark/>
          </w:tcPr>
          <w:p w14:paraId="64111583"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r>
      <w:tr w:rsidR="005A425E" w:rsidRPr="00751A5F" w14:paraId="1872A0AF" w14:textId="77777777" w:rsidTr="0002432F">
        <w:trPr>
          <w:trHeight w:val="276"/>
        </w:trPr>
        <w:tc>
          <w:tcPr>
            <w:tcW w:w="3397" w:type="dxa"/>
            <w:shd w:val="clear" w:color="auto" w:fill="auto"/>
            <w:hideMark/>
          </w:tcPr>
          <w:p w14:paraId="217B151C"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Медико-социальная экспертиза</w:t>
            </w:r>
          </w:p>
        </w:tc>
        <w:tc>
          <w:tcPr>
            <w:tcW w:w="992" w:type="dxa"/>
            <w:shd w:val="clear" w:color="auto" w:fill="auto"/>
            <w:vAlign w:val="center"/>
            <w:hideMark/>
          </w:tcPr>
          <w:p w14:paraId="09E58F7E"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42</w:t>
            </w:r>
          </w:p>
        </w:tc>
        <w:tc>
          <w:tcPr>
            <w:tcW w:w="851" w:type="dxa"/>
            <w:shd w:val="clear" w:color="auto" w:fill="auto"/>
            <w:noWrap/>
            <w:vAlign w:val="center"/>
            <w:hideMark/>
          </w:tcPr>
          <w:p w14:paraId="46BE90B7"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992" w:type="dxa"/>
            <w:shd w:val="clear" w:color="auto" w:fill="auto"/>
            <w:noWrap/>
            <w:vAlign w:val="center"/>
            <w:hideMark/>
          </w:tcPr>
          <w:p w14:paraId="17C2A250"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1134" w:type="dxa"/>
            <w:shd w:val="clear" w:color="auto" w:fill="auto"/>
            <w:noWrap/>
            <w:vAlign w:val="center"/>
            <w:hideMark/>
          </w:tcPr>
          <w:p w14:paraId="20D984C5"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42</w:t>
            </w:r>
          </w:p>
        </w:tc>
        <w:tc>
          <w:tcPr>
            <w:tcW w:w="1134" w:type="dxa"/>
            <w:shd w:val="clear" w:color="auto" w:fill="auto"/>
            <w:noWrap/>
            <w:vAlign w:val="center"/>
            <w:hideMark/>
          </w:tcPr>
          <w:p w14:paraId="53C74BC3"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c>
          <w:tcPr>
            <w:tcW w:w="992" w:type="dxa"/>
            <w:shd w:val="clear" w:color="auto" w:fill="auto"/>
            <w:noWrap/>
            <w:vAlign w:val="center"/>
            <w:hideMark/>
          </w:tcPr>
          <w:p w14:paraId="1FB25BA6"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0</w:t>
            </w:r>
          </w:p>
        </w:tc>
      </w:tr>
    </w:tbl>
    <w:p w14:paraId="008B27F4" w14:textId="1D9096BD" w:rsidR="005A425E" w:rsidRPr="00751A5F" w:rsidRDefault="005A425E" w:rsidP="00275305">
      <w:pPr>
        <w:widowControl w:val="0"/>
        <w:spacing w:before="120" w:after="0" w:line="360" w:lineRule="auto"/>
        <w:ind w:firstLine="709"/>
        <w:jc w:val="both"/>
        <w:rPr>
          <w:rFonts w:ascii="Times New Roman" w:hAnsi="Times New Roman" w:cs="Times New Roman"/>
          <w:sz w:val="24"/>
        </w:rPr>
      </w:pPr>
      <w:r w:rsidRPr="00751A5F">
        <w:rPr>
          <w:rFonts w:ascii="Times New Roman" w:hAnsi="Times New Roman" w:cs="Times New Roman"/>
          <w:sz w:val="24"/>
        </w:rPr>
        <w:t xml:space="preserve">По </w:t>
      </w:r>
      <w:r w:rsidR="008A0A8D" w:rsidRPr="00751A5F">
        <w:rPr>
          <w:rFonts w:ascii="Times New Roman" w:hAnsi="Times New Roman" w:cs="Times New Roman"/>
          <w:sz w:val="24"/>
        </w:rPr>
        <w:t>итогам первого квартала года, следующего за отчетным,</w:t>
      </w:r>
      <w:r w:rsidRPr="00751A5F">
        <w:rPr>
          <w:rFonts w:ascii="Times New Roman" w:hAnsi="Times New Roman" w:cs="Times New Roman"/>
          <w:sz w:val="24"/>
        </w:rPr>
        <w:t xml:space="preserve"> количество организаций, которые были включены в перечни для проведения независимой оценк</w:t>
      </w:r>
      <w:r w:rsidR="00022E1A">
        <w:rPr>
          <w:rFonts w:ascii="Times New Roman" w:hAnsi="Times New Roman" w:cs="Times New Roman"/>
          <w:sz w:val="24"/>
        </w:rPr>
        <w:t>и</w:t>
      </w:r>
      <w:r w:rsidRPr="00751A5F">
        <w:rPr>
          <w:rFonts w:ascii="Times New Roman" w:hAnsi="Times New Roman" w:cs="Times New Roman"/>
          <w:sz w:val="24"/>
        </w:rPr>
        <w:t xml:space="preserve"> качества в 2021 году, составило 31</w:t>
      </w:r>
      <w:r w:rsidR="002B2F87" w:rsidRPr="00751A5F">
        <w:rPr>
          <w:rFonts w:ascii="Times New Roman" w:hAnsi="Times New Roman" w:cs="Times New Roman"/>
          <w:sz w:val="24"/>
        </w:rPr>
        <w:t> </w:t>
      </w:r>
      <w:r w:rsidRPr="00751A5F">
        <w:rPr>
          <w:rFonts w:ascii="Times New Roman" w:hAnsi="Times New Roman" w:cs="Times New Roman"/>
          <w:sz w:val="24"/>
        </w:rPr>
        <w:t>231</w:t>
      </w:r>
      <w:r w:rsidR="002B2F87" w:rsidRPr="00751A5F">
        <w:rPr>
          <w:rFonts w:ascii="Times New Roman" w:hAnsi="Times New Roman" w:cs="Times New Roman"/>
          <w:sz w:val="24"/>
        </w:rPr>
        <w:t xml:space="preserve"> </w:t>
      </w:r>
      <w:r w:rsidRPr="00751A5F">
        <w:rPr>
          <w:rFonts w:ascii="Times New Roman" w:hAnsi="Times New Roman" w:cs="Times New Roman"/>
          <w:sz w:val="24"/>
        </w:rPr>
        <w:t>единиц по всем сферам (здравоохранение, культура, образование и социальное обслуживание) на региональном и муниципальном уровнях. В 2020 году в перечни организаций были включены 44 154 организации (</w:t>
      </w:r>
      <w:r w:rsidR="00751A5F" w:rsidRPr="00751A5F">
        <w:rPr>
          <w:rFonts w:ascii="Times New Roman" w:hAnsi="Times New Roman" w:cs="Times New Roman"/>
          <w:sz w:val="24"/>
        </w:rPr>
        <w:t>табл</w:t>
      </w:r>
      <w:r w:rsidR="002D3394">
        <w:rPr>
          <w:rFonts w:ascii="Times New Roman" w:hAnsi="Times New Roman" w:cs="Times New Roman"/>
          <w:sz w:val="24"/>
        </w:rPr>
        <w:t>ица</w:t>
      </w:r>
      <w:r w:rsidR="00022E1A">
        <w:rPr>
          <w:rFonts w:ascii="Times New Roman" w:hAnsi="Times New Roman" w:cs="Times New Roman"/>
          <w:sz w:val="24"/>
        </w:rPr>
        <w:t> </w:t>
      </w:r>
      <w:r w:rsidRPr="00751A5F">
        <w:rPr>
          <w:rFonts w:ascii="Times New Roman" w:hAnsi="Times New Roman" w:cs="Times New Roman"/>
          <w:sz w:val="24"/>
        </w:rPr>
        <w:t>2</w:t>
      </w:r>
      <w:r w:rsidR="00751A5F">
        <w:rPr>
          <w:rFonts w:ascii="Times New Roman" w:hAnsi="Times New Roman" w:cs="Times New Roman"/>
          <w:sz w:val="24"/>
        </w:rPr>
        <w:t>, рис</w:t>
      </w:r>
      <w:r w:rsidR="002D3394">
        <w:rPr>
          <w:rFonts w:ascii="Times New Roman" w:hAnsi="Times New Roman" w:cs="Times New Roman"/>
          <w:sz w:val="24"/>
        </w:rPr>
        <w:t xml:space="preserve">унок </w:t>
      </w:r>
      <w:r w:rsidR="00751A5F">
        <w:rPr>
          <w:rFonts w:ascii="Times New Roman" w:hAnsi="Times New Roman" w:cs="Times New Roman"/>
          <w:sz w:val="24"/>
        </w:rPr>
        <w:t>1</w:t>
      </w:r>
      <w:r w:rsidRPr="00751A5F">
        <w:rPr>
          <w:rFonts w:ascii="Times New Roman" w:hAnsi="Times New Roman" w:cs="Times New Roman"/>
          <w:sz w:val="24"/>
        </w:rPr>
        <w:t xml:space="preserve">). </w:t>
      </w:r>
    </w:p>
    <w:p w14:paraId="75886EF7" w14:textId="77777777" w:rsidR="005A425E" w:rsidRPr="00751A5F" w:rsidRDefault="005A425E" w:rsidP="002D3394">
      <w:pPr>
        <w:widowControl w:val="0"/>
        <w:spacing w:after="0" w:line="240" w:lineRule="auto"/>
        <w:jc w:val="both"/>
        <w:rPr>
          <w:rFonts w:ascii="Times New Roman" w:hAnsi="Times New Roman" w:cs="Times New Roman"/>
          <w:sz w:val="24"/>
        </w:rPr>
      </w:pPr>
      <w:r w:rsidRPr="00751A5F">
        <w:rPr>
          <w:rFonts w:ascii="Times New Roman" w:hAnsi="Times New Roman" w:cs="Times New Roman"/>
          <w:sz w:val="24"/>
        </w:rPr>
        <w:t>Таблица 2 - Количество организаций, включенных в перечни для проведения НОК в 2019 -2021 годах на региональном и муниципальном уровне</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843"/>
        <w:gridCol w:w="2096"/>
        <w:gridCol w:w="1873"/>
        <w:gridCol w:w="11"/>
      </w:tblGrid>
      <w:tr w:rsidR="005A425E" w:rsidRPr="00751A5F" w14:paraId="05461C9E" w14:textId="77777777" w:rsidTr="0002432F">
        <w:trPr>
          <w:trHeight w:val="479"/>
          <w:jc w:val="center"/>
        </w:trPr>
        <w:tc>
          <w:tcPr>
            <w:tcW w:w="3539" w:type="dxa"/>
            <w:vMerge w:val="restart"/>
            <w:shd w:val="clear" w:color="auto" w:fill="auto"/>
            <w:vAlign w:val="center"/>
            <w:hideMark/>
          </w:tcPr>
          <w:p w14:paraId="78D2292F"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Сфера</w:t>
            </w:r>
          </w:p>
        </w:tc>
        <w:tc>
          <w:tcPr>
            <w:tcW w:w="5823" w:type="dxa"/>
            <w:gridSpan w:val="4"/>
            <w:shd w:val="clear" w:color="auto" w:fill="auto"/>
            <w:vAlign w:val="center"/>
            <w:hideMark/>
          </w:tcPr>
          <w:p w14:paraId="3182E2DE"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Количество организаций, включенных в перечни для проведения НОК в 2021 году</w:t>
            </w:r>
          </w:p>
        </w:tc>
      </w:tr>
      <w:tr w:rsidR="005A425E" w:rsidRPr="00751A5F" w14:paraId="2C7D3D6C" w14:textId="77777777" w:rsidTr="0002432F">
        <w:trPr>
          <w:gridAfter w:val="1"/>
          <w:wAfter w:w="11" w:type="dxa"/>
          <w:trHeight w:val="204"/>
          <w:jc w:val="center"/>
        </w:trPr>
        <w:tc>
          <w:tcPr>
            <w:tcW w:w="3539" w:type="dxa"/>
            <w:vMerge/>
            <w:shd w:val="clear" w:color="auto" w:fill="auto"/>
            <w:vAlign w:val="center"/>
            <w:hideMark/>
          </w:tcPr>
          <w:p w14:paraId="6DC49530" w14:textId="77777777" w:rsidR="005A425E" w:rsidRPr="00751A5F" w:rsidRDefault="005A425E" w:rsidP="00D6367D">
            <w:pPr>
              <w:spacing w:after="0" w:line="240" w:lineRule="auto"/>
              <w:rPr>
                <w:rFonts w:ascii="Times New Roman" w:eastAsia="Times New Roman" w:hAnsi="Times New Roman" w:cs="Times New Roman"/>
                <w:b/>
                <w:bCs/>
                <w:color w:val="000000"/>
                <w:sz w:val="24"/>
                <w:szCs w:val="24"/>
                <w:lang w:eastAsia="ru-RU"/>
              </w:rPr>
            </w:pPr>
          </w:p>
        </w:tc>
        <w:tc>
          <w:tcPr>
            <w:tcW w:w="1843" w:type="dxa"/>
            <w:shd w:val="clear" w:color="auto" w:fill="auto"/>
            <w:noWrap/>
            <w:vAlign w:val="center"/>
            <w:hideMark/>
          </w:tcPr>
          <w:p w14:paraId="299C50B2" w14:textId="77777777" w:rsidR="005A425E" w:rsidRPr="00751A5F" w:rsidRDefault="005A425E" w:rsidP="00D6367D">
            <w:pPr>
              <w:spacing w:after="0" w:line="240" w:lineRule="auto"/>
              <w:jc w:val="center"/>
              <w:rPr>
                <w:rFonts w:ascii="Times New Roman" w:eastAsia="Times New Roman" w:hAnsi="Times New Roman" w:cs="Times New Roman"/>
                <w:b/>
                <w:bCs/>
                <w:i/>
                <w:iCs/>
                <w:color w:val="000000"/>
                <w:sz w:val="24"/>
                <w:szCs w:val="24"/>
                <w:lang w:eastAsia="ru-RU"/>
              </w:rPr>
            </w:pPr>
            <w:r w:rsidRPr="00751A5F">
              <w:rPr>
                <w:rFonts w:ascii="Times New Roman" w:eastAsia="Times New Roman" w:hAnsi="Times New Roman" w:cs="Times New Roman"/>
                <w:b/>
                <w:bCs/>
                <w:i/>
                <w:iCs/>
                <w:color w:val="000000"/>
                <w:sz w:val="24"/>
                <w:szCs w:val="24"/>
                <w:lang w:eastAsia="ru-RU"/>
              </w:rPr>
              <w:t>2019</w:t>
            </w:r>
          </w:p>
        </w:tc>
        <w:tc>
          <w:tcPr>
            <w:tcW w:w="2096" w:type="dxa"/>
            <w:shd w:val="clear" w:color="auto" w:fill="auto"/>
            <w:vAlign w:val="center"/>
            <w:hideMark/>
          </w:tcPr>
          <w:p w14:paraId="6CD072AF" w14:textId="77777777" w:rsidR="005A425E" w:rsidRPr="00751A5F" w:rsidRDefault="005A425E" w:rsidP="00D6367D">
            <w:pPr>
              <w:spacing w:after="0" w:line="240" w:lineRule="auto"/>
              <w:jc w:val="center"/>
              <w:rPr>
                <w:rFonts w:ascii="Times New Roman" w:eastAsia="Times New Roman" w:hAnsi="Times New Roman" w:cs="Times New Roman"/>
                <w:b/>
                <w:bCs/>
                <w:i/>
                <w:iCs/>
                <w:color w:val="000000"/>
                <w:sz w:val="24"/>
                <w:szCs w:val="24"/>
                <w:lang w:eastAsia="ru-RU"/>
              </w:rPr>
            </w:pPr>
            <w:r w:rsidRPr="00751A5F">
              <w:rPr>
                <w:rFonts w:ascii="Times New Roman" w:eastAsia="Times New Roman" w:hAnsi="Times New Roman" w:cs="Times New Roman"/>
                <w:b/>
                <w:bCs/>
                <w:i/>
                <w:iCs/>
                <w:color w:val="000000"/>
                <w:sz w:val="24"/>
                <w:szCs w:val="24"/>
                <w:lang w:eastAsia="ru-RU"/>
              </w:rPr>
              <w:t>2020</w:t>
            </w:r>
          </w:p>
        </w:tc>
        <w:tc>
          <w:tcPr>
            <w:tcW w:w="1873" w:type="dxa"/>
            <w:shd w:val="clear" w:color="auto" w:fill="auto"/>
            <w:vAlign w:val="center"/>
            <w:hideMark/>
          </w:tcPr>
          <w:p w14:paraId="13CCA25B" w14:textId="77777777" w:rsidR="005A425E" w:rsidRPr="00751A5F" w:rsidRDefault="005A425E" w:rsidP="00D6367D">
            <w:pPr>
              <w:spacing w:after="0" w:line="240" w:lineRule="auto"/>
              <w:jc w:val="center"/>
              <w:rPr>
                <w:rFonts w:ascii="Times New Roman" w:eastAsia="Times New Roman" w:hAnsi="Times New Roman" w:cs="Times New Roman"/>
                <w:b/>
                <w:bCs/>
                <w:i/>
                <w:iCs/>
                <w:color w:val="000000"/>
                <w:sz w:val="24"/>
                <w:szCs w:val="24"/>
                <w:lang w:eastAsia="ru-RU"/>
              </w:rPr>
            </w:pPr>
            <w:r w:rsidRPr="00751A5F">
              <w:rPr>
                <w:rFonts w:ascii="Times New Roman" w:eastAsia="Times New Roman" w:hAnsi="Times New Roman" w:cs="Times New Roman"/>
                <w:b/>
                <w:bCs/>
                <w:i/>
                <w:iCs/>
                <w:color w:val="000000"/>
                <w:sz w:val="24"/>
                <w:szCs w:val="24"/>
                <w:lang w:eastAsia="ru-RU"/>
              </w:rPr>
              <w:t>2021</w:t>
            </w:r>
          </w:p>
        </w:tc>
      </w:tr>
      <w:tr w:rsidR="005A425E" w:rsidRPr="00751A5F" w14:paraId="67B973BE" w14:textId="77777777" w:rsidTr="0002432F">
        <w:trPr>
          <w:gridAfter w:val="1"/>
          <w:wAfter w:w="11" w:type="dxa"/>
          <w:trHeight w:val="116"/>
          <w:jc w:val="center"/>
        </w:trPr>
        <w:tc>
          <w:tcPr>
            <w:tcW w:w="3539" w:type="dxa"/>
            <w:shd w:val="clear" w:color="auto" w:fill="auto"/>
            <w:vAlign w:val="bottom"/>
            <w:hideMark/>
          </w:tcPr>
          <w:p w14:paraId="5BAA3332" w14:textId="77777777" w:rsidR="005A425E" w:rsidRPr="00751A5F" w:rsidRDefault="005A425E" w:rsidP="00D6367D">
            <w:pPr>
              <w:spacing w:after="0" w:line="240" w:lineRule="auto"/>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 Всего</w:t>
            </w:r>
          </w:p>
        </w:tc>
        <w:tc>
          <w:tcPr>
            <w:tcW w:w="1843" w:type="dxa"/>
            <w:shd w:val="clear" w:color="auto" w:fill="auto"/>
            <w:vAlign w:val="bottom"/>
            <w:hideMark/>
          </w:tcPr>
          <w:p w14:paraId="2B7AF2A3"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45 833</w:t>
            </w:r>
          </w:p>
        </w:tc>
        <w:tc>
          <w:tcPr>
            <w:tcW w:w="2096" w:type="dxa"/>
            <w:shd w:val="clear" w:color="auto" w:fill="auto"/>
            <w:vAlign w:val="bottom"/>
            <w:hideMark/>
          </w:tcPr>
          <w:p w14:paraId="26BB1927"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44 154</w:t>
            </w:r>
          </w:p>
        </w:tc>
        <w:tc>
          <w:tcPr>
            <w:tcW w:w="1873" w:type="dxa"/>
            <w:shd w:val="clear" w:color="auto" w:fill="auto"/>
            <w:vAlign w:val="bottom"/>
            <w:hideMark/>
          </w:tcPr>
          <w:p w14:paraId="72C0C103" w14:textId="77777777" w:rsidR="005A425E" w:rsidRPr="00751A5F" w:rsidRDefault="005A425E" w:rsidP="00D6367D">
            <w:pPr>
              <w:spacing w:after="0" w:line="240" w:lineRule="auto"/>
              <w:jc w:val="center"/>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31 231</w:t>
            </w:r>
          </w:p>
        </w:tc>
      </w:tr>
      <w:tr w:rsidR="005A425E" w:rsidRPr="00751A5F" w14:paraId="1527B9D3" w14:textId="77777777" w:rsidTr="0002432F">
        <w:trPr>
          <w:gridAfter w:val="1"/>
          <w:wAfter w:w="11" w:type="dxa"/>
          <w:trHeight w:val="300"/>
          <w:jc w:val="center"/>
        </w:trPr>
        <w:tc>
          <w:tcPr>
            <w:tcW w:w="3539" w:type="dxa"/>
            <w:shd w:val="clear" w:color="auto" w:fill="auto"/>
            <w:noWrap/>
            <w:vAlign w:val="bottom"/>
            <w:hideMark/>
          </w:tcPr>
          <w:p w14:paraId="509A3057"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Здравоохранение</w:t>
            </w:r>
          </w:p>
        </w:tc>
        <w:tc>
          <w:tcPr>
            <w:tcW w:w="1843" w:type="dxa"/>
            <w:shd w:val="clear" w:color="auto" w:fill="auto"/>
            <w:vAlign w:val="bottom"/>
            <w:hideMark/>
          </w:tcPr>
          <w:p w14:paraId="463D5E29"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3228</w:t>
            </w:r>
          </w:p>
        </w:tc>
        <w:tc>
          <w:tcPr>
            <w:tcW w:w="2096" w:type="dxa"/>
            <w:shd w:val="clear" w:color="auto" w:fill="auto"/>
            <w:vAlign w:val="bottom"/>
            <w:hideMark/>
          </w:tcPr>
          <w:p w14:paraId="3B521B98"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2108</w:t>
            </w:r>
          </w:p>
        </w:tc>
        <w:tc>
          <w:tcPr>
            <w:tcW w:w="1873" w:type="dxa"/>
            <w:shd w:val="clear" w:color="auto" w:fill="auto"/>
            <w:vAlign w:val="bottom"/>
            <w:hideMark/>
          </w:tcPr>
          <w:p w14:paraId="57F961BF"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1944</w:t>
            </w:r>
          </w:p>
        </w:tc>
      </w:tr>
      <w:tr w:rsidR="005A425E" w:rsidRPr="00751A5F" w14:paraId="458ACC36" w14:textId="77777777" w:rsidTr="0002432F">
        <w:trPr>
          <w:gridAfter w:val="1"/>
          <w:wAfter w:w="11" w:type="dxa"/>
          <w:trHeight w:val="300"/>
          <w:jc w:val="center"/>
        </w:trPr>
        <w:tc>
          <w:tcPr>
            <w:tcW w:w="3539" w:type="dxa"/>
            <w:shd w:val="clear" w:color="auto" w:fill="auto"/>
            <w:noWrap/>
            <w:vAlign w:val="bottom"/>
            <w:hideMark/>
          </w:tcPr>
          <w:p w14:paraId="30109A89"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Культура</w:t>
            </w:r>
          </w:p>
        </w:tc>
        <w:tc>
          <w:tcPr>
            <w:tcW w:w="1843" w:type="dxa"/>
            <w:shd w:val="clear" w:color="auto" w:fill="auto"/>
            <w:vAlign w:val="bottom"/>
            <w:hideMark/>
          </w:tcPr>
          <w:p w14:paraId="08054D2B"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6308</w:t>
            </w:r>
          </w:p>
        </w:tc>
        <w:tc>
          <w:tcPr>
            <w:tcW w:w="2096" w:type="dxa"/>
            <w:shd w:val="clear" w:color="auto" w:fill="auto"/>
            <w:vAlign w:val="bottom"/>
            <w:hideMark/>
          </w:tcPr>
          <w:p w14:paraId="4E6E2477"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5875</w:t>
            </w:r>
          </w:p>
        </w:tc>
        <w:tc>
          <w:tcPr>
            <w:tcW w:w="1873" w:type="dxa"/>
            <w:shd w:val="clear" w:color="auto" w:fill="auto"/>
            <w:vAlign w:val="bottom"/>
            <w:hideMark/>
          </w:tcPr>
          <w:p w14:paraId="7279CBC2"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3658</w:t>
            </w:r>
          </w:p>
        </w:tc>
      </w:tr>
      <w:tr w:rsidR="005A425E" w:rsidRPr="00751A5F" w14:paraId="27C54971" w14:textId="77777777" w:rsidTr="0002432F">
        <w:trPr>
          <w:gridAfter w:val="1"/>
          <w:wAfter w:w="11" w:type="dxa"/>
          <w:trHeight w:val="300"/>
          <w:jc w:val="center"/>
        </w:trPr>
        <w:tc>
          <w:tcPr>
            <w:tcW w:w="3539" w:type="dxa"/>
            <w:shd w:val="clear" w:color="auto" w:fill="auto"/>
            <w:noWrap/>
            <w:vAlign w:val="bottom"/>
            <w:hideMark/>
          </w:tcPr>
          <w:p w14:paraId="78C8FB78"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Образование</w:t>
            </w:r>
          </w:p>
        </w:tc>
        <w:tc>
          <w:tcPr>
            <w:tcW w:w="1843" w:type="dxa"/>
            <w:shd w:val="clear" w:color="auto" w:fill="auto"/>
            <w:vAlign w:val="bottom"/>
            <w:hideMark/>
          </w:tcPr>
          <w:p w14:paraId="51643237"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34 002</w:t>
            </w:r>
          </w:p>
        </w:tc>
        <w:tc>
          <w:tcPr>
            <w:tcW w:w="2096" w:type="dxa"/>
            <w:shd w:val="clear" w:color="auto" w:fill="auto"/>
            <w:vAlign w:val="bottom"/>
            <w:hideMark/>
          </w:tcPr>
          <w:p w14:paraId="0BE73922"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34 352</w:t>
            </w:r>
          </w:p>
        </w:tc>
        <w:tc>
          <w:tcPr>
            <w:tcW w:w="1873" w:type="dxa"/>
            <w:shd w:val="clear" w:color="auto" w:fill="auto"/>
            <w:vAlign w:val="bottom"/>
            <w:hideMark/>
          </w:tcPr>
          <w:p w14:paraId="408775F7"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23 745</w:t>
            </w:r>
          </w:p>
        </w:tc>
      </w:tr>
      <w:tr w:rsidR="005A425E" w:rsidRPr="00751A5F" w14:paraId="391E06A1" w14:textId="77777777" w:rsidTr="0002432F">
        <w:trPr>
          <w:gridAfter w:val="1"/>
          <w:wAfter w:w="11" w:type="dxa"/>
          <w:trHeight w:val="300"/>
          <w:jc w:val="center"/>
        </w:trPr>
        <w:tc>
          <w:tcPr>
            <w:tcW w:w="3539" w:type="dxa"/>
            <w:shd w:val="clear" w:color="auto" w:fill="auto"/>
            <w:noWrap/>
            <w:vAlign w:val="bottom"/>
            <w:hideMark/>
          </w:tcPr>
          <w:p w14:paraId="569F3D2E"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Социальное обслуживание</w:t>
            </w:r>
          </w:p>
        </w:tc>
        <w:tc>
          <w:tcPr>
            <w:tcW w:w="1843" w:type="dxa"/>
            <w:shd w:val="clear" w:color="auto" w:fill="auto"/>
            <w:vAlign w:val="bottom"/>
            <w:hideMark/>
          </w:tcPr>
          <w:p w14:paraId="35FAF257"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2295</w:t>
            </w:r>
          </w:p>
        </w:tc>
        <w:tc>
          <w:tcPr>
            <w:tcW w:w="2096" w:type="dxa"/>
            <w:shd w:val="clear" w:color="auto" w:fill="auto"/>
            <w:vAlign w:val="bottom"/>
            <w:hideMark/>
          </w:tcPr>
          <w:p w14:paraId="772FCB45"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1819</w:t>
            </w:r>
          </w:p>
        </w:tc>
        <w:tc>
          <w:tcPr>
            <w:tcW w:w="1873" w:type="dxa"/>
            <w:shd w:val="clear" w:color="auto" w:fill="auto"/>
            <w:vAlign w:val="bottom"/>
            <w:hideMark/>
          </w:tcPr>
          <w:p w14:paraId="7F9603D5"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1884</w:t>
            </w:r>
          </w:p>
        </w:tc>
      </w:tr>
    </w:tbl>
    <w:p w14:paraId="6F54CAD3" w14:textId="77777777" w:rsidR="005A425E" w:rsidRPr="00751A5F" w:rsidRDefault="005A425E" w:rsidP="005A425E">
      <w:pPr>
        <w:jc w:val="center"/>
        <w:rPr>
          <w:rFonts w:ascii="Times New Roman" w:hAnsi="Times New Roman" w:cs="Times New Roman"/>
          <w:sz w:val="24"/>
          <w:szCs w:val="24"/>
        </w:rPr>
      </w:pPr>
      <w:r w:rsidRPr="00751A5F">
        <w:rPr>
          <w:noProof/>
          <w:lang w:eastAsia="ru-RU"/>
        </w:rPr>
        <w:lastRenderedPageBreak/>
        <w:drawing>
          <wp:inline distT="0" distB="0" distL="0" distR="0" wp14:anchorId="765AAD06" wp14:editId="4B795788">
            <wp:extent cx="5381625" cy="2085975"/>
            <wp:effectExtent l="0" t="0" r="0" b="0"/>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488488-E763-4FB6-9EA8-2CB946D91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F6055A" w14:textId="73457BF3" w:rsidR="005A425E" w:rsidRPr="00751A5F" w:rsidRDefault="005A425E" w:rsidP="005A425E">
      <w:pPr>
        <w:jc w:val="center"/>
        <w:rPr>
          <w:rFonts w:ascii="Times New Roman" w:hAnsi="Times New Roman" w:cs="Times New Roman"/>
          <w:i/>
          <w:iCs/>
          <w:sz w:val="24"/>
          <w:szCs w:val="24"/>
        </w:rPr>
      </w:pPr>
      <w:r w:rsidRPr="00751A5F">
        <w:rPr>
          <w:rFonts w:ascii="Times New Roman" w:hAnsi="Times New Roman" w:cs="Times New Roman"/>
          <w:sz w:val="24"/>
          <w:szCs w:val="24"/>
        </w:rPr>
        <w:t>Рисунок 1 -</w:t>
      </w:r>
      <w:r w:rsidRPr="00751A5F">
        <w:rPr>
          <w:rFonts w:ascii="Times New Roman" w:hAnsi="Times New Roman" w:cs="Times New Roman"/>
          <w:sz w:val="24"/>
        </w:rPr>
        <w:t xml:space="preserve"> Количество организаций, включенных в перечни для проведения НОК в 2019 -2021 годах на региональном и муниципальном уровне</w:t>
      </w:r>
      <w:r w:rsidR="0002432F" w:rsidRPr="00751A5F">
        <w:rPr>
          <w:rFonts w:ascii="Times New Roman" w:hAnsi="Times New Roman" w:cs="Times New Roman"/>
          <w:sz w:val="24"/>
        </w:rPr>
        <w:t xml:space="preserve"> </w:t>
      </w:r>
      <w:r w:rsidR="0002432F" w:rsidRPr="00751A5F">
        <w:rPr>
          <w:rFonts w:ascii="Times New Roman" w:hAnsi="Times New Roman" w:cs="Times New Roman"/>
          <w:i/>
          <w:iCs/>
          <w:sz w:val="24"/>
        </w:rPr>
        <w:t xml:space="preserve">(по </w:t>
      </w:r>
      <w:r w:rsidR="00A461D8" w:rsidRPr="00751A5F">
        <w:rPr>
          <w:rFonts w:ascii="Times New Roman" w:hAnsi="Times New Roman" w:cs="Times New Roman"/>
          <w:i/>
          <w:iCs/>
          <w:sz w:val="24"/>
        </w:rPr>
        <w:t xml:space="preserve">итогам 1 квартала года, следующего за отчетным, по </w:t>
      </w:r>
      <w:r w:rsidR="0002432F" w:rsidRPr="00751A5F">
        <w:rPr>
          <w:rFonts w:ascii="Times New Roman" w:hAnsi="Times New Roman" w:cs="Times New Roman"/>
          <w:i/>
          <w:iCs/>
          <w:sz w:val="24"/>
        </w:rPr>
        <w:t xml:space="preserve">состоянию на </w:t>
      </w:r>
      <w:r w:rsidR="00A461D8" w:rsidRPr="00751A5F">
        <w:rPr>
          <w:rFonts w:ascii="Times New Roman" w:hAnsi="Times New Roman" w:cs="Times New Roman"/>
          <w:i/>
          <w:iCs/>
          <w:sz w:val="24"/>
        </w:rPr>
        <w:t>2</w:t>
      </w:r>
      <w:r w:rsidR="0002432F" w:rsidRPr="00751A5F">
        <w:rPr>
          <w:rFonts w:ascii="Times New Roman" w:hAnsi="Times New Roman" w:cs="Times New Roman"/>
          <w:i/>
          <w:iCs/>
          <w:sz w:val="24"/>
        </w:rPr>
        <w:t>5.03.2022 г.)</w:t>
      </w:r>
    </w:p>
    <w:p w14:paraId="53381B8C" w14:textId="2DCB3DB5" w:rsidR="005A425E" w:rsidRPr="00751A5F" w:rsidRDefault="00440CFC"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szCs w:val="24"/>
        </w:rPr>
        <w:t>В разрезе отраслей социальной сферы</w:t>
      </w:r>
      <w:r w:rsidRPr="00751A5F">
        <w:rPr>
          <w:rFonts w:ascii="Times New Roman" w:hAnsi="Times New Roman" w:cs="Times New Roman"/>
          <w:sz w:val="24"/>
        </w:rPr>
        <w:t xml:space="preserve"> д</w:t>
      </w:r>
      <w:r w:rsidR="005A425E" w:rsidRPr="00751A5F">
        <w:rPr>
          <w:rFonts w:ascii="Times New Roman" w:hAnsi="Times New Roman" w:cs="Times New Roman"/>
          <w:sz w:val="24"/>
        </w:rPr>
        <w:t xml:space="preserve">инамика включения организаций в перечни для проведения независимой оценки качества в 2021 году </w:t>
      </w:r>
      <w:r w:rsidRPr="00751A5F">
        <w:rPr>
          <w:rFonts w:ascii="Times New Roman" w:hAnsi="Times New Roman" w:cs="Times New Roman"/>
          <w:sz w:val="24"/>
        </w:rPr>
        <w:t>имеет положительный ежеквартальный рост (</w:t>
      </w:r>
      <w:r w:rsidR="005A425E" w:rsidRPr="00751A5F">
        <w:rPr>
          <w:rFonts w:ascii="Times New Roman" w:hAnsi="Times New Roman" w:cs="Times New Roman"/>
          <w:sz w:val="24"/>
        </w:rPr>
        <w:t>табл</w:t>
      </w:r>
      <w:r w:rsidR="002D3394">
        <w:rPr>
          <w:rFonts w:ascii="Times New Roman" w:hAnsi="Times New Roman" w:cs="Times New Roman"/>
          <w:sz w:val="24"/>
        </w:rPr>
        <w:t xml:space="preserve">ица </w:t>
      </w:r>
      <w:r w:rsidR="005A425E" w:rsidRPr="00751A5F">
        <w:rPr>
          <w:rFonts w:ascii="Times New Roman" w:hAnsi="Times New Roman" w:cs="Times New Roman"/>
          <w:sz w:val="24"/>
        </w:rPr>
        <w:t>3</w:t>
      </w:r>
      <w:r w:rsidRPr="00751A5F">
        <w:rPr>
          <w:rFonts w:ascii="Times New Roman" w:hAnsi="Times New Roman" w:cs="Times New Roman"/>
          <w:sz w:val="24"/>
        </w:rPr>
        <w:t>)</w:t>
      </w:r>
      <w:r w:rsidR="005A425E" w:rsidRPr="00751A5F">
        <w:rPr>
          <w:rFonts w:ascii="Times New Roman" w:hAnsi="Times New Roman" w:cs="Times New Roman"/>
          <w:sz w:val="24"/>
        </w:rPr>
        <w:t>.</w:t>
      </w:r>
      <w:r w:rsidR="007908C3" w:rsidRPr="00751A5F">
        <w:rPr>
          <w:rFonts w:ascii="Times New Roman" w:hAnsi="Times New Roman" w:cs="Times New Roman"/>
          <w:sz w:val="24"/>
        </w:rPr>
        <w:t xml:space="preserve"> </w:t>
      </w:r>
    </w:p>
    <w:p w14:paraId="2A859923" w14:textId="77777777" w:rsidR="005A425E" w:rsidRPr="00751A5F" w:rsidRDefault="005A425E" w:rsidP="002D3394">
      <w:pPr>
        <w:widowControl w:val="0"/>
        <w:spacing w:after="0" w:line="240" w:lineRule="auto"/>
        <w:jc w:val="both"/>
        <w:rPr>
          <w:rFonts w:ascii="Times New Roman" w:hAnsi="Times New Roman" w:cs="Times New Roman"/>
          <w:sz w:val="24"/>
        </w:rPr>
      </w:pPr>
      <w:r w:rsidRPr="00751A5F">
        <w:rPr>
          <w:rFonts w:ascii="Times New Roman" w:hAnsi="Times New Roman" w:cs="Times New Roman"/>
          <w:sz w:val="24"/>
        </w:rPr>
        <w:t xml:space="preserve">Таблица 3 - Динамика включения организаций в перечни для проведения независимой оценки качества в 2021 году </w:t>
      </w:r>
      <w:r w:rsidRPr="002D3394">
        <w:rPr>
          <w:rFonts w:ascii="Times New Roman" w:hAnsi="Times New Roman" w:cs="Times New Roman"/>
          <w:sz w:val="24"/>
        </w:rPr>
        <w:t>в разрезе отраслей социальной сферы</w:t>
      </w:r>
    </w:p>
    <w:p w14:paraId="62508DEF" w14:textId="122F6A94" w:rsidR="005A425E" w:rsidRPr="00751A5F" w:rsidRDefault="00966623" w:rsidP="005A425E">
      <w:pPr>
        <w:widowControl w:val="0"/>
        <w:spacing w:after="0" w:line="300" w:lineRule="auto"/>
        <w:jc w:val="center"/>
        <w:rPr>
          <w:rFonts w:ascii="Times New Roman" w:hAnsi="Times New Roman" w:cs="Times New Roman"/>
          <w:sz w:val="24"/>
        </w:rPr>
      </w:pPr>
      <w:r w:rsidRPr="00751A5F">
        <w:rPr>
          <w:rFonts w:ascii="Times New Roman" w:hAnsi="Times New Roman" w:cs="Times New Roman"/>
          <w:noProof/>
          <w:sz w:val="24"/>
          <w:lang w:eastAsia="ru-RU"/>
        </w:rPr>
        <w:drawing>
          <wp:inline distT="0" distB="0" distL="0" distR="0" wp14:anchorId="28F67AD6" wp14:editId="559C88FF">
            <wp:extent cx="5939790" cy="193040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1930400"/>
                    </a:xfrm>
                    <a:prstGeom prst="rect">
                      <a:avLst/>
                    </a:prstGeom>
                    <a:noFill/>
                    <a:ln>
                      <a:noFill/>
                    </a:ln>
                  </pic:spPr>
                </pic:pic>
              </a:graphicData>
            </a:graphic>
          </wp:inline>
        </w:drawing>
      </w:r>
    </w:p>
    <w:p w14:paraId="3208743F" w14:textId="222D5863" w:rsidR="005A425E" w:rsidRPr="00751A5F" w:rsidRDefault="00440CFC"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Сведения</w:t>
      </w:r>
      <w:r w:rsidR="005A425E" w:rsidRPr="00751A5F">
        <w:rPr>
          <w:rFonts w:ascii="Times New Roman" w:hAnsi="Times New Roman" w:cs="Times New Roman"/>
          <w:sz w:val="24"/>
        </w:rPr>
        <w:t xml:space="preserve"> об организациях-операторах</w:t>
      </w:r>
      <w:r w:rsidRPr="00751A5F">
        <w:rPr>
          <w:rFonts w:ascii="Times New Roman" w:hAnsi="Times New Roman" w:cs="Times New Roman"/>
          <w:sz w:val="24"/>
        </w:rPr>
        <w:t xml:space="preserve"> </w:t>
      </w:r>
      <w:r w:rsidR="005A425E" w:rsidRPr="00751A5F">
        <w:rPr>
          <w:rFonts w:ascii="Times New Roman" w:hAnsi="Times New Roman" w:cs="Times New Roman"/>
          <w:sz w:val="24"/>
        </w:rPr>
        <w:t xml:space="preserve">на региональном уровне активно размещали </w:t>
      </w:r>
      <w:r w:rsidR="00301E1A" w:rsidRPr="00751A5F">
        <w:rPr>
          <w:rFonts w:ascii="Times New Roman" w:hAnsi="Times New Roman" w:cs="Times New Roman"/>
          <w:sz w:val="24"/>
        </w:rPr>
        <w:t>преимущественно в</w:t>
      </w:r>
      <w:r w:rsidR="005A425E" w:rsidRPr="00751A5F">
        <w:rPr>
          <w:rFonts w:ascii="Times New Roman" w:hAnsi="Times New Roman" w:cs="Times New Roman"/>
          <w:sz w:val="24"/>
        </w:rPr>
        <w:t xml:space="preserve"> 1 квартал</w:t>
      </w:r>
      <w:r w:rsidR="00301E1A" w:rsidRPr="00751A5F">
        <w:rPr>
          <w:rFonts w:ascii="Times New Roman" w:hAnsi="Times New Roman" w:cs="Times New Roman"/>
          <w:sz w:val="24"/>
        </w:rPr>
        <w:t>е</w:t>
      </w:r>
      <w:r w:rsidR="005A425E" w:rsidRPr="00751A5F">
        <w:rPr>
          <w:rFonts w:ascii="Times New Roman" w:hAnsi="Times New Roman" w:cs="Times New Roman"/>
          <w:sz w:val="24"/>
        </w:rPr>
        <w:t xml:space="preserve"> 2022 года. Наибольшее количество операторов определено в сфере образования и культуры, наименьшее – в сфере здравоохранения, что подтверждает наиболее активную работу по проведению НОК в 2021 году в данных сферах. </w:t>
      </w:r>
    </w:p>
    <w:p w14:paraId="09605601" w14:textId="77777777" w:rsidR="005A425E" w:rsidRPr="00751A5F" w:rsidRDefault="005A425E"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Работа по определению организаций-операторов, осуществляющих сбор и обобщение информации в ходе независимой оценки качества (проведение опросов граждан-получателей услуг, оценку объективных показателей качества условий оказания услуг и пр.), по состоянию на 5 марта 2022 г. была проведена в 76,5% субъектов Российской Федерации только в сфере культуры и 77,6% субъектов в сфере образования. В сфере социального обслуживания операторы определены в 64,7% субъектов Российской Федерации. Операторы в сфере здравоохранения определены лишь в 43,5% регионов.</w:t>
      </w:r>
    </w:p>
    <w:p w14:paraId="4FD011EB" w14:textId="77777777" w:rsidR="005A425E" w:rsidRPr="00751A5F" w:rsidRDefault="005A425E"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 xml:space="preserve">Соответствующие сведения размещены в установленном порядке на официальном </w:t>
      </w:r>
      <w:r w:rsidRPr="00751A5F">
        <w:rPr>
          <w:rFonts w:ascii="Times New Roman" w:hAnsi="Times New Roman" w:cs="Times New Roman"/>
          <w:sz w:val="24"/>
        </w:rPr>
        <w:lastRenderedPageBreak/>
        <w:t>сайте для размещения информации о государственных и муниципальных учреждениях в информационно-телекоммуникационной сети "Интернет" bus.gov.ru (далее – сайт bus.gov.ru).</w:t>
      </w:r>
    </w:p>
    <w:p w14:paraId="7C4C4EFE" w14:textId="77777777" w:rsidR="005A425E" w:rsidRPr="00751A5F" w:rsidRDefault="005A425E" w:rsidP="00275305">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 xml:space="preserve">Сведения о количестве субъектов РФ, разместивших на сайте bus.gov.ru информацию об организациях-операторах в 2021 году за 4 квартал и по итогам 2021 года приведены в таблице 4. </w:t>
      </w:r>
    </w:p>
    <w:p w14:paraId="167F5253" w14:textId="77777777" w:rsidR="005A425E" w:rsidRPr="00751A5F" w:rsidRDefault="005A425E" w:rsidP="002D3394">
      <w:pPr>
        <w:widowControl w:val="0"/>
        <w:spacing w:after="0" w:line="240" w:lineRule="auto"/>
        <w:jc w:val="both"/>
        <w:rPr>
          <w:rFonts w:ascii="Times New Roman" w:hAnsi="Times New Roman" w:cs="Times New Roman"/>
          <w:sz w:val="24"/>
        </w:rPr>
      </w:pPr>
      <w:r w:rsidRPr="00751A5F">
        <w:rPr>
          <w:rFonts w:ascii="Times New Roman" w:hAnsi="Times New Roman" w:cs="Times New Roman"/>
          <w:sz w:val="24"/>
        </w:rPr>
        <w:t>Таблица 4 - Сведения о количестве субъектов РФ, разместивших на сайте bus.gov.ru информацию об организациях-операторах в 2021 году</w:t>
      </w:r>
    </w:p>
    <w:tbl>
      <w:tblPr>
        <w:tblW w:w="9069" w:type="dxa"/>
        <w:jc w:val="center"/>
        <w:tblLayout w:type="fixed"/>
        <w:tblLook w:val="04A0" w:firstRow="1" w:lastRow="0" w:firstColumn="1" w:lastColumn="0" w:noHBand="0" w:noVBand="1"/>
      </w:tblPr>
      <w:tblGrid>
        <w:gridCol w:w="3125"/>
        <w:gridCol w:w="1344"/>
        <w:gridCol w:w="1345"/>
        <w:gridCol w:w="1554"/>
        <w:gridCol w:w="1701"/>
      </w:tblGrid>
      <w:tr w:rsidR="005A425E" w:rsidRPr="00751A5F" w14:paraId="62A41938" w14:textId="77777777" w:rsidTr="002D3394">
        <w:trPr>
          <w:trHeight w:val="492"/>
          <w:jc w:val="center"/>
        </w:trPr>
        <w:tc>
          <w:tcPr>
            <w:tcW w:w="3125" w:type="dxa"/>
            <w:vMerge w:val="restart"/>
            <w:tcBorders>
              <w:top w:val="single" w:sz="4" w:space="0" w:color="auto"/>
              <w:left w:val="single" w:sz="4" w:space="0" w:color="auto"/>
              <w:right w:val="single" w:sz="4" w:space="0" w:color="auto"/>
            </w:tcBorders>
            <w:shd w:val="clear" w:color="auto" w:fill="auto"/>
            <w:vAlign w:val="center"/>
            <w:hideMark/>
          </w:tcPr>
          <w:p w14:paraId="2D85EAEF" w14:textId="77777777" w:rsidR="005A425E" w:rsidRPr="00751A5F" w:rsidRDefault="005A425E" w:rsidP="00D6367D">
            <w:pPr>
              <w:widowControl w:val="0"/>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Сфера</w:t>
            </w:r>
          </w:p>
        </w:tc>
        <w:tc>
          <w:tcPr>
            <w:tcW w:w="5944" w:type="dxa"/>
            <w:gridSpan w:val="4"/>
            <w:tcBorders>
              <w:top w:val="single" w:sz="4" w:space="0" w:color="auto"/>
              <w:left w:val="single" w:sz="4" w:space="0" w:color="auto"/>
              <w:right w:val="single" w:sz="4" w:space="0" w:color="auto"/>
            </w:tcBorders>
          </w:tcPr>
          <w:p w14:paraId="05928FD2" w14:textId="77777777" w:rsidR="005A425E" w:rsidRPr="00751A5F" w:rsidRDefault="005A425E" w:rsidP="00D6367D">
            <w:pPr>
              <w:widowControl w:val="0"/>
              <w:spacing w:after="0" w:line="240" w:lineRule="auto"/>
              <w:jc w:val="center"/>
              <w:rPr>
                <w:rFonts w:ascii="Times New Roman" w:hAnsi="Times New Roman" w:cs="Times New Roman"/>
              </w:rPr>
            </w:pPr>
            <w:r w:rsidRPr="00751A5F">
              <w:rPr>
                <w:rFonts w:ascii="Times New Roman" w:hAnsi="Times New Roman" w:cs="Times New Roman"/>
              </w:rPr>
              <w:t>Количество субъектов РФ, разместивших сведения об организаций-операторе по сбору и обобщению информации в ходе независимой оценки в 2021 году</w:t>
            </w:r>
          </w:p>
        </w:tc>
      </w:tr>
      <w:tr w:rsidR="005A425E" w:rsidRPr="00751A5F" w14:paraId="60B40768" w14:textId="77777777" w:rsidTr="002D3394">
        <w:trPr>
          <w:trHeight w:val="70"/>
          <w:jc w:val="center"/>
        </w:trPr>
        <w:tc>
          <w:tcPr>
            <w:tcW w:w="3125" w:type="dxa"/>
            <w:vMerge/>
            <w:tcBorders>
              <w:left w:val="single" w:sz="4" w:space="0" w:color="auto"/>
              <w:right w:val="single" w:sz="4" w:space="0" w:color="auto"/>
            </w:tcBorders>
            <w:shd w:val="clear" w:color="auto" w:fill="auto"/>
            <w:vAlign w:val="center"/>
          </w:tcPr>
          <w:p w14:paraId="4C686072" w14:textId="77777777" w:rsidR="005A425E" w:rsidRPr="00751A5F" w:rsidRDefault="005A425E" w:rsidP="00D6367D">
            <w:pPr>
              <w:widowControl w:val="0"/>
              <w:spacing w:after="0" w:line="240" w:lineRule="auto"/>
              <w:jc w:val="center"/>
              <w:rPr>
                <w:rFonts w:ascii="Times New Roman" w:eastAsia="Times New Roman" w:hAnsi="Times New Roman" w:cs="Times New Roman"/>
                <w:color w:val="000000"/>
                <w:lang w:eastAsia="ru-RU"/>
              </w:rPr>
            </w:pPr>
          </w:p>
        </w:tc>
        <w:tc>
          <w:tcPr>
            <w:tcW w:w="2689" w:type="dxa"/>
            <w:gridSpan w:val="2"/>
            <w:tcBorders>
              <w:top w:val="single" w:sz="4" w:space="0" w:color="auto"/>
              <w:left w:val="single" w:sz="4" w:space="0" w:color="auto"/>
              <w:right w:val="single" w:sz="4" w:space="0" w:color="auto"/>
            </w:tcBorders>
            <w:shd w:val="clear" w:color="auto" w:fill="auto"/>
            <w:vAlign w:val="center"/>
          </w:tcPr>
          <w:p w14:paraId="5B48CCDB" w14:textId="77777777" w:rsidR="005A425E" w:rsidRPr="00751A5F" w:rsidRDefault="005A425E" w:rsidP="00D6367D">
            <w:pPr>
              <w:widowControl w:val="0"/>
              <w:spacing w:after="0" w:line="240" w:lineRule="auto"/>
              <w:jc w:val="center"/>
              <w:rPr>
                <w:rFonts w:ascii="Times New Roman" w:hAnsi="Times New Roman" w:cs="Times New Roman"/>
                <w:i/>
                <w:iCs/>
              </w:rPr>
            </w:pPr>
            <w:r w:rsidRPr="00751A5F">
              <w:rPr>
                <w:rFonts w:ascii="Times New Roman" w:hAnsi="Times New Roman" w:cs="Times New Roman"/>
                <w:i/>
                <w:iCs/>
              </w:rPr>
              <w:t>4 квартал 2021 г.</w:t>
            </w:r>
          </w:p>
        </w:tc>
        <w:tc>
          <w:tcPr>
            <w:tcW w:w="3255" w:type="dxa"/>
            <w:gridSpan w:val="2"/>
            <w:tcBorders>
              <w:top w:val="single" w:sz="4" w:space="0" w:color="auto"/>
              <w:left w:val="single" w:sz="4" w:space="0" w:color="auto"/>
              <w:right w:val="single" w:sz="4" w:space="0" w:color="auto"/>
            </w:tcBorders>
            <w:vAlign w:val="center"/>
          </w:tcPr>
          <w:p w14:paraId="12E7C66D" w14:textId="53936D75" w:rsidR="005A425E" w:rsidRPr="00751A5F" w:rsidRDefault="0002432F" w:rsidP="00D6367D">
            <w:pPr>
              <w:widowControl w:val="0"/>
              <w:spacing w:after="0" w:line="240" w:lineRule="auto"/>
              <w:ind w:left="-105" w:right="-106"/>
              <w:jc w:val="center"/>
              <w:rPr>
                <w:rFonts w:ascii="Times New Roman" w:hAnsi="Times New Roman" w:cs="Times New Roman"/>
                <w:i/>
                <w:iCs/>
              </w:rPr>
            </w:pPr>
            <w:r w:rsidRPr="00751A5F">
              <w:rPr>
                <w:rFonts w:ascii="Times New Roman" w:hAnsi="Times New Roman" w:cs="Times New Roman"/>
                <w:i/>
                <w:iCs/>
              </w:rPr>
              <w:t xml:space="preserve">1 квартал </w:t>
            </w:r>
            <w:r w:rsidR="005A425E" w:rsidRPr="00751A5F">
              <w:rPr>
                <w:rFonts w:ascii="Times New Roman" w:hAnsi="Times New Roman" w:cs="Times New Roman"/>
                <w:i/>
                <w:iCs/>
              </w:rPr>
              <w:t>2022 г</w:t>
            </w:r>
          </w:p>
        </w:tc>
      </w:tr>
      <w:tr w:rsidR="005A425E" w:rsidRPr="00751A5F" w14:paraId="29FC8AFA" w14:textId="77777777" w:rsidTr="002D3394">
        <w:trPr>
          <w:trHeight w:val="20"/>
          <w:jc w:val="center"/>
        </w:trPr>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58D0961" w14:textId="77777777" w:rsidR="005A425E" w:rsidRPr="00751A5F" w:rsidRDefault="005A425E" w:rsidP="00D6367D">
            <w:pPr>
              <w:widowControl w:val="0"/>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Здравоохранение</w:t>
            </w:r>
          </w:p>
        </w:tc>
        <w:tc>
          <w:tcPr>
            <w:tcW w:w="1344" w:type="dxa"/>
            <w:tcBorders>
              <w:top w:val="single" w:sz="4" w:space="0" w:color="auto"/>
              <w:left w:val="single" w:sz="4" w:space="0" w:color="auto"/>
              <w:bottom w:val="single" w:sz="4" w:space="0" w:color="auto"/>
              <w:right w:val="single" w:sz="4" w:space="0" w:color="auto"/>
            </w:tcBorders>
            <w:vAlign w:val="center"/>
          </w:tcPr>
          <w:p w14:paraId="3EADBDF5"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20</w:t>
            </w:r>
          </w:p>
        </w:tc>
        <w:tc>
          <w:tcPr>
            <w:tcW w:w="1345" w:type="dxa"/>
            <w:tcBorders>
              <w:top w:val="single" w:sz="4" w:space="0" w:color="auto"/>
              <w:left w:val="single" w:sz="4" w:space="0" w:color="auto"/>
              <w:bottom w:val="single" w:sz="4" w:space="0" w:color="auto"/>
              <w:right w:val="single" w:sz="4" w:space="0" w:color="auto"/>
            </w:tcBorders>
            <w:vAlign w:val="center"/>
          </w:tcPr>
          <w:p w14:paraId="2A5D3340"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23,5%</w:t>
            </w:r>
          </w:p>
        </w:tc>
        <w:tc>
          <w:tcPr>
            <w:tcW w:w="1554" w:type="dxa"/>
            <w:tcBorders>
              <w:top w:val="single" w:sz="4" w:space="0" w:color="auto"/>
              <w:left w:val="nil"/>
              <w:bottom w:val="single" w:sz="4" w:space="0" w:color="auto"/>
              <w:right w:val="single" w:sz="4" w:space="0" w:color="auto"/>
            </w:tcBorders>
            <w:vAlign w:val="center"/>
          </w:tcPr>
          <w:p w14:paraId="5483F085"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37</w:t>
            </w:r>
          </w:p>
        </w:tc>
        <w:tc>
          <w:tcPr>
            <w:tcW w:w="1701" w:type="dxa"/>
            <w:tcBorders>
              <w:top w:val="single" w:sz="4" w:space="0" w:color="auto"/>
              <w:left w:val="nil"/>
              <w:bottom w:val="single" w:sz="4" w:space="0" w:color="auto"/>
              <w:right w:val="single" w:sz="4" w:space="0" w:color="auto"/>
            </w:tcBorders>
          </w:tcPr>
          <w:p w14:paraId="64AF0916"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43,5%</w:t>
            </w:r>
          </w:p>
        </w:tc>
      </w:tr>
      <w:tr w:rsidR="005A425E" w:rsidRPr="00751A5F" w14:paraId="5AB5894F" w14:textId="77777777" w:rsidTr="002D3394">
        <w:trPr>
          <w:trHeight w:val="20"/>
          <w:jc w:val="center"/>
        </w:trPr>
        <w:tc>
          <w:tcPr>
            <w:tcW w:w="3125" w:type="dxa"/>
            <w:tcBorders>
              <w:top w:val="nil"/>
              <w:left w:val="single" w:sz="4" w:space="0" w:color="auto"/>
              <w:bottom w:val="single" w:sz="4" w:space="0" w:color="auto"/>
              <w:right w:val="single" w:sz="4" w:space="0" w:color="auto"/>
            </w:tcBorders>
            <w:shd w:val="clear" w:color="auto" w:fill="auto"/>
            <w:vAlign w:val="center"/>
            <w:hideMark/>
          </w:tcPr>
          <w:p w14:paraId="586C6792" w14:textId="77777777" w:rsidR="005A425E" w:rsidRPr="00751A5F" w:rsidRDefault="005A425E" w:rsidP="00D6367D">
            <w:pPr>
              <w:widowControl w:val="0"/>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Культура</w:t>
            </w:r>
          </w:p>
        </w:tc>
        <w:tc>
          <w:tcPr>
            <w:tcW w:w="1344" w:type="dxa"/>
            <w:tcBorders>
              <w:top w:val="nil"/>
              <w:left w:val="single" w:sz="4" w:space="0" w:color="auto"/>
              <w:bottom w:val="single" w:sz="4" w:space="0" w:color="auto"/>
              <w:right w:val="single" w:sz="4" w:space="0" w:color="auto"/>
            </w:tcBorders>
            <w:vAlign w:val="center"/>
          </w:tcPr>
          <w:p w14:paraId="51CE2235"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55</w:t>
            </w:r>
          </w:p>
        </w:tc>
        <w:tc>
          <w:tcPr>
            <w:tcW w:w="1345" w:type="dxa"/>
            <w:tcBorders>
              <w:top w:val="nil"/>
              <w:left w:val="single" w:sz="4" w:space="0" w:color="auto"/>
              <w:bottom w:val="single" w:sz="4" w:space="0" w:color="auto"/>
              <w:right w:val="single" w:sz="4" w:space="0" w:color="auto"/>
            </w:tcBorders>
            <w:vAlign w:val="center"/>
          </w:tcPr>
          <w:p w14:paraId="6C0320BF"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64,7%</w:t>
            </w:r>
          </w:p>
        </w:tc>
        <w:tc>
          <w:tcPr>
            <w:tcW w:w="1554" w:type="dxa"/>
            <w:tcBorders>
              <w:top w:val="nil"/>
              <w:left w:val="nil"/>
              <w:bottom w:val="single" w:sz="4" w:space="0" w:color="auto"/>
              <w:right w:val="single" w:sz="4" w:space="0" w:color="auto"/>
            </w:tcBorders>
            <w:vAlign w:val="center"/>
          </w:tcPr>
          <w:p w14:paraId="4F0C22E4"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65</w:t>
            </w:r>
          </w:p>
        </w:tc>
        <w:tc>
          <w:tcPr>
            <w:tcW w:w="1701" w:type="dxa"/>
            <w:tcBorders>
              <w:top w:val="nil"/>
              <w:left w:val="nil"/>
              <w:bottom w:val="single" w:sz="4" w:space="0" w:color="auto"/>
              <w:right w:val="single" w:sz="4" w:space="0" w:color="auto"/>
            </w:tcBorders>
          </w:tcPr>
          <w:p w14:paraId="1FA36710"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76,5%</w:t>
            </w:r>
          </w:p>
        </w:tc>
      </w:tr>
      <w:tr w:rsidR="005A425E" w:rsidRPr="00751A5F" w14:paraId="0B206C1B" w14:textId="77777777" w:rsidTr="002D3394">
        <w:trPr>
          <w:trHeight w:val="20"/>
          <w:jc w:val="center"/>
        </w:trPr>
        <w:tc>
          <w:tcPr>
            <w:tcW w:w="3125" w:type="dxa"/>
            <w:tcBorders>
              <w:top w:val="nil"/>
              <w:left w:val="single" w:sz="4" w:space="0" w:color="auto"/>
              <w:bottom w:val="single" w:sz="4" w:space="0" w:color="auto"/>
              <w:right w:val="single" w:sz="4" w:space="0" w:color="auto"/>
            </w:tcBorders>
            <w:shd w:val="clear" w:color="auto" w:fill="auto"/>
            <w:vAlign w:val="center"/>
            <w:hideMark/>
          </w:tcPr>
          <w:p w14:paraId="016173E5" w14:textId="77777777" w:rsidR="005A425E" w:rsidRPr="00751A5F" w:rsidRDefault="005A425E" w:rsidP="00D6367D">
            <w:pPr>
              <w:widowControl w:val="0"/>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Образование</w:t>
            </w:r>
          </w:p>
        </w:tc>
        <w:tc>
          <w:tcPr>
            <w:tcW w:w="1344" w:type="dxa"/>
            <w:tcBorders>
              <w:top w:val="nil"/>
              <w:left w:val="single" w:sz="4" w:space="0" w:color="auto"/>
              <w:bottom w:val="single" w:sz="4" w:space="0" w:color="auto"/>
              <w:right w:val="single" w:sz="4" w:space="0" w:color="auto"/>
            </w:tcBorders>
            <w:vAlign w:val="center"/>
          </w:tcPr>
          <w:p w14:paraId="12A7C3A7"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40</w:t>
            </w:r>
          </w:p>
        </w:tc>
        <w:tc>
          <w:tcPr>
            <w:tcW w:w="1345" w:type="dxa"/>
            <w:tcBorders>
              <w:top w:val="nil"/>
              <w:left w:val="single" w:sz="4" w:space="0" w:color="auto"/>
              <w:bottom w:val="single" w:sz="4" w:space="0" w:color="auto"/>
              <w:right w:val="single" w:sz="4" w:space="0" w:color="auto"/>
            </w:tcBorders>
            <w:vAlign w:val="center"/>
          </w:tcPr>
          <w:p w14:paraId="49099EA2"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47%</w:t>
            </w:r>
          </w:p>
        </w:tc>
        <w:tc>
          <w:tcPr>
            <w:tcW w:w="1554" w:type="dxa"/>
            <w:tcBorders>
              <w:top w:val="nil"/>
              <w:left w:val="nil"/>
              <w:bottom w:val="single" w:sz="4" w:space="0" w:color="auto"/>
              <w:right w:val="single" w:sz="4" w:space="0" w:color="auto"/>
            </w:tcBorders>
            <w:vAlign w:val="center"/>
          </w:tcPr>
          <w:p w14:paraId="11177E57"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66</w:t>
            </w:r>
          </w:p>
        </w:tc>
        <w:tc>
          <w:tcPr>
            <w:tcW w:w="1701" w:type="dxa"/>
            <w:tcBorders>
              <w:top w:val="nil"/>
              <w:left w:val="nil"/>
              <w:bottom w:val="single" w:sz="4" w:space="0" w:color="auto"/>
              <w:right w:val="single" w:sz="4" w:space="0" w:color="auto"/>
            </w:tcBorders>
          </w:tcPr>
          <w:p w14:paraId="4D56845B"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77,6%</w:t>
            </w:r>
          </w:p>
        </w:tc>
      </w:tr>
      <w:tr w:rsidR="005A425E" w:rsidRPr="00751A5F" w14:paraId="4B533506" w14:textId="77777777" w:rsidTr="002D3394">
        <w:trPr>
          <w:trHeight w:val="20"/>
          <w:jc w:val="center"/>
        </w:trPr>
        <w:tc>
          <w:tcPr>
            <w:tcW w:w="3125" w:type="dxa"/>
            <w:tcBorders>
              <w:top w:val="nil"/>
              <w:left w:val="single" w:sz="4" w:space="0" w:color="auto"/>
              <w:bottom w:val="single" w:sz="4" w:space="0" w:color="auto"/>
              <w:right w:val="single" w:sz="4" w:space="0" w:color="auto"/>
            </w:tcBorders>
            <w:shd w:val="clear" w:color="auto" w:fill="auto"/>
            <w:vAlign w:val="center"/>
            <w:hideMark/>
          </w:tcPr>
          <w:p w14:paraId="75E00180" w14:textId="77777777" w:rsidR="005A425E" w:rsidRPr="00751A5F" w:rsidRDefault="005A425E" w:rsidP="00D6367D">
            <w:pPr>
              <w:widowControl w:val="0"/>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Социальное обслуживание</w:t>
            </w:r>
          </w:p>
        </w:tc>
        <w:tc>
          <w:tcPr>
            <w:tcW w:w="1344" w:type="dxa"/>
            <w:tcBorders>
              <w:top w:val="nil"/>
              <w:left w:val="single" w:sz="4" w:space="0" w:color="auto"/>
              <w:bottom w:val="single" w:sz="4" w:space="0" w:color="auto"/>
              <w:right w:val="single" w:sz="4" w:space="0" w:color="auto"/>
            </w:tcBorders>
            <w:vAlign w:val="center"/>
          </w:tcPr>
          <w:p w14:paraId="2DA68675"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50</w:t>
            </w:r>
          </w:p>
        </w:tc>
        <w:tc>
          <w:tcPr>
            <w:tcW w:w="1345" w:type="dxa"/>
            <w:tcBorders>
              <w:top w:val="nil"/>
              <w:left w:val="single" w:sz="4" w:space="0" w:color="auto"/>
              <w:bottom w:val="single" w:sz="4" w:space="0" w:color="auto"/>
              <w:right w:val="single" w:sz="4" w:space="0" w:color="auto"/>
            </w:tcBorders>
            <w:vAlign w:val="center"/>
          </w:tcPr>
          <w:p w14:paraId="68811330"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58,8%</w:t>
            </w:r>
          </w:p>
        </w:tc>
        <w:tc>
          <w:tcPr>
            <w:tcW w:w="1554" w:type="dxa"/>
            <w:tcBorders>
              <w:top w:val="nil"/>
              <w:left w:val="nil"/>
              <w:bottom w:val="single" w:sz="4" w:space="0" w:color="auto"/>
              <w:right w:val="single" w:sz="4" w:space="0" w:color="auto"/>
            </w:tcBorders>
            <w:vAlign w:val="center"/>
          </w:tcPr>
          <w:p w14:paraId="3ACA0CBA"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55</w:t>
            </w:r>
          </w:p>
        </w:tc>
        <w:tc>
          <w:tcPr>
            <w:tcW w:w="1701" w:type="dxa"/>
            <w:tcBorders>
              <w:top w:val="nil"/>
              <w:left w:val="nil"/>
              <w:bottom w:val="single" w:sz="4" w:space="0" w:color="auto"/>
              <w:right w:val="single" w:sz="4" w:space="0" w:color="auto"/>
            </w:tcBorders>
          </w:tcPr>
          <w:p w14:paraId="745711CF" w14:textId="77777777" w:rsidR="005A425E" w:rsidRPr="00751A5F" w:rsidRDefault="005A425E" w:rsidP="00D6367D">
            <w:pPr>
              <w:widowControl w:val="0"/>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64,7%</w:t>
            </w:r>
          </w:p>
        </w:tc>
      </w:tr>
    </w:tbl>
    <w:p w14:paraId="522606B6" w14:textId="29F6F7CA" w:rsidR="005A425E" w:rsidRPr="00751A5F" w:rsidRDefault="005A425E" w:rsidP="005A425E">
      <w:pPr>
        <w:widowControl w:val="0"/>
        <w:spacing w:before="120" w:after="0" w:line="300" w:lineRule="auto"/>
        <w:ind w:firstLine="709"/>
        <w:jc w:val="both"/>
        <w:rPr>
          <w:rFonts w:ascii="Times New Roman" w:hAnsi="Times New Roman" w:cs="Times New Roman"/>
          <w:sz w:val="24"/>
        </w:rPr>
      </w:pPr>
      <w:bookmarkStart w:id="23" w:name="_Hlk98513131"/>
      <w:r w:rsidRPr="00751A5F">
        <w:rPr>
          <w:rFonts w:ascii="Times New Roman" w:hAnsi="Times New Roman" w:cs="Times New Roman"/>
          <w:sz w:val="24"/>
        </w:rPr>
        <w:t xml:space="preserve">На муниципальном уровне процедуры по определению операторов проведены в основном в сферах культуры и образования. В сфере образования количество операторов на 2021 год на </w:t>
      </w:r>
      <w:r w:rsidR="00A461D8" w:rsidRPr="00751A5F">
        <w:rPr>
          <w:rFonts w:ascii="Times New Roman" w:hAnsi="Times New Roman" w:cs="Times New Roman"/>
          <w:sz w:val="24"/>
        </w:rPr>
        <w:t>2</w:t>
      </w:r>
      <w:r w:rsidRPr="00751A5F">
        <w:rPr>
          <w:rFonts w:ascii="Times New Roman" w:hAnsi="Times New Roman" w:cs="Times New Roman"/>
          <w:sz w:val="24"/>
        </w:rPr>
        <w:t xml:space="preserve">5.03.2022 составило 453 единицы, в сфере культуры – 285. </w:t>
      </w:r>
    </w:p>
    <w:p w14:paraId="2F7DF81C" w14:textId="6286EC68" w:rsidR="005A425E" w:rsidRPr="00751A5F" w:rsidRDefault="005A425E" w:rsidP="005D4589">
      <w:pPr>
        <w:widowControl w:val="0"/>
        <w:spacing w:after="0" w:line="30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ряде субъектов РФ по всем направлениям социальной сферы независимая оценка качества в 2021 </w:t>
      </w:r>
      <w:r w:rsidRPr="00751A5F">
        <w:rPr>
          <w:rFonts w:ascii="Times New Roman" w:hAnsi="Times New Roman" w:cs="Times New Roman"/>
          <w:sz w:val="24"/>
        </w:rPr>
        <w:t>году</w:t>
      </w:r>
      <w:r w:rsidRPr="00751A5F">
        <w:rPr>
          <w:rFonts w:ascii="Times New Roman" w:eastAsia="Times New Roman" w:hAnsi="Times New Roman" w:cs="Times New Roman"/>
          <w:sz w:val="24"/>
          <w:szCs w:val="24"/>
          <w:lang w:eastAsia="ru-RU"/>
        </w:rPr>
        <w:t xml:space="preserve"> не была запланирована. В сфере </w:t>
      </w:r>
      <w:r w:rsidRPr="00751A5F">
        <w:rPr>
          <w:rFonts w:ascii="Times New Roman" w:hAnsi="Times New Roman" w:cs="Times New Roman"/>
          <w:sz w:val="24"/>
        </w:rPr>
        <w:t>здравоохранения наибольшее количество субъектов по сравнению с другими сферами. В сфере здравоохранения 36 (42,4%) субъектов РФ в 2021 году не запланировали проведение оценки ни в одном учреждении. В данных субъектах на 2021 год не размещены ни перечни организаций, ни данные об определении операторов, ни результаты оценки.</w:t>
      </w:r>
      <w:r w:rsidR="00A461D8" w:rsidRPr="00751A5F">
        <w:rPr>
          <w:rFonts w:ascii="Times New Roman" w:hAnsi="Times New Roman" w:cs="Times New Roman"/>
          <w:sz w:val="24"/>
        </w:rPr>
        <w:t xml:space="preserve"> </w:t>
      </w:r>
      <w:r w:rsidR="00301E1A" w:rsidRPr="00751A5F">
        <w:rPr>
          <w:rFonts w:ascii="Times New Roman" w:hAnsi="Times New Roman" w:cs="Times New Roman"/>
          <w:sz w:val="24"/>
        </w:rPr>
        <w:t>Несмотря на размещенные перечни, в</w:t>
      </w:r>
      <w:r w:rsidRPr="00751A5F">
        <w:rPr>
          <w:rFonts w:ascii="Times New Roman" w:hAnsi="Times New Roman" w:cs="Times New Roman"/>
          <w:sz w:val="24"/>
        </w:rPr>
        <w:t xml:space="preserve"> 18 (21,1%) субъектах</w:t>
      </w:r>
      <w:r w:rsidRPr="00751A5F">
        <w:rPr>
          <w:rFonts w:ascii="Times New Roman" w:eastAsia="Times New Roman" w:hAnsi="Times New Roman" w:cs="Times New Roman"/>
          <w:sz w:val="24"/>
          <w:szCs w:val="24"/>
          <w:lang w:eastAsia="ru-RU"/>
        </w:rPr>
        <w:t xml:space="preserve"> Российской Федерации </w:t>
      </w:r>
      <w:r w:rsidR="00301E1A" w:rsidRPr="00751A5F">
        <w:rPr>
          <w:rFonts w:ascii="Times New Roman" w:eastAsia="Times New Roman" w:hAnsi="Times New Roman" w:cs="Times New Roman"/>
          <w:sz w:val="24"/>
          <w:szCs w:val="24"/>
          <w:lang w:eastAsia="ru-RU"/>
        </w:rPr>
        <w:t xml:space="preserve">результаты оценки по итогам 1 квартала года так и не были </w:t>
      </w:r>
      <w:r w:rsidRPr="00751A5F">
        <w:rPr>
          <w:rFonts w:ascii="Times New Roman" w:eastAsia="Times New Roman" w:hAnsi="Times New Roman" w:cs="Times New Roman"/>
          <w:sz w:val="24"/>
          <w:szCs w:val="24"/>
          <w:lang w:eastAsia="ru-RU"/>
        </w:rPr>
        <w:t>размещены</w:t>
      </w:r>
      <w:r w:rsidR="00301E1A" w:rsidRPr="00751A5F">
        <w:rPr>
          <w:rFonts w:ascii="Times New Roman" w:eastAsia="Times New Roman" w:hAnsi="Times New Roman" w:cs="Times New Roman"/>
          <w:sz w:val="24"/>
          <w:szCs w:val="24"/>
          <w:lang w:eastAsia="ru-RU"/>
        </w:rPr>
        <w:t xml:space="preserve"> </w:t>
      </w:r>
      <w:r w:rsidR="00301E1A" w:rsidRPr="00751A5F">
        <w:rPr>
          <w:rFonts w:ascii="Times New Roman" w:hAnsi="Times New Roman" w:cs="Times New Roman"/>
          <w:sz w:val="24"/>
        </w:rPr>
        <w:t>(таблица 5)</w:t>
      </w:r>
      <w:r w:rsidRPr="00751A5F">
        <w:rPr>
          <w:rFonts w:ascii="Times New Roman" w:eastAsia="Times New Roman" w:hAnsi="Times New Roman" w:cs="Times New Roman"/>
          <w:sz w:val="24"/>
          <w:szCs w:val="24"/>
          <w:lang w:eastAsia="ru-RU"/>
        </w:rPr>
        <w:t>.</w:t>
      </w:r>
    </w:p>
    <w:p w14:paraId="0EA416D4" w14:textId="77777777" w:rsidR="005A425E" w:rsidRPr="00751A5F" w:rsidRDefault="005A425E" w:rsidP="002D3394">
      <w:pPr>
        <w:widowControl w:val="0"/>
        <w:spacing w:after="0" w:line="240" w:lineRule="auto"/>
        <w:jc w:val="both"/>
        <w:rPr>
          <w:rFonts w:ascii="Times New Roman" w:hAnsi="Times New Roman" w:cs="Times New Roman"/>
          <w:sz w:val="24"/>
        </w:rPr>
      </w:pPr>
      <w:r w:rsidRPr="00751A5F">
        <w:rPr>
          <w:rFonts w:ascii="Times New Roman" w:eastAsia="Times New Roman" w:hAnsi="Times New Roman" w:cs="Times New Roman"/>
          <w:sz w:val="24"/>
          <w:szCs w:val="24"/>
          <w:lang w:eastAsia="ru-RU"/>
        </w:rPr>
        <w:t xml:space="preserve">Таблица 5 - </w:t>
      </w:r>
      <w:r w:rsidRPr="00751A5F">
        <w:rPr>
          <w:rFonts w:ascii="Times New Roman" w:hAnsi="Times New Roman" w:cs="Times New Roman"/>
          <w:sz w:val="24"/>
        </w:rPr>
        <w:t>Сведения о субъектах РФ, не разместивших на сайте bus.gov.ru информацию о перечнях организаций, организациях-операторах и результатах оценки в 2021 году в сфере здравоохранения</w:t>
      </w:r>
    </w:p>
    <w:tbl>
      <w:tblPr>
        <w:tblW w:w="9493" w:type="dxa"/>
        <w:tblLook w:val="04A0" w:firstRow="1" w:lastRow="0" w:firstColumn="1" w:lastColumn="0" w:noHBand="0" w:noVBand="1"/>
      </w:tblPr>
      <w:tblGrid>
        <w:gridCol w:w="421"/>
        <w:gridCol w:w="4531"/>
        <w:gridCol w:w="4541"/>
      </w:tblGrid>
      <w:tr w:rsidR="005A425E" w:rsidRPr="00751A5F" w14:paraId="5A1ED934" w14:textId="77777777" w:rsidTr="00751A5F">
        <w:trPr>
          <w:trHeight w:val="900"/>
        </w:trPr>
        <w:tc>
          <w:tcPr>
            <w:tcW w:w="421" w:type="dxa"/>
            <w:tcBorders>
              <w:top w:val="single" w:sz="4" w:space="0" w:color="auto"/>
              <w:left w:val="single" w:sz="4" w:space="0" w:color="auto"/>
              <w:bottom w:val="single" w:sz="4" w:space="0" w:color="auto"/>
              <w:right w:val="single" w:sz="4" w:space="0" w:color="auto"/>
            </w:tcBorders>
          </w:tcPr>
          <w:p w14:paraId="480C6F86" w14:textId="77777777" w:rsidR="005A425E" w:rsidRPr="00751A5F" w:rsidRDefault="005A425E" w:rsidP="00D6367D">
            <w:pPr>
              <w:spacing w:after="0" w:line="240" w:lineRule="auto"/>
              <w:jc w:val="center"/>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01F3D7A" w14:textId="77777777" w:rsidR="005A425E" w:rsidRPr="00751A5F" w:rsidRDefault="005A425E" w:rsidP="00D6367D">
            <w:pPr>
              <w:spacing w:after="0" w:line="240" w:lineRule="auto"/>
              <w:rPr>
                <w:rFonts w:ascii="Times New Roman" w:hAnsi="Times New Roman" w:cs="Times New Roman"/>
                <w:sz w:val="24"/>
                <w:szCs w:val="24"/>
              </w:rPr>
            </w:pPr>
            <w:r w:rsidRPr="00751A5F">
              <w:rPr>
                <w:rFonts w:ascii="Times New Roman" w:hAnsi="Times New Roman" w:cs="Times New Roman"/>
                <w:sz w:val="24"/>
                <w:szCs w:val="24"/>
              </w:rPr>
              <w:t>Субъекты РФ, не разместившие сведения об организациях, включённых в перечни для проведения НОК в 2021 году и результаты оценки</w:t>
            </w:r>
          </w:p>
        </w:tc>
        <w:tc>
          <w:tcPr>
            <w:tcW w:w="4541" w:type="dxa"/>
            <w:tcBorders>
              <w:top w:val="single" w:sz="4" w:space="0" w:color="auto"/>
              <w:left w:val="nil"/>
              <w:bottom w:val="single" w:sz="4" w:space="0" w:color="auto"/>
              <w:right w:val="single" w:sz="4" w:space="0" w:color="auto"/>
            </w:tcBorders>
            <w:shd w:val="clear" w:color="auto" w:fill="auto"/>
          </w:tcPr>
          <w:p w14:paraId="698623F8" w14:textId="77777777" w:rsidR="005A425E" w:rsidRPr="00751A5F" w:rsidRDefault="005A425E" w:rsidP="00D6367D">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Субъекты РФ, разместившие сведения об организациях, включённых в перечни для проведения НОК в 2021 году и не разместившие результаты оценки</w:t>
            </w:r>
          </w:p>
        </w:tc>
      </w:tr>
      <w:tr w:rsidR="005A425E" w:rsidRPr="00751A5F" w14:paraId="43D7D5D7" w14:textId="77777777" w:rsidTr="00751A5F">
        <w:trPr>
          <w:trHeight w:val="300"/>
        </w:trPr>
        <w:tc>
          <w:tcPr>
            <w:tcW w:w="421" w:type="dxa"/>
            <w:tcBorders>
              <w:top w:val="nil"/>
              <w:left w:val="single" w:sz="4" w:space="0" w:color="auto"/>
              <w:bottom w:val="single" w:sz="4" w:space="0" w:color="auto"/>
              <w:right w:val="single" w:sz="4" w:space="0" w:color="auto"/>
            </w:tcBorders>
          </w:tcPr>
          <w:p w14:paraId="6C7F803F"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267E15A"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Амурская область</w:t>
            </w:r>
          </w:p>
        </w:tc>
        <w:tc>
          <w:tcPr>
            <w:tcW w:w="4541" w:type="dxa"/>
            <w:tcBorders>
              <w:top w:val="nil"/>
              <w:left w:val="nil"/>
              <w:bottom w:val="single" w:sz="4" w:space="0" w:color="auto"/>
              <w:right w:val="single" w:sz="4" w:space="0" w:color="auto"/>
            </w:tcBorders>
            <w:vAlign w:val="bottom"/>
          </w:tcPr>
          <w:p w14:paraId="163D2C43"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Астраханская область</w:t>
            </w:r>
          </w:p>
        </w:tc>
      </w:tr>
      <w:tr w:rsidR="005A425E" w:rsidRPr="00751A5F" w14:paraId="38D0BD55" w14:textId="77777777" w:rsidTr="00751A5F">
        <w:trPr>
          <w:trHeight w:val="300"/>
        </w:trPr>
        <w:tc>
          <w:tcPr>
            <w:tcW w:w="421" w:type="dxa"/>
            <w:tcBorders>
              <w:top w:val="nil"/>
              <w:left w:val="single" w:sz="4" w:space="0" w:color="auto"/>
              <w:bottom w:val="single" w:sz="4" w:space="0" w:color="auto"/>
              <w:right w:val="single" w:sz="4" w:space="0" w:color="auto"/>
            </w:tcBorders>
          </w:tcPr>
          <w:p w14:paraId="4A33683B"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1327215"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Архангельская область</w:t>
            </w:r>
          </w:p>
        </w:tc>
        <w:tc>
          <w:tcPr>
            <w:tcW w:w="4541" w:type="dxa"/>
            <w:tcBorders>
              <w:top w:val="nil"/>
              <w:left w:val="nil"/>
              <w:bottom w:val="single" w:sz="4" w:space="0" w:color="auto"/>
              <w:right w:val="single" w:sz="4" w:space="0" w:color="auto"/>
            </w:tcBorders>
            <w:vAlign w:val="bottom"/>
          </w:tcPr>
          <w:p w14:paraId="774F508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Белгородская область</w:t>
            </w:r>
          </w:p>
        </w:tc>
      </w:tr>
      <w:tr w:rsidR="005A425E" w:rsidRPr="00751A5F" w14:paraId="212C0189" w14:textId="77777777" w:rsidTr="00751A5F">
        <w:trPr>
          <w:trHeight w:val="300"/>
        </w:trPr>
        <w:tc>
          <w:tcPr>
            <w:tcW w:w="421" w:type="dxa"/>
            <w:tcBorders>
              <w:top w:val="nil"/>
              <w:left w:val="single" w:sz="4" w:space="0" w:color="auto"/>
              <w:bottom w:val="single" w:sz="4" w:space="0" w:color="auto"/>
              <w:right w:val="single" w:sz="4" w:space="0" w:color="auto"/>
            </w:tcBorders>
          </w:tcPr>
          <w:p w14:paraId="3AFC3694"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8C6974A"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Севастополь</w:t>
            </w:r>
          </w:p>
        </w:tc>
        <w:tc>
          <w:tcPr>
            <w:tcW w:w="4541" w:type="dxa"/>
            <w:tcBorders>
              <w:top w:val="nil"/>
              <w:left w:val="nil"/>
              <w:bottom w:val="single" w:sz="4" w:space="0" w:color="auto"/>
              <w:right w:val="single" w:sz="4" w:space="0" w:color="auto"/>
            </w:tcBorders>
            <w:vAlign w:val="bottom"/>
          </w:tcPr>
          <w:p w14:paraId="75A6F5AE"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Брянская область</w:t>
            </w:r>
          </w:p>
        </w:tc>
      </w:tr>
      <w:tr w:rsidR="005A425E" w:rsidRPr="00751A5F" w14:paraId="20BFEE74" w14:textId="77777777" w:rsidTr="00751A5F">
        <w:trPr>
          <w:trHeight w:val="300"/>
        </w:trPr>
        <w:tc>
          <w:tcPr>
            <w:tcW w:w="421" w:type="dxa"/>
            <w:tcBorders>
              <w:top w:val="nil"/>
              <w:left w:val="single" w:sz="4" w:space="0" w:color="auto"/>
              <w:bottom w:val="single" w:sz="4" w:space="0" w:color="auto"/>
              <w:right w:val="single" w:sz="4" w:space="0" w:color="auto"/>
            </w:tcBorders>
          </w:tcPr>
          <w:p w14:paraId="304398D9"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C4B7987"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Еврейская автономная область</w:t>
            </w:r>
          </w:p>
        </w:tc>
        <w:tc>
          <w:tcPr>
            <w:tcW w:w="4541" w:type="dxa"/>
            <w:tcBorders>
              <w:top w:val="nil"/>
              <w:left w:val="nil"/>
              <w:bottom w:val="single" w:sz="4" w:space="0" w:color="auto"/>
              <w:right w:val="single" w:sz="4" w:space="0" w:color="auto"/>
            </w:tcBorders>
            <w:vAlign w:val="bottom"/>
          </w:tcPr>
          <w:p w14:paraId="6681E876"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Владимирская область</w:t>
            </w:r>
          </w:p>
        </w:tc>
      </w:tr>
      <w:tr w:rsidR="005A425E" w:rsidRPr="00751A5F" w14:paraId="3A7A42C7" w14:textId="77777777" w:rsidTr="00751A5F">
        <w:trPr>
          <w:trHeight w:val="300"/>
        </w:trPr>
        <w:tc>
          <w:tcPr>
            <w:tcW w:w="421" w:type="dxa"/>
            <w:tcBorders>
              <w:top w:val="nil"/>
              <w:left w:val="single" w:sz="4" w:space="0" w:color="auto"/>
              <w:bottom w:val="single" w:sz="4" w:space="0" w:color="auto"/>
              <w:right w:val="single" w:sz="4" w:space="0" w:color="auto"/>
            </w:tcBorders>
          </w:tcPr>
          <w:p w14:paraId="7E2BAE14"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CC2429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Забайкальский край</w:t>
            </w:r>
          </w:p>
        </w:tc>
        <w:tc>
          <w:tcPr>
            <w:tcW w:w="4541" w:type="dxa"/>
            <w:tcBorders>
              <w:top w:val="nil"/>
              <w:left w:val="nil"/>
              <w:bottom w:val="single" w:sz="4" w:space="0" w:color="auto"/>
              <w:right w:val="single" w:sz="4" w:space="0" w:color="auto"/>
            </w:tcBorders>
            <w:vAlign w:val="bottom"/>
          </w:tcPr>
          <w:p w14:paraId="738117C8"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Волгоградская область</w:t>
            </w:r>
          </w:p>
        </w:tc>
      </w:tr>
      <w:tr w:rsidR="005A425E" w:rsidRPr="00751A5F" w14:paraId="3B82891F" w14:textId="77777777" w:rsidTr="00751A5F">
        <w:trPr>
          <w:trHeight w:val="300"/>
        </w:trPr>
        <w:tc>
          <w:tcPr>
            <w:tcW w:w="421" w:type="dxa"/>
            <w:tcBorders>
              <w:top w:val="nil"/>
              <w:left w:val="single" w:sz="4" w:space="0" w:color="auto"/>
              <w:bottom w:val="single" w:sz="4" w:space="0" w:color="auto"/>
              <w:right w:val="single" w:sz="4" w:space="0" w:color="auto"/>
            </w:tcBorders>
          </w:tcPr>
          <w:p w14:paraId="7F608E27"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63A6169"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Камчатский край </w:t>
            </w:r>
          </w:p>
        </w:tc>
        <w:tc>
          <w:tcPr>
            <w:tcW w:w="4541" w:type="dxa"/>
            <w:tcBorders>
              <w:top w:val="nil"/>
              <w:left w:val="nil"/>
              <w:bottom w:val="single" w:sz="4" w:space="0" w:color="auto"/>
              <w:right w:val="single" w:sz="4" w:space="0" w:color="auto"/>
            </w:tcBorders>
            <w:vAlign w:val="bottom"/>
          </w:tcPr>
          <w:p w14:paraId="78B7BAB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Вологодская область</w:t>
            </w:r>
          </w:p>
        </w:tc>
      </w:tr>
      <w:tr w:rsidR="005A425E" w:rsidRPr="00751A5F" w14:paraId="66EF4B05" w14:textId="77777777" w:rsidTr="00751A5F">
        <w:trPr>
          <w:trHeight w:val="300"/>
        </w:trPr>
        <w:tc>
          <w:tcPr>
            <w:tcW w:w="421" w:type="dxa"/>
            <w:tcBorders>
              <w:top w:val="nil"/>
              <w:left w:val="single" w:sz="4" w:space="0" w:color="auto"/>
              <w:bottom w:val="single" w:sz="4" w:space="0" w:color="auto"/>
              <w:right w:val="single" w:sz="4" w:space="0" w:color="auto"/>
            </w:tcBorders>
          </w:tcPr>
          <w:p w14:paraId="19D33C50"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7BD7891"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Кемеровская область</w:t>
            </w:r>
          </w:p>
        </w:tc>
        <w:tc>
          <w:tcPr>
            <w:tcW w:w="4541" w:type="dxa"/>
            <w:tcBorders>
              <w:top w:val="nil"/>
              <w:left w:val="nil"/>
              <w:bottom w:val="single" w:sz="4" w:space="0" w:color="auto"/>
              <w:right w:val="single" w:sz="4" w:space="0" w:color="auto"/>
            </w:tcBorders>
            <w:vAlign w:val="bottom"/>
          </w:tcPr>
          <w:p w14:paraId="1AC732A9"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Санкт-Петербург</w:t>
            </w:r>
          </w:p>
        </w:tc>
      </w:tr>
      <w:tr w:rsidR="005A425E" w:rsidRPr="00751A5F" w14:paraId="62EA8989" w14:textId="77777777" w:rsidTr="00751A5F">
        <w:trPr>
          <w:trHeight w:val="300"/>
        </w:trPr>
        <w:tc>
          <w:tcPr>
            <w:tcW w:w="421" w:type="dxa"/>
            <w:tcBorders>
              <w:top w:val="nil"/>
              <w:left w:val="single" w:sz="4" w:space="0" w:color="auto"/>
              <w:bottom w:val="single" w:sz="4" w:space="0" w:color="auto"/>
              <w:right w:val="single" w:sz="4" w:space="0" w:color="auto"/>
            </w:tcBorders>
          </w:tcPr>
          <w:p w14:paraId="051DDF8E"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615EACE"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Кировская область</w:t>
            </w:r>
          </w:p>
        </w:tc>
        <w:tc>
          <w:tcPr>
            <w:tcW w:w="4541" w:type="dxa"/>
            <w:tcBorders>
              <w:top w:val="nil"/>
              <w:left w:val="nil"/>
              <w:bottom w:val="single" w:sz="4" w:space="0" w:color="auto"/>
              <w:right w:val="single" w:sz="4" w:space="0" w:color="auto"/>
            </w:tcBorders>
            <w:vAlign w:val="bottom"/>
          </w:tcPr>
          <w:p w14:paraId="71DDBEB8"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Иркутская область</w:t>
            </w:r>
          </w:p>
        </w:tc>
      </w:tr>
      <w:tr w:rsidR="005A425E" w:rsidRPr="00751A5F" w14:paraId="30E0F030" w14:textId="77777777" w:rsidTr="00751A5F">
        <w:trPr>
          <w:trHeight w:val="300"/>
        </w:trPr>
        <w:tc>
          <w:tcPr>
            <w:tcW w:w="421" w:type="dxa"/>
            <w:tcBorders>
              <w:top w:val="nil"/>
              <w:left w:val="single" w:sz="4" w:space="0" w:color="auto"/>
              <w:bottom w:val="single" w:sz="4" w:space="0" w:color="auto"/>
              <w:right w:val="single" w:sz="4" w:space="0" w:color="auto"/>
            </w:tcBorders>
          </w:tcPr>
          <w:p w14:paraId="5AAB2DCD"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408F3E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Краснодарский край</w:t>
            </w:r>
          </w:p>
        </w:tc>
        <w:tc>
          <w:tcPr>
            <w:tcW w:w="4541" w:type="dxa"/>
            <w:tcBorders>
              <w:top w:val="nil"/>
              <w:left w:val="nil"/>
              <w:bottom w:val="single" w:sz="4" w:space="0" w:color="auto"/>
              <w:right w:val="single" w:sz="4" w:space="0" w:color="auto"/>
            </w:tcBorders>
            <w:vAlign w:val="bottom"/>
          </w:tcPr>
          <w:p w14:paraId="1682BED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Калужская область</w:t>
            </w:r>
          </w:p>
        </w:tc>
      </w:tr>
      <w:tr w:rsidR="005A425E" w:rsidRPr="00751A5F" w14:paraId="11662C58" w14:textId="77777777" w:rsidTr="00751A5F">
        <w:trPr>
          <w:trHeight w:val="300"/>
        </w:trPr>
        <w:tc>
          <w:tcPr>
            <w:tcW w:w="421" w:type="dxa"/>
            <w:tcBorders>
              <w:top w:val="single" w:sz="4" w:space="0" w:color="auto"/>
              <w:left w:val="single" w:sz="4" w:space="0" w:color="auto"/>
              <w:bottom w:val="single" w:sz="4" w:space="0" w:color="auto"/>
              <w:right w:val="single" w:sz="4" w:space="0" w:color="auto"/>
            </w:tcBorders>
          </w:tcPr>
          <w:p w14:paraId="406B3B5A" w14:textId="77777777" w:rsidR="005A425E" w:rsidRPr="00751A5F" w:rsidRDefault="005A425E" w:rsidP="00857CD8">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0C455"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Красноярский край</w:t>
            </w:r>
          </w:p>
        </w:tc>
        <w:tc>
          <w:tcPr>
            <w:tcW w:w="4541" w:type="dxa"/>
            <w:tcBorders>
              <w:top w:val="single" w:sz="4" w:space="0" w:color="auto"/>
              <w:left w:val="single" w:sz="4" w:space="0" w:color="auto"/>
              <w:bottom w:val="single" w:sz="4" w:space="0" w:color="auto"/>
              <w:right w:val="single" w:sz="4" w:space="0" w:color="auto"/>
            </w:tcBorders>
            <w:vAlign w:val="bottom"/>
          </w:tcPr>
          <w:p w14:paraId="2008EC83"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Ленинградская область</w:t>
            </w:r>
          </w:p>
        </w:tc>
      </w:tr>
    </w:tbl>
    <w:p w14:paraId="620C208C" w14:textId="77777777" w:rsidR="002D3394" w:rsidRPr="002D3394" w:rsidRDefault="002D3394" w:rsidP="002D3394">
      <w:pPr>
        <w:rPr>
          <w:sz w:val="2"/>
          <w:szCs w:val="2"/>
        </w:rPr>
      </w:pPr>
    </w:p>
    <w:p w14:paraId="3BEBAAA6" w14:textId="77777777" w:rsidR="00275305" w:rsidRDefault="00275305"/>
    <w:tbl>
      <w:tblPr>
        <w:tblW w:w="9493" w:type="dxa"/>
        <w:tblLook w:val="04A0" w:firstRow="1" w:lastRow="0" w:firstColumn="1" w:lastColumn="0" w:noHBand="0" w:noVBand="1"/>
      </w:tblPr>
      <w:tblGrid>
        <w:gridCol w:w="421"/>
        <w:gridCol w:w="4531"/>
        <w:gridCol w:w="4541"/>
      </w:tblGrid>
      <w:tr w:rsidR="00751A5F" w:rsidRPr="00751A5F" w14:paraId="00E8DF4C" w14:textId="77777777" w:rsidTr="002D3394">
        <w:trPr>
          <w:trHeight w:val="300"/>
        </w:trPr>
        <w:tc>
          <w:tcPr>
            <w:tcW w:w="9493" w:type="dxa"/>
            <w:gridSpan w:val="3"/>
            <w:tcBorders>
              <w:bottom w:val="single" w:sz="4" w:space="0" w:color="auto"/>
            </w:tcBorders>
          </w:tcPr>
          <w:p w14:paraId="10E01DEE" w14:textId="22156BAA" w:rsidR="00751A5F" w:rsidRPr="00751A5F" w:rsidRDefault="00751A5F" w:rsidP="00751A5F">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таблицы 5</w:t>
            </w:r>
          </w:p>
        </w:tc>
      </w:tr>
      <w:tr w:rsidR="00751A5F" w:rsidRPr="00751A5F" w14:paraId="394068A3" w14:textId="77777777" w:rsidTr="00751A5F">
        <w:trPr>
          <w:trHeight w:val="300"/>
        </w:trPr>
        <w:tc>
          <w:tcPr>
            <w:tcW w:w="421" w:type="dxa"/>
            <w:tcBorders>
              <w:top w:val="single" w:sz="4" w:space="0" w:color="auto"/>
              <w:left w:val="single" w:sz="4" w:space="0" w:color="auto"/>
              <w:bottom w:val="single" w:sz="4" w:space="0" w:color="auto"/>
              <w:right w:val="single" w:sz="4" w:space="0" w:color="auto"/>
            </w:tcBorders>
          </w:tcPr>
          <w:p w14:paraId="2FCAEB0A"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7A990" w14:textId="10F85C30"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szCs w:val="24"/>
              </w:rPr>
              <w:t>Субъекты РФ, не разместившие сведения об организациях, включённых в перечни для проведения НОК в 2021 году и результаты оценки</w:t>
            </w:r>
          </w:p>
        </w:tc>
        <w:tc>
          <w:tcPr>
            <w:tcW w:w="4541" w:type="dxa"/>
            <w:tcBorders>
              <w:top w:val="single" w:sz="4" w:space="0" w:color="auto"/>
              <w:left w:val="nil"/>
              <w:bottom w:val="single" w:sz="4" w:space="0" w:color="auto"/>
              <w:right w:val="single" w:sz="4" w:space="0" w:color="auto"/>
            </w:tcBorders>
          </w:tcPr>
          <w:p w14:paraId="3920C55E" w14:textId="22F5581C"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szCs w:val="24"/>
              </w:rPr>
              <w:t>Субъекты РФ, разместившие сведения об организациях, включённых в перечни для проведения НОК в 2021 году и не разместившие результаты оценки</w:t>
            </w:r>
          </w:p>
        </w:tc>
      </w:tr>
      <w:tr w:rsidR="00275305" w:rsidRPr="00751A5F" w14:paraId="12D02840" w14:textId="77777777" w:rsidTr="00F076D9">
        <w:trPr>
          <w:trHeight w:val="300"/>
        </w:trPr>
        <w:tc>
          <w:tcPr>
            <w:tcW w:w="421" w:type="dxa"/>
            <w:tcBorders>
              <w:top w:val="single" w:sz="4" w:space="0" w:color="auto"/>
              <w:left w:val="single" w:sz="4" w:space="0" w:color="auto"/>
              <w:bottom w:val="single" w:sz="4" w:space="0" w:color="auto"/>
              <w:right w:val="single" w:sz="4" w:space="0" w:color="auto"/>
            </w:tcBorders>
          </w:tcPr>
          <w:p w14:paraId="3597EF87" w14:textId="77777777" w:rsidR="00275305" w:rsidRPr="00751A5F" w:rsidRDefault="00275305" w:rsidP="00F076D9">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D6CD"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Курганская область</w:t>
            </w:r>
          </w:p>
        </w:tc>
        <w:tc>
          <w:tcPr>
            <w:tcW w:w="4541" w:type="dxa"/>
            <w:tcBorders>
              <w:top w:val="single" w:sz="4" w:space="0" w:color="auto"/>
              <w:left w:val="single" w:sz="4" w:space="0" w:color="auto"/>
              <w:bottom w:val="single" w:sz="4" w:space="0" w:color="auto"/>
              <w:right w:val="single" w:sz="4" w:space="0" w:color="auto"/>
            </w:tcBorders>
            <w:vAlign w:val="bottom"/>
          </w:tcPr>
          <w:p w14:paraId="6D593842"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Новосибирская область </w:t>
            </w:r>
          </w:p>
        </w:tc>
      </w:tr>
      <w:tr w:rsidR="00275305" w:rsidRPr="00751A5F" w14:paraId="51787A4D" w14:textId="77777777" w:rsidTr="00F076D9">
        <w:trPr>
          <w:trHeight w:val="300"/>
        </w:trPr>
        <w:tc>
          <w:tcPr>
            <w:tcW w:w="421" w:type="dxa"/>
            <w:tcBorders>
              <w:top w:val="single" w:sz="4" w:space="0" w:color="auto"/>
              <w:left w:val="single" w:sz="4" w:space="0" w:color="auto"/>
              <w:bottom w:val="single" w:sz="4" w:space="0" w:color="auto"/>
              <w:right w:val="single" w:sz="4" w:space="0" w:color="auto"/>
            </w:tcBorders>
          </w:tcPr>
          <w:p w14:paraId="56A4E4DB" w14:textId="77777777" w:rsidR="00275305" w:rsidRPr="00751A5F" w:rsidRDefault="00275305" w:rsidP="00F076D9">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C9BF3"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Липецкая область</w:t>
            </w:r>
          </w:p>
        </w:tc>
        <w:tc>
          <w:tcPr>
            <w:tcW w:w="4541" w:type="dxa"/>
            <w:tcBorders>
              <w:top w:val="single" w:sz="4" w:space="0" w:color="auto"/>
              <w:left w:val="single" w:sz="4" w:space="0" w:color="auto"/>
              <w:bottom w:val="single" w:sz="4" w:space="0" w:color="auto"/>
              <w:right w:val="single" w:sz="4" w:space="0" w:color="auto"/>
            </w:tcBorders>
            <w:vAlign w:val="bottom"/>
          </w:tcPr>
          <w:p w14:paraId="26276C75"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Омская область</w:t>
            </w:r>
          </w:p>
        </w:tc>
      </w:tr>
      <w:tr w:rsidR="00275305" w:rsidRPr="00751A5F" w14:paraId="6E4E540D" w14:textId="77777777" w:rsidTr="00F076D9">
        <w:trPr>
          <w:trHeight w:val="300"/>
        </w:trPr>
        <w:tc>
          <w:tcPr>
            <w:tcW w:w="421" w:type="dxa"/>
            <w:tcBorders>
              <w:top w:val="single" w:sz="4" w:space="0" w:color="auto"/>
              <w:left w:val="single" w:sz="4" w:space="0" w:color="auto"/>
              <w:bottom w:val="single" w:sz="4" w:space="0" w:color="auto"/>
              <w:right w:val="single" w:sz="4" w:space="0" w:color="auto"/>
            </w:tcBorders>
          </w:tcPr>
          <w:p w14:paraId="15F8C5D9" w14:textId="77777777" w:rsidR="00275305" w:rsidRPr="00751A5F" w:rsidRDefault="00275305" w:rsidP="00F076D9">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AE290"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Магаданская область</w:t>
            </w:r>
          </w:p>
        </w:tc>
        <w:tc>
          <w:tcPr>
            <w:tcW w:w="4541" w:type="dxa"/>
            <w:tcBorders>
              <w:top w:val="single" w:sz="4" w:space="0" w:color="auto"/>
              <w:left w:val="nil"/>
              <w:bottom w:val="single" w:sz="4" w:space="0" w:color="auto"/>
              <w:right w:val="single" w:sz="4" w:space="0" w:color="auto"/>
            </w:tcBorders>
            <w:vAlign w:val="bottom"/>
          </w:tcPr>
          <w:p w14:paraId="196261CA"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Оренбургская область </w:t>
            </w:r>
          </w:p>
        </w:tc>
      </w:tr>
      <w:tr w:rsidR="00275305" w:rsidRPr="00751A5F" w14:paraId="4CD33EE7" w14:textId="77777777" w:rsidTr="00F076D9">
        <w:trPr>
          <w:trHeight w:val="300"/>
        </w:trPr>
        <w:tc>
          <w:tcPr>
            <w:tcW w:w="421" w:type="dxa"/>
            <w:tcBorders>
              <w:top w:val="nil"/>
              <w:left w:val="single" w:sz="4" w:space="0" w:color="auto"/>
              <w:bottom w:val="single" w:sz="4" w:space="0" w:color="auto"/>
              <w:right w:val="single" w:sz="4" w:space="0" w:color="auto"/>
            </w:tcBorders>
          </w:tcPr>
          <w:p w14:paraId="4DFB767A" w14:textId="77777777" w:rsidR="00275305" w:rsidRPr="00751A5F" w:rsidRDefault="00275305" w:rsidP="00F076D9">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2FCF49F"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Московская область</w:t>
            </w:r>
          </w:p>
        </w:tc>
        <w:tc>
          <w:tcPr>
            <w:tcW w:w="4541" w:type="dxa"/>
            <w:tcBorders>
              <w:top w:val="nil"/>
              <w:left w:val="nil"/>
              <w:bottom w:val="single" w:sz="4" w:space="0" w:color="auto"/>
              <w:right w:val="single" w:sz="4" w:space="0" w:color="auto"/>
            </w:tcBorders>
          </w:tcPr>
          <w:p w14:paraId="7D414A7B"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Карелия</w:t>
            </w:r>
          </w:p>
        </w:tc>
      </w:tr>
      <w:tr w:rsidR="00275305" w:rsidRPr="00751A5F" w14:paraId="00C714AC" w14:textId="77777777" w:rsidTr="00F076D9">
        <w:trPr>
          <w:trHeight w:val="300"/>
        </w:trPr>
        <w:tc>
          <w:tcPr>
            <w:tcW w:w="421" w:type="dxa"/>
            <w:tcBorders>
              <w:top w:val="single" w:sz="4" w:space="0" w:color="auto"/>
              <w:left w:val="single" w:sz="4" w:space="0" w:color="auto"/>
              <w:bottom w:val="single" w:sz="4" w:space="0" w:color="auto"/>
              <w:right w:val="single" w:sz="4" w:space="0" w:color="auto"/>
            </w:tcBorders>
          </w:tcPr>
          <w:p w14:paraId="5F210540" w14:textId="77777777" w:rsidR="00275305" w:rsidRPr="00751A5F" w:rsidRDefault="00275305" w:rsidP="00F076D9">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34038"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Ненецкий автономный округ</w:t>
            </w:r>
          </w:p>
        </w:tc>
        <w:tc>
          <w:tcPr>
            <w:tcW w:w="4541" w:type="dxa"/>
            <w:tcBorders>
              <w:top w:val="single" w:sz="4" w:space="0" w:color="auto"/>
              <w:left w:val="nil"/>
              <w:bottom w:val="single" w:sz="4" w:space="0" w:color="auto"/>
              <w:right w:val="single" w:sz="4" w:space="0" w:color="auto"/>
            </w:tcBorders>
          </w:tcPr>
          <w:p w14:paraId="13536143"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Северная Осетия-Алания</w:t>
            </w:r>
          </w:p>
        </w:tc>
      </w:tr>
      <w:tr w:rsidR="00751A5F" w:rsidRPr="00751A5F" w14:paraId="2F393C93" w14:textId="77777777" w:rsidTr="00751A5F">
        <w:trPr>
          <w:trHeight w:val="300"/>
        </w:trPr>
        <w:tc>
          <w:tcPr>
            <w:tcW w:w="421" w:type="dxa"/>
            <w:tcBorders>
              <w:top w:val="nil"/>
              <w:left w:val="single" w:sz="4" w:space="0" w:color="auto"/>
              <w:bottom w:val="single" w:sz="4" w:space="0" w:color="auto"/>
              <w:right w:val="single" w:sz="4" w:space="0" w:color="auto"/>
            </w:tcBorders>
          </w:tcPr>
          <w:p w14:paraId="237BCBF5"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F4C2A14"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Новгородская область</w:t>
            </w:r>
          </w:p>
        </w:tc>
        <w:tc>
          <w:tcPr>
            <w:tcW w:w="4541" w:type="dxa"/>
            <w:tcBorders>
              <w:top w:val="nil"/>
              <w:left w:val="nil"/>
              <w:bottom w:val="single" w:sz="4" w:space="0" w:color="auto"/>
              <w:right w:val="single" w:sz="4" w:space="0" w:color="auto"/>
            </w:tcBorders>
          </w:tcPr>
          <w:p w14:paraId="07F72453"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Самарская область</w:t>
            </w:r>
          </w:p>
        </w:tc>
      </w:tr>
      <w:tr w:rsidR="00751A5F" w:rsidRPr="00751A5F" w14:paraId="4584067E" w14:textId="77777777" w:rsidTr="00751A5F">
        <w:trPr>
          <w:trHeight w:val="300"/>
        </w:trPr>
        <w:tc>
          <w:tcPr>
            <w:tcW w:w="421" w:type="dxa"/>
            <w:tcBorders>
              <w:top w:val="nil"/>
              <w:left w:val="single" w:sz="4" w:space="0" w:color="auto"/>
              <w:bottom w:val="single" w:sz="4" w:space="0" w:color="auto"/>
              <w:right w:val="single" w:sz="4" w:space="0" w:color="auto"/>
            </w:tcBorders>
          </w:tcPr>
          <w:p w14:paraId="41D5A4A0"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C196411"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Орловская область</w:t>
            </w:r>
          </w:p>
        </w:tc>
        <w:tc>
          <w:tcPr>
            <w:tcW w:w="4541" w:type="dxa"/>
            <w:tcBorders>
              <w:top w:val="nil"/>
              <w:left w:val="nil"/>
              <w:bottom w:val="single" w:sz="4" w:space="0" w:color="auto"/>
              <w:right w:val="single" w:sz="4" w:space="0" w:color="auto"/>
            </w:tcBorders>
          </w:tcPr>
          <w:p w14:paraId="3520C721"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Ставропольский край</w:t>
            </w:r>
          </w:p>
        </w:tc>
      </w:tr>
      <w:tr w:rsidR="00751A5F" w:rsidRPr="00751A5F" w14:paraId="05E5B736" w14:textId="77777777" w:rsidTr="00751A5F">
        <w:trPr>
          <w:trHeight w:val="300"/>
        </w:trPr>
        <w:tc>
          <w:tcPr>
            <w:tcW w:w="421" w:type="dxa"/>
            <w:tcBorders>
              <w:top w:val="nil"/>
              <w:left w:val="single" w:sz="4" w:space="0" w:color="auto"/>
              <w:bottom w:val="single" w:sz="4" w:space="0" w:color="auto"/>
              <w:right w:val="single" w:sz="4" w:space="0" w:color="auto"/>
            </w:tcBorders>
          </w:tcPr>
          <w:p w14:paraId="74F9F0E1"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39AD12A"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Псковская область</w:t>
            </w:r>
          </w:p>
        </w:tc>
        <w:tc>
          <w:tcPr>
            <w:tcW w:w="4541" w:type="dxa"/>
            <w:tcBorders>
              <w:top w:val="nil"/>
              <w:left w:val="nil"/>
              <w:bottom w:val="single" w:sz="4" w:space="0" w:color="auto"/>
              <w:right w:val="single" w:sz="4" w:space="0" w:color="auto"/>
            </w:tcBorders>
            <w:vAlign w:val="bottom"/>
          </w:tcPr>
          <w:p w14:paraId="5557019D"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Чеченская Республика</w:t>
            </w:r>
          </w:p>
        </w:tc>
      </w:tr>
      <w:tr w:rsidR="00751A5F" w:rsidRPr="00751A5F" w14:paraId="3E5E92BC" w14:textId="77777777" w:rsidTr="00751A5F">
        <w:trPr>
          <w:trHeight w:val="300"/>
        </w:trPr>
        <w:tc>
          <w:tcPr>
            <w:tcW w:w="421" w:type="dxa"/>
            <w:tcBorders>
              <w:top w:val="nil"/>
              <w:left w:val="single" w:sz="4" w:space="0" w:color="auto"/>
              <w:bottom w:val="single" w:sz="4" w:space="0" w:color="auto"/>
              <w:right w:val="single" w:sz="4" w:space="0" w:color="auto"/>
            </w:tcBorders>
          </w:tcPr>
          <w:p w14:paraId="58B2378E"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80A317B"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Адыгея</w:t>
            </w:r>
          </w:p>
        </w:tc>
        <w:tc>
          <w:tcPr>
            <w:tcW w:w="4541" w:type="dxa"/>
            <w:tcBorders>
              <w:top w:val="nil"/>
              <w:left w:val="nil"/>
              <w:bottom w:val="single" w:sz="4" w:space="0" w:color="auto"/>
              <w:right w:val="single" w:sz="4" w:space="0" w:color="auto"/>
            </w:tcBorders>
          </w:tcPr>
          <w:p w14:paraId="4A190EEE"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p>
        </w:tc>
      </w:tr>
      <w:tr w:rsidR="00751A5F" w:rsidRPr="00751A5F" w14:paraId="26504A4B" w14:textId="77777777" w:rsidTr="00751A5F">
        <w:trPr>
          <w:trHeight w:val="300"/>
        </w:trPr>
        <w:tc>
          <w:tcPr>
            <w:tcW w:w="421" w:type="dxa"/>
            <w:tcBorders>
              <w:top w:val="nil"/>
              <w:left w:val="single" w:sz="4" w:space="0" w:color="auto"/>
              <w:bottom w:val="single" w:sz="4" w:space="0" w:color="auto"/>
              <w:right w:val="single" w:sz="4" w:space="0" w:color="auto"/>
            </w:tcBorders>
          </w:tcPr>
          <w:p w14:paraId="4D2FFAB5"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4B1C560"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Ингушетия</w:t>
            </w:r>
          </w:p>
        </w:tc>
        <w:tc>
          <w:tcPr>
            <w:tcW w:w="4541" w:type="dxa"/>
            <w:tcBorders>
              <w:top w:val="nil"/>
              <w:left w:val="nil"/>
              <w:bottom w:val="single" w:sz="4" w:space="0" w:color="auto"/>
              <w:right w:val="single" w:sz="4" w:space="0" w:color="auto"/>
            </w:tcBorders>
          </w:tcPr>
          <w:p w14:paraId="72EDC29F"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5B777D6A" w14:textId="77777777" w:rsidTr="00751A5F">
        <w:trPr>
          <w:trHeight w:val="300"/>
        </w:trPr>
        <w:tc>
          <w:tcPr>
            <w:tcW w:w="421" w:type="dxa"/>
            <w:tcBorders>
              <w:top w:val="nil"/>
              <w:left w:val="single" w:sz="4" w:space="0" w:color="auto"/>
              <w:bottom w:val="single" w:sz="4" w:space="0" w:color="auto"/>
              <w:right w:val="single" w:sz="4" w:space="0" w:color="auto"/>
            </w:tcBorders>
          </w:tcPr>
          <w:p w14:paraId="713EF4E3"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74599E9"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Калмыкия</w:t>
            </w:r>
          </w:p>
        </w:tc>
        <w:tc>
          <w:tcPr>
            <w:tcW w:w="4541" w:type="dxa"/>
            <w:tcBorders>
              <w:top w:val="nil"/>
              <w:left w:val="nil"/>
              <w:bottom w:val="single" w:sz="4" w:space="0" w:color="auto"/>
              <w:right w:val="single" w:sz="4" w:space="0" w:color="auto"/>
            </w:tcBorders>
          </w:tcPr>
          <w:p w14:paraId="642E336B"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49571854" w14:textId="77777777" w:rsidTr="00751A5F">
        <w:trPr>
          <w:trHeight w:val="300"/>
        </w:trPr>
        <w:tc>
          <w:tcPr>
            <w:tcW w:w="421" w:type="dxa"/>
            <w:tcBorders>
              <w:top w:val="nil"/>
              <w:left w:val="single" w:sz="4" w:space="0" w:color="auto"/>
              <w:bottom w:val="single" w:sz="4" w:space="0" w:color="auto"/>
              <w:right w:val="single" w:sz="4" w:space="0" w:color="auto"/>
            </w:tcBorders>
          </w:tcPr>
          <w:p w14:paraId="12133AC8"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6C2B405"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Крым</w:t>
            </w:r>
          </w:p>
        </w:tc>
        <w:tc>
          <w:tcPr>
            <w:tcW w:w="4541" w:type="dxa"/>
            <w:tcBorders>
              <w:top w:val="nil"/>
              <w:left w:val="nil"/>
              <w:bottom w:val="single" w:sz="4" w:space="0" w:color="auto"/>
              <w:right w:val="single" w:sz="4" w:space="0" w:color="auto"/>
            </w:tcBorders>
          </w:tcPr>
          <w:p w14:paraId="7680E17B"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0DA48520" w14:textId="77777777" w:rsidTr="00751A5F">
        <w:trPr>
          <w:trHeight w:val="300"/>
        </w:trPr>
        <w:tc>
          <w:tcPr>
            <w:tcW w:w="421" w:type="dxa"/>
            <w:tcBorders>
              <w:top w:val="nil"/>
              <w:left w:val="single" w:sz="4" w:space="0" w:color="auto"/>
              <w:bottom w:val="single" w:sz="4" w:space="0" w:color="auto"/>
              <w:right w:val="single" w:sz="4" w:space="0" w:color="auto"/>
            </w:tcBorders>
          </w:tcPr>
          <w:p w14:paraId="2D4D370B"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6456363"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Марий Эл</w:t>
            </w:r>
          </w:p>
        </w:tc>
        <w:tc>
          <w:tcPr>
            <w:tcW w:w="4541" w:type="dxa"/>
            <w:tcBorders>
              <w:top w:val="nil"/>
              <w:left w:val="nil"/>
              <w:bottom w:val="single" w:sz="4" w:space="0" w:color="auto"/>
              <w:right w:val="single" w:sz="4" w:space="0" w:color="auto"/>
            </w:tcBorders>
          </w:tcPr>
          <w:p w14:paraId="2F027DE5"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193EB69E" w14:textId="77777777" w:rsidTr="00751A5F">
        <w:trPr>
          <w:trHeight w:val="300"/>
        </w:trPr>
        <w:tc>
          <w:tcPr>
            <w:tcW w:w="421" w:type="dxa"/>
            <w:tcBorders>
              <w:top w:val="nil"/>
              <w:left w:val="single" w:sz="4" w:space="0" w:color="auto"/>
              <w:bottom w:val="single" w:sz="4" w:space="0" w:color="auto"/>
              <w:right w:val="single" w:sz="4" w:space="0" w:color="auto"/>
            </w:tcBorders>
          </w:tcPr>
          <w:p w14:paraId="7B93C250"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E925EE9"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Мордовия</w:t>
            </w:r>
          </w:p>
        </w:tc>
        <w:tc>
          <w:tcPr>
            <w:tcW w:w="4541" w:type="dxa"/>
            <w:tcBorders>
              <w:top w:val="nil"/>
              <w:left w:val="nil"/>
              <w:bottom w:val="single" w:sz="4" w:space="0" w:color="auto"/>
              <w:right w:val="single" w:sz="4" w:space="0" w:color="auto"/>
            </w:tcBorders>
          </w:tcPr>
          <w:p w14:paraId="0050078F"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0EAF296D" w14:textId="77777777" w:rsidTr="00751A5F">
        <w:trPr>
          <w:trHeight w:val="300"/>
        </w:trPr>
        <w:tc>
          <w:tcPr>
            <w:tcW w:w="421" w:type="dxa"/>
            <w:tcBorders>
              <w:top w:val="nil"/>
              <w:left w:val="single" w:sz="4" w:space="0" w:color="auto"/>
              <w:bottom w:val="single" w:sz="4" w:space="0" w:color="auto"/>
              <w:right w:val="single" w:sz="4" w:space="0" w:color="auto"/>
            </w:tcBorders>
          </w:tcPr>
          <w:p w14:paraId="15F091AF"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911B6F4"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Республика Саха (Якутия) </w:t>
            </w:r>
          </w:p>
        </w:tc>
        <w:tc>
          <w:tcPr>
            <w:tcW w:w="4541" w:type="dxa"/>
            <w:tcBorders>
              <w:top w:val="nil"/>
              <w:left w:val="nil"/>
              <w:bottom w:val="single" w:sz="4" w:space="0" w:color="auto"/>
              <w:right w:val="single" w:sz="4" w:space="0" w:color="auto"/>
            </w:tcBorders>
          </w:tcPr>
          <w:p w14:paraId="47A48C82"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38A644D0" w14:textId="77777777" w:rsidTr="00751A5F">
        <w:trPr>
          <w:trHeight w:val="300"/>
        </w:trPr>
        <w:tc>
          <w:tcPr>
            <w:tcW w:w="421" w:type="dxa"/>
            <w:tcBorders>
              <w:top w:val="nil"/>
              <w:left w:val="single" w:sz="4" w:space="0" w:color="auto"/>
              <w:bottom w:val="single" w:sz="4" w:space="0" w:color="auto"/>
              <w:right w:val="single" w:sz="4" w:space="0" w:color="auto"/>
            </w:tcBorders>
          </w:tcPr>
          <w:p w14:paraId="70D4F809"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53C6F60"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Тыва</w:t>
            </w:r>
          </w:p>
        </w:tc>
        <w:tc>
          <w:tcPr>
            <w:tcW w:w="4541" w:type="dxa"/>
            <w:tcBorders>
              <w:top w:val="nil"/>
              <w:left w:val="nil"/>
              <w:bottom w:val="single" w:sz="4" w:space="0" w:color="auto"/>
              <w:right w:val="single" w:sz="4" w:space="0" w:color="auto"/>
            </w:tcBorders>
          </w:tcPr>
          <w:p w14:paraId="6A898453"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2CEAABB8" w14:textId="77777777" w:rsidTr="00751A5F">
        <w:trPr>
          <w:trHeight w:val="300"/>
        </w:trPr>
        <w:tc>
          <w:tcPr>
            <w:tcW w:w="421" w:type="dxa"/>
            <w:tcBorders>
              <w:top w:val="nil"/>
              <w:left w:val="single" w:sz="4" w:space="0" w:color="auto"/>
              <w:bottom w:val="single" w:sz="4" w:space="0" w:color="auto"/>
              <w:right w:val="single" w:sz="4" w:space="0" w:color="auto"/>
            </w:tcBorders>
          </w:tcPr>
          <w:p w14:paraId="5DAA9F2D"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5A9635A"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Сахалинская область</w:t>
            </w:r>
          </w:p>
        </w:tc>
        <w:tc>
          <w:tcPr>
            <w:tcW w:w="4541" w:type="dxa"/>
            <w:tcBorders>
              <w:top w:val="nil"/>
              <w:left w:val="nil"/>
              <w:bottom w:val="single" w:sz="4" w:space="0" w:color="auto"/>
              <w:right w:val="single" w:sz="4" w:space="0" w:color="auto"/>
            </w:tcBorders>
          </w:tcPr>
          <w:p w14:paraId="7E556402"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5526E857" w14:textId="77777777" w:rsidTr="00751A5F">
        <w:trPr>
          <w:trHeight w:val="300"/>
        </w:trPr>
        <w:tc>
          <w:tcPr>
            <w:tcW w:w="421" w:type="dxa"/>
            <w:tcBorders>
              <w:top w:val="nil"/>
              <w:left w:val="single" w:sz="4" w:space="0" w:color="auto"/>
              <w:bottom w:val="single" w:sz="4" w:space="0" w:color="auto"/>
              <w:right w:val="single" w:sz="4" w:space="0" w:color="auto"/>
            </w:tcBorders>
          </w:tcPr>
          <w:p w14:paraId="41CA8996"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20D0DDF"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Смоленская область</w:t>
            </w:r>
          </w:p>
        </w:tc>
        <w:tc>
          <w:tcPr>
            <w:tcW w:w="4541" w:type="dxa"/>
            <w:tcBorders>
              <w:top w:val="nil"/>
              <w:left w:val="nil"/>
              <w:bottom w:val="single" w:sz="4" w:space="0" w:color="auto"/>
              <w:right w:val="single" w:sz="4" w:space="0" w:color="auto"/>
            </w:tcBorders>
          </w:tcPr>
          <w:p w14:paraId="19D9D757"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6971B9FD" w14:textId="77777777" w:rsidTr="00751A5F">
        <w:trPr>
          <w:trHeight w:val="300"/>
        </w:trPr>
        <w:tc>
          <w:tcPr>
            <w:tcW w:w="421" w:type="dxa"/>
            <w:tcBorders>
              <w:top w:val="nil"/>
              <w:left w:val="single" w:sz="4" w:space="0" w:color="auto"/>
              <w:bottom w:val="single" w:sz="4" w:space="0" w:color="auto"/>
              <w:right w:val="single" w:sz="4" w:space="0" w:color="auto"/>
            </w:tcBorders>
          </w:tcPr>
          <w:p w14:paraId="50AC333D"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93678A2"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Тамбовская область</w:t>
            </w:r>
          </w:p>
        </w:tc>
        <w:tc>
          <w:tcPr>
            <w:tcW w:w="4541" w:type="dxa"/>
            <w:tcBorders>
              <w:top w:val="nil"/>
              <w:left w:val="nil"/>
              <w:bottom w:val="single" w:sz="4" w:space="0" w:color="auto"/>
              <w:right w:val="single" w:sz="4" w:space="0" w:color="auto"/>
            </w:tcBorders>
          </w:tcPr>
          <w:p w14:paraId="39BED803"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19770322" w14:textId="77777777" w:rsidTr="00751A5F">
        <w:trPr>
          <w:trHeight w:val="300"/>
        </w:trPr>
        <w:tc>
          <w:tcPr>
            <w:tcW w:w="421" w:type="dxa"/>
            <w:tcBorders>
              <w:top w:val="nil"/>
              <w:left w:val="single" w:sz="4" w:space="0" w:color="auto"/>
              <w:bottom w:val="single" w:sz="4" w:space="0" w:color="auto"/>
              <w:right w:val="single" w:sz="4" w:space="0" w:color="auto"/>
            </w:tcBorders>
          </w:tcPr>
          <w:p w14:paraId="4AF90304"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vAlign w:val="bottom"/>
            <w:hideMark/>
          </w:tcPr>
          <w:p w14:paraId="4DF57DB4"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Тверская область</w:t>
            </w:r>
          </w:p>
        </w:tc>
        <w:tc>
          <w:tcPr>
            <w:tcW w:w="4541" w:type="dxa"/>
            <w:tcBorders>
              <w:top w:val="nil"/>
              <w:left w:val="nil"/>
              <w:bottom w:val="single" w:sz="4" w:space="0" w:color="auto"/>
              <w:right w:val="single" w:sz="4" w:space="0" w:color="auto"/>
            </w:tcBorders>
          </w:tcPr>
          <w:p w14:paraId="5DE446A5"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20835FA0" w14:textId="77777777" w:rsidTr="00751A5F">
        <w:trPr>
          <w:trHeight w:val="200"/>
        </w:trPr>
        <w:tc>
          <w:tcPr>
            <w:tcW w:w="421" w:type="dxa"/>
            <w:tcBorders>
              <w:top w:val="nil"/>
              <w:left w:val="single" w:sz="4" w:space="0" w:color="auto"/>
              <w:bottom w:val="single" w:sz="4" w:space="0" w:color="auto"/>
              <w:right w:val="single" w:sz="4" w:space="0" w:color="auto"/>
            </w:tcBorders>
          </w:tcPr>
          <w:p w14:paraId="05BFE501"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hideMark/>
          </w:tcPr>
          <w:p w14:paraId="2DC10CF0"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Удмуртская Республика</w:t>
            </w:r>
          </w:p>
        </w:tc>
        <w:tc>
          <w:tcPr>
            <w:tcW w:w="4541" w:type="dxa"/>
            <w:tcBorders>
              <w:top w:val="nil"/>
              <w:left w:val="nil"/>
              <w:bottom w:val="single" w:sz="4" w:space="0" w:color="auto"/>
              <w:right w:val="single" w:sz="4" w:space="0" w:color="auto"/>
            </w:tcBorders>
          </w:tcPr>
          <w:p w14:paraId="621A2828"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6876AB6F" w14:textId="77777777" w:rsidTr="00751A5F">
        <w:trPr>
          <w:trHeight w:val="203"/>
        </w:trPr>
        <w:tc>
          <w:tcPr>
            <w:tcW w:w="421" w:type="dxa"/>
            <w:tcBorders>
              <w:top w:val="nil"/>
              <w:left w:val="single" w:sz="4" w:space="0" w:color="auto"/>
              <w:bottom w:val="single" w:sz="4" w:space="0" w:color="auto"/>
              <w:right w:val="single" w:sz="4" w:space="0" w:color="auto"/>
            </w:tcBorders>
          </w:tcPr>
          <w:p w14:paraId="6AF82F79"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vAlign w:val="bottom"/>
            <w:hideMark/>
          </w:tcPr>
          <w:p w14:paraId="4E42378E"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Ульяновская область</w:t>
            </w:r>
          </w:p>
        </w:tc>
        <w:tc>
          <w:tcPr>
            <w:tcW w:w="4541" w:type="dxa"/>
            <w:tcBorders>
              <w:top w:val="nil"/>
              <w:left w:val="nil"/>
              <w:bottom w:val="single" w:sz="4" w:space="0" w:color="auto"/>
              <w:right w:val="single" w:sz="4" w:space="0" w:color="auto"/>
            </w:tcBorders>
          </w:tcPr>
          <w:p w14:paraId="5D5A3380"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10C6D11A" w14:textId="77777777" w:rsidTr="00751A5F">
        <w:trPr>
          <w:trHeight w:val="300"/>
        </w:trPr>
        <w:tc>
          <w:tcPr>
            <w:tcW w:w="421" w:type="dxa"/>
            <w:tcBorders>
              <w:top w:val="nil"/>
              <w:left w:val="single" w:sz="4" w:space="0" w:color="auto"/>
              <w:bottom w:val="single" w:sz="4" w:space="0" w:color="auto"/>
              <w:right w:val="single" w:sz="4" w:space="0" w:color="auto"/>
            </w:tcBorders>
          </w:tcPr>
          <w:p w14:paraId="2B9BBDC8"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vAlign w:val="bottom"/>
            <w:hideMark/>
          </w:tcPr>
          <w:p w14:paraId="10CC702F"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Хабаровский край</w:t>
            </w:r>
          </w:p>
        </w:tc>
        <w:tc>
          <w:tcPr>
            <w:tcW w:w="4541" w:type="dxa"/>
            <w:tcBorders>
              <w:top w:val="nil"/>
              <w:left w:val="nil"/>
              <w:bottom w:val="single" w:sz="4" w:space="0" w:color="auto"/>
              <w:right w:val="single" w:sz="4" w:space="0" w:color="auto"/>
            </w:tcBorders>
          </w:tcPr>
          <w:p w14:paraId="0DF87C57"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37DFF053" w14:textId="77777777" w:rsidTr="00751A5F">
        <w:trPr>
          <w:trHeight w:val="169"/>
        </w:trPr>
        <w:tc>
          <w:tcPr>
            <w:tcW w:w="421" w:type="dxa"/>
            <w:tcBorders>
              <w:top w:val="nil"/>
              <w:left w:val="single" w:sz="4" w:space="0" w:color="auto"/>
              <w:bottom w:val="single" w:sz="4" w:space="0" w:color="auto"/>
              <w:right w:val="single" w:sz="4" w:space="0" w:color="auto"/>
            </w:tcBorders>
          </w:tcPr>
          <w:p w14:paraId="36508E77"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vAlign w:val="bottom"/>
            <w:hideMark/>
          </w:tcPr>
          <w:p w14:paraId="4B7631AA"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Ханты-Мансийский автономный окру</w:t>
            </w:r>
          </w:p>
        </w:tc>
        <w:tc>
          <w:tcPr>
            <w:tcW w:w="4541" w:type="dxa"/>
            <w:tcBorders>
              <w:top w:val="nil"/>
              <w:left w:val="nil"/>
              <w:bottom w:val="single" w:sz="4" w:space="0" w:color="auto"/>
              <w:right w:val="single" w:sz="4" w:space="0" w:color="auto"/>
            </w:tcBorders>
          </w:tcPr>
          <w:p w14:paraId="105C16B6"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56D9FF13" w14:textId="77777777" w:rsidTr="00751A5F">
        <w:trPr>
          <w:trHeight w:val="160"/>
        </w:trPr>
        <w:tc>
          <w:tcPr>
            <w:tcW w:w="421" w:type="dxa"/>
            <w:tcBorders>
              <w:top w:val="nil"/>
              <w:left w:val="single" w:sz="4" w:space="0" w:color="auto"/>
              <w:bottom w:val="single" w:sz="4" w:space="0" w:color="auto"/>
              <w:right w:val="single" w:sz="4" w:space="0" w:color="auto"/>
            </w:tcBorders>
          </w:tcPr>
          <w:p w14:paraId="25138070"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nil"/>
              <w:left w:val="single" w:sz="4" w:space="0" w:color="auto"/>
              <w:bottom w:val="single" w:sz="4" w:space="0" w:color="auto"/>
              <w:right w:val="single" w:sz="4" w:space="0" w:color="auto"/>
            </w:tcBorders>
            <w:shd w:val="clear" w:color="auto" w:fill="auto"/>
            <w:vAlign w:val="bottom"/>
            <w:hideMark/>
          </w:tcPr>
          <w:p w14:paraId="78330BD2"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Чукотский автономный округ</w:t>
            </w:r>
          </w:p>
        </w:tc>
        <w:tc>
          <w:tcPr>
            <w:tcW w:w="4541" w:type="dxa"/>
            <w:tcBorders>
              <w:top w:val="nil"/>
              <w:left w:val="nil"/>
              <w:bottom w:val="single" w:sz="4" w:space="0" w:color="auto"/>
              <w:right w:val="single" w:sz="4" w:space="0" w:color="auto"/>
            </w:tcBorders>
          </w:tcPr>
          <w:p w14:paraId="59596DE6" w14:textId="77777777" w:rsidR="00751A5F" w:rsidRPr="00751A5F" w:rsidRDefault="00751A5F" w:rsidP="00751A5F">
            <w:pPr>
              <w:spacing w:after="0" w:line="240" w:lineRule="auto"/>
              <w:jc w:val="right"/>
              <w:rPr>
                <w:rFonts w:ascii="Arial" w:hAnsi="Arial" w:cs="Arial"/>
                <w:color w:val="000000"/>
                <w:sz w:val="20"/>
                <w:szCs w:val="20"/>
              </w:rPr>
            </w:pPr>
          </w:p>
        </w:tc>
      </w:tr>
      <w:tr w:rsidR="00751A5F" w:rsidRPr="00751A5F" w14:paraId="52137FFF" w14:textId="77777777" w:rsidTr="00751A5F">
        <w:trPr>
          <w:trHeight w:val="163"/>
        </w:trPr>
        <w:tc>
          <w:tcPr>
            <w:tcW w:w="421" w:type="dxa"/>
            <w:tcBorders>
              <w:top w:val="single" w:sz="4" w:space="0" w:color="auto"/>
              <w:left w:val="single" w:sz="4" w:space="0" w:color="auto"/>
              <w:bottom w:val="single" w:sz="4" w:space="0" w:color="auto"/>
              <w:right w:val="single" w:sz="4" w:space="0" w:color="auto"/>
            </w:tcBorders>
          </w:tcPr>
          <w:p w14:paraId="041B52AC" w14:textId="77777777" w:rsidR="00751A5F" w:rsidRPr="00751A5F" w:rsidRDefault="00751A5F" w:rsidP="00751A5F">
            <w:pPr>
              <w:pStyle w:val="a0"/>
              <w:numPr>
                <w:ilvl w:val="0"/>
                <w:numId w:val="6"/>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F5100"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Ямало-Ненецкий автономный округ</w:t>
            </w:r>
          </w:p>
        </w:tc>
        <w:tc>
          <w:tcPr>
            <w:tcW w:w="4541" w:type="dxa"/>
            <w:tcBorders>
              <w:top w:val="single" w:sz="4" w:space="0" w:color="auto"/>
              <w:left w:val="nil"/>
              <w:bottom w:val="single" w:sz="4" w:space="0" w:color="auto"/>
              <w:right w:val="single" w:sz="4" w:space="0" w:color="auto"/>
            </w:tcBorders>
          </w:tcPr>
          <w:p w14:paraId="43132F89" w14:textId="77777777" w:rsidR="00751A5F" w:rsidRPr="00751A5F" w:rsidRDefault="00751A5F" w:rsidP="00751A5F">
            <w:pPr>
              <w:spacing w:after="0" w:line="240" w:lineRule="auto"/>
              <w:rPr>
                <w:rFonts w:ascii="Arial" w:hAnsi="Arial" w:cs="Arial"/>
                <w:color w:val="000000"/>
                <w:sz w:val="20"/>
                <w:szCs w:val="20"/>
              </w:rPr>
            </w:pPr>
          </w:p>
        </w:tc>
      </w:tr>
    </w:tbl>
    <w:p w14:paraId="06497A66" w14:textId="77777777" w:rsidR="002D3394" w:rsidRDefault="002D3394" w:rsidP="002D3394">
      <w:pPr>
        <w:widowControl w:val="0"/>
        <w:spacing w:after="0" w:line="240" w:lineRule="auto"/>
        <w:jc w:val="both"/>
        <w:rPr>
          <w:rFonts w:ascii="Times New Roman" w:eastAsia="Times New Roman" w:hAnsi="Times New Roman" w:cs="Times New Roman"/>
          <w:sz w:val="24"/>
          <w:szCs w:val="24"/>
          <w:lang w:eastAsia="ru-RU"/>
        </w:rPr>
      </w:pPr>
    </w:p>
    <w:p w14:paraId="512242AF" w14:textId="77777777" w:rsidR="005A425E" w:rsidRPr="00751A5F" w:rsidRDefault="005A425E" w:rsidP="005D4589">
      <w:pPr>
        <w:widowControl w:val="0"/>
        <w:spacing w:after="0" w:line="30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сфере культуры субъектов, не разместивших перечни организаций, организации-операторы и результаты оценки значительно меньше. Выявлено 14 (16,5%) субъектов Российской Федерации, которыми </w:t>
      </w:r>
      <w:r w:rsidRPr="00751A5F">
        <w:rPr>
          <w:rFonts w:ascii="Times New Roman" w:hAnsi="Times New Roman" w:cs="Times New Roman"/>
          <w:sz w:val="24"/>
        </w:rPr>
        <w:t>информация</w:t>
      </w:r>
      <w:r w:rsidRPr="00751A5F">
        <w:rPr>
          <w:rFonts w:ascii="Times New Roman" w:eastAsia="Times New Roman" w:hAnsi="Times New Roman" w:cs="Times New Roman"/>
          <w:sz w:val="24"/>
          <w:szCs w:val="24"/>
          <w:lang w:eastAsia="ru-RU"/>
        </w:rPr>
        <w:t xml:space="preserve"> о перечнях и результатах НОК не была размещена по итогам 2021 года. При этом 12 регионов или 14,1% субъектов не разместили результаты по итогам проведения оценки. (Таблица 6). </w:t>
      </w:r>
    </w:p>
    <w:p w14:paraId="2A6526BE" w14:textId="77777777" w:rsidR="005A425E" w:rsidRPr="00751A5F" w:rsidRDefault="005A425E" w:rsidP="002D3394">
      <w:pPr>
        <w:widowControl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Таблица 6 - </w:t>
      </w:r>
      <w:r w:rsidRPr="00751A5F">
        <w:rPr>
          <w:rFonts w:ascii="Times New Roman" w:hAnsi="Times New Roman" w:cs="Times New Roman"/>
          <w:sz w:val="24"/>
        </w:rPr>
        <w:t xml:space="preserve">Сведения о субъектах РФ, не разместивших на сайте bus.gov.ru информацию о перечнях организаций, организациях-операторах и результатах оценки в 2021 году в сфере культуры </w:t>
      </w:r>
    </w:p>
    <w:tbl>
      <w:tblPr>
        <w:tblW w:w="9498" w:type="dxa"/>
        <w:tblInd w:w="-5" w:type="dxa"/>
        <w:tblLook w:val="04A0" w:firstRow="1" w:lastRow="0" w:firstColumn="1" w:lastColumn="0" w:noHBand="0" w:noVBand="1"/>
      </w:tblPr>
      <w:tblGrid>
        <w:gridCol w:w="426"/>
        <w:gridCol w:w="4536"/>
        <w:gridCol w:w="4536"/>
      </w:tblGrid>
      <w:tr w:rsidR="005A425E" w:rsidRPr="00751A5F" w14:paraId="77D642F4" w14:textId="77777777" w:rsidTr="00751A5F">
        <w:trPr>
          <w:trHeight w:val="900"/>
        </w:trPr>
        <w:tc>
          <w:tcPr>
            <w:tcW w:w="426" w:type="dxa"/>
            <w:tcBorders>
              <w:top w:val="single" w:sz="4" w:space="0" w:color="auto"/>
              <w:left w:val="single" w:sz="4" w:space="0" w:color="auto"/>
              <w:bottom w:val="single" w:sz="4" w:space="0" w:color="auto"/>
              <w:right w:val="single" w:sz="4" w:space="0" w:color="auto"/>
            </w:tcBorders>
          </w:tcPr>
          <w:p w14:paraId="058C0179" w14:textId="77777777" w:rsidR="005A425E" w:rsidRPr="00751A5F" w:rsidRDefault="005A425E" w:rsidP="00D6367D">
            <w:pPr>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7212624" w14:textId="77777777" w:rsidR="005A425E" w:rsidRPr="00751A5F" w:rsidRDefault="005A425E" w:rsidP="00D6367D">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Субъекты РФ, не разместившие сведения об организациях, включённых в перечни для проведения НОК в 2021 году и результаты оценки</w:t>
            </w:r>
          </w:p>
        </w:tc>
        <w:tc>
          <w:tcPr>
            <w:tcW w:w="4536" w:type="dxa"/>
            <w:tcBorders>
              <w:top w:val="single" w:sz="4" w:space="0" w:color="auto"/>
              <w:left w:val="nil"/>
              <w:bottom w:val="single" w:sz="4" w:space="0" w:color="auto"/>
              <w:right w:val="single" w:sz="4" w:space="0" w:color="auto"/>
            </w:tcBorders>
            <w:shd w:val="clear" w:color="auto" w:fill="auto"/>
          </w:tcPr>
          <w:p w14:paraId="7DC13334" w14:textId="77777777" w:rsidR="005A425E" w:rsidRPr="00751A5F" w:rsidRDefault="005A425E" w:rsidP="00D6367D">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Субъекты РФ, разместившие сведения об организациях, включённых в перечни для проведения НОК в 2021 году и не разместившие результаты оценки</w:t>
            </w:r>
          </w:p>
        </w:tc>
      </w:tr>
      <w:tr w:rsidR="005A425E" w:rsidRPr="00751A5F" w14:paraId="7700A5B7" w14:textId="77777777" w:rsidTr="00751A5F">
        <w:trPr>
          <w:trHeight w:val="152"/>
        </w:trPr>
        <w:tc>
          <w:tcPr>
            <w:tcW w:w="426" w:type="dxa"/>
            <w:tcBorders>
              <w:top w:val="single" w:sz="4" w:space="0" w:color="auto"/>
              <w:left w:val="single" w:sz="4" w:space="0" w:color="auto"/>
              <w:bottom w:val="single" w:sz="4" w:space="0" w:color="auto"/>
              <w:right w:val="single" w:sz="4" w:space="0" w:color="auto"/>
            </w:tcBorders>
          </w:tcPr>
          <w:p w14:paraId="71D38E96" w14:textId="77777777" w:rsidR="005A425E" w:rsidRPr="00751A5F" w:rsidRDefault="005A425E" w:rsidP="00857CD8">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5C120BBF"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Астраханская область</w:t>
            </w:r>
          </w:p>
        </w:tc>
        <w:tc>
          <w:tcPr>
            <w:tcW w:w="4536" w:type="dxa"/>
            <w:tcBorders>
              <w:top w:val="single" w:sz="4" w:space="0" w:color="auto"/>
              <w:bottom w:val="single" w:sz="4" w:space="0" w:color="auto"/>
              <w:right w:val="single" w:sz="4" w:space="0" w:color="auto"/>
            </w:tcBorders>
            <w:vAlign w:val="bottom"/>
          </w:tcPr>
          <w:p w14:paraId="3B5996F2"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Санкт-Петербург</w:t>
            </w:r>
          </w:p>
        </w:tc>
      </w:tr>
      <w:tr w:rsidR="005A425E" w:rsidRPr="00751A5F" w14:paraId="56F74C2D" w14:textId="77777777" w:rsidTr="00751A5F">
        <w:trPr>
          <w:trHeight w:val="256"/>
        </w:trPr>
        <w:tc>
          <w:tcPr>
            <w:tcW w:w="426" w:type="dxa"/>
            <w:tcBorders>
              <w:top w:val="nil"/>
              <w:left w:val="single" w:sz="4" w:space="0" w:color="auto"/>
              <w:bottom w:val="single" w:sz="4" w:space="0" w:color="auto"/>
              <w:right w:val="single" w:sz="4" w:space="0" w:color="auto"/>
            </w:tcBorders>
          </w:tcPr>
          <w:p w14:paraId="6EE25B95" w14:textId="77777777" w:rsidR="005A425E" w:rsidRPr="00751A5F" w:rsidRDefault="005A425E" w:rsidP="00857CD8">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7CE057F0"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Москва</w:t>
            </w:r>
          </w:p>
        </w:tc>
        <w:tc>
          <w:tcPr>
            <w:tcW w:w="4536" w:type="dxa"/>
            <w:tcBorders>
              <w:top w:val="single" w:sz="4" w:space="0" w:color="auto"/>
              <w:bottom w:val="single" w:sz="4" w:space="0" w:color="auto"/>
              <w:right w:val="single" w:sz="4" w:space="0" w:color="auto"/>
            </w:tcBorders>
            <w:vAlign w:val="bottom"/>
          </w:tcPr>
          <w:p w14:paraId="459A9948"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Севастополь</w:t>
            </w:r>
          </w:p>
        </w:tc>
      </w:tr>
      <w:tr w:rsidR="005A425E" w:rsidRPr="00751A5F" w14:paraId="404FCE58" w14:textId="77777777" w:rsidTr="00751A5F">
        <w:trPr>
          <w:trHeight w:val="300"/>
        </w:trPr>
        <w:tc>
          <w:tcPr>
            <w:tcW w:w="426" w:type="dxa"/>
            <w:tcBorders>
              <w:top w:val="nil"/>
              <w:left w:val="single" w:sz="4" w:space="0" w:color="auto"/>
              <w:bottom w:val="single" w:sz="4" w:space="0" w:color="auto"/>
              <w:right w:val="single" w:sz="4" w:space="0" w:color="auto"/>
            </w:tcBorders>
          </w:tcPr>
          <w:p w14:paraId="68323F33" w14:textId="77777777" w:rsidR="005A425E" w:rsidRPr="00751A5F" w:rsidRDefault="005A425E" w:rsidP="00857CD8">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6AAF7419"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Карачаево-Черкесская Республика</w:t>
            </w:r>
          </w:p>
        </w:tc>
        <w:tc>
          <w:tcPr>
            <w:tcW w:w="4536" w:type="dxa"/>
            <w:tcBorders>
              <w:top w:val="single" w:sz="4" w:space="0" w:color="auto"/>
              <w:bottom w:val="single" w:sz="4" w:space="0" w:color="auto"/>
              <w:right w:val="single" w:sz="4" w:space="0" w:color="auto"/>
            </w:tcBorders>
            <w:vAlign w:val="bottom"/>
          </w:tcPr>
          <w:p w14:paraId="6805C47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Иркутская область</w:t>
            </w:r>
          </w:p>
        </w:tc>
      </w:tr>
      <w:tr w:rsidR="005A425E" w:rsidRPr="00751A5F" w14:paraId="4629910A" w14:textId="77777777" w:rsidTr="00751A5F">
        <w:trPr>
          <w:trHeight w:val="300"/>
        </w:trPr>
        <w:tc>
          <w:tcPr>
            <w:tcW w:w="426" w:type="dxa"/>
            <w:tcBorders>
              <w:top w:val="nil"/>
              <w:left w:val="single" w:sz="4" w:space="0" w:color="auto"/>
              <w:bottom w:val="single" w:sz="4" w:space="0" w:color="auto"/>
              <w:right w:val="single" w:sz="4" w:space="0" w:color="auto"/>
            </w:tcBorders>
          </w:tcPr>
          <w:p w14:paraId="50ABE521" w14:textId="77777777" w:rsidR="005A425E" w:rsidRPr="00751A5F" w:rsidRDefault="005A425E" w:rsidP="00857CD8">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6D81F0B0"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Курганская область</w:t>
            </w:r>
          </w:p>
        </w:tc>
        <w:tc>
          <w:tcPr>
            <w:tcW w:w="4536" w:type="dxa"/>
            <w:tcBorders>
              <w:top w:val="single" w:sz="4" w:space="0" w:color="auto"/>
              <w:bottom w:val="single" w:sz="4" w:space="0" w:color="auto"/>
              <w:right w:val="single" w:sz="4" w:space="0" w:color="auto"/>
            </w:tcBorders>
            <w:vAlign w:val="bottom"/>
          </w:tcPr>
          <w:p w14:paraId="2CFB77A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Камчатский край </w:t>
            </w:r>
          </w:p>
        </w:tc>
      </w:tr>
      <w:tr w:rsidR="00751A5F" w:rsidRPr="00751A5F" w14:paraId="7D9186F2" w14:textId="77777777" w:rsidTr="00751A5F">
        <w:trPr>
          <w:trHeight w:val="300"/>
        </w:trPr>
        <w:tc>
          <w:tcPr>
            <w:tcW w:w="9498" w:type="dxa"/>
            <w:gridSpan w:val="3"/>
            <w:tcBorders>
              <w:top w:val="nil"/>
              <w:bottom w:val="single" w:sz="4" w:space="0" w:color="auto"/>
            </w:tcBorders>
          </w:tcPr>
          <w:p w14:paraId="7880BAF7" w14:textId="6E64269C" w:rsidR="00751A5F" w:rsidRPr="00751A5F" w:rsidRDefault="00751A5F" w:rsidP="0070426D">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таблицы 6</w:t>
            </w:r>
          </w:p>
        </w:tc>
      </w:tr>
      <w:tr w:rsidR="00751A5F" w:rsidRPr="00751A5F" w14:paraId="1E8B1981" w14:textId="77777777" w:rsidTr="0070426D">
        <w:trPr>
          <w:trHeight w:val="153"/>
        </w:trPr>
        <w:tc>
          <w:tcPr>
            <w:tcW w:w="426" w:type="dxa"/>
            <w:tcBorders>
              <w:top w:val="nil"/>
              <w:left w:val="single" w:sz="4" w:space="0" w:color="auto"/>
              <w:bottom w:val="single" w:sz="4" w:space="0" w:color="auto"/>
              <w:right w:val="single" w:sz="4" w:space="0" w:color="auto"/>
            </w:tcBorders>
          </w:tcPr>
          <w:p w14:paraId="2401603F"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center"/>
          </w:tcPr>
          <w:p w14:paraId="63D61DFC" w14:textId="70483FBC" w:rsidR="00751A5F" w:rsidRPr="00751A5F" w:rsidRDefault="00751A5F" w:rsidP="00751A5F">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szCs w:val="24"/>
              </w:rPr>
              <w:t>Субъекты РФ, не разместившие сведения об организациях, включённых в перечни для проведения НОК в 2021 году и результаты оценки</w:t>
            </w:r>
          </w:p>
        </w:tc>
        <w:tc>
          <w:tcPr>
            <w:tcW w:w="4536" w:type="dxa"/>
            <w:tcBorders>
              <w:top w:val="single" w:sz="4" w:space="0" w:color="auto"/>
              <w:bottom w:val="single" w:sz="4" w:space="0" w:color="auto"/>
              <w:right w:val="single" w:sz="4" w:space="0" w:color="auto"/>
            </w:tcBorders>
          </w:tcPr>
          <w:p w14:paraId="2849493B" w14:textId="1EC1F9C6" w:rsidR="00751A5F" w:rsidRPr="00751A5F" w:rsidRDefault="00751A5F" w:rsidP="00751A5F">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szCs w:val="24"/>
              </w:rPr>
              <w:t>Субъекты РФ, разместившие сведения об организациях, включённых в перечни для проведения НОК в 2021 году и не разместившие результаты оценки</w:t>
            </w:r>
          </w:p>
        </w:tc>
      </w:tr>
      <w:tr w:rsidR="00275305" w:rsidRPr="00751A5F" w14:paraId="333E9995" w14:textId="77777777" w:rsidTr="00F076D9">
        <w:trPr>
          <w:trHeight w:val="212"/>
        </w:trPr>
        <w:tc>
          <w:tcPr>
            <w:tcW w:w="426" w:type="dxa"/>
            <w:tcBorders>
              <w:top w:val="nil"/>
              <w:left w:val="single" w:sz="4" w:space="0" w:color="auto"/>
              <w:bottom w:val="single" w:sz="4" w:space="0" w:color="auto"/>
              <w:right w:val="single" w:sz="4" w:space="0" w:color="auto"/>
            </w:tcBorders>
          </w:tcPr>
          <w:p w14:paraId="1E33E793" w14:textId="77777777" w:rsidR="00275305" w:rsidRPr="00751A5F" w:rsidRDefault="00275305" w:rsidP="00F076D9">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4847A31B"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Пермский край</w:t>
            </w:r>
          </w:p>
        </w:tc>
        <w:tc>
          <w:tcPr>
            <w:tcW w:w="4536" w:type="dxa"/>
            <w:tcBorders>
              <w:top w:val="single" w:sz="4" w:space="0" w:color="auto"/>
              <w:bottom w:val="single" w:sz="4" w:space="0" w:color="auto"/>
              <w:right w:val="single" w:sz="4" w:space="0" w:color="auto"/>
            </w:tcBorders>
            <w:vAlign w:val="bottom"/>
          </w:tcPr>
          <w:p w14:paraId="7F491F31"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Кемеровская область</w:t>
            </w:r>
          </w:p>
        </w:tc>
      </w:tr>
      <w:tr w:rsidR="00275305" w:rsidRPr="00751A5F" w14:paraId="217E4581" w14:textId="77777777" w:rsidTr="00F076D9">
        <w:trPr>
          <w:trHeight w:val="300"/>
        </w:trPr>
        <w:tc>
          <w:tcPr>
            <w:tcW w:w="426" w:type="dxa"/>
            <w:tcBorders>
              <w:top w:val="nil"/>
              <w:left w:val="single" w:sz="4" w:space="0" w:color="auto"/>
              <w:bottom w:val="single" w:sz="4" w:space="0" w:color="auto"/>
              <w:right w:val="single" w:sz="4" w:space="0" w:color="auto"/>
            </w:tcBorders>
          </w:tcPr>
          <w:p w14:paraId="0396A97F" w14:textId="77777777" w:rsidR="00275305" w:rsidRPr="00751A5F" w:rsidRDefault="00275305" w:rsidP="00F076D9">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45F121BD"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Приморский край</w:t>
            </w:r>
          </w:p>
        </w:tc>
        <w:tc>
          <w:tcPr>
            <w:tcW w:w="4536" w:type="dxa"/>
            <w:tcBorders>
              <w:top w:val="single" w:sz="4" w:space="0" w:color="auto"/>
              <w:bottom w:val="single" w:sz="4" w:space="0" w:color="auto"/>
              <w:right w:val="single" w:sz="4" w:space="0" w:color="auto"/>
            </w:tcBorders>
            <w:vAlign w:val="bottom"/>
          </w:tcPr>
          <w:p w14:paraId="4EA816C4"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Ленинградская область</w:t>
            </w:r>
          </w:p>
        </w:tc>
      </w:tr>
      <w:tr w:rsidR="00275305" w:rsidRPr="00751A5F" w14:paraId="2EA709E5" w14:textId="77777777" w:rsidTr="00F076D9">
        <w:trPr>
          <w:trHeight w:val="206"/>
        </w:trPr>
        <w:tc>
          <w:tcPr>
            <w:tcW w:w="426" w:type="dxa"/>
            <w:tcBorders>
              <w:top w:val="nil"/>
              <w:left w:val="single" w:sz="4" w:space="0" w:color="auto"/>
              <w:bottom w:val="single" w:sz="4" w:space="0" w:color="auto"/>
              <w:right w:val="single" w:sz="4" w:space="0" w:color="auto"/>
            </w:tcBorders>
          </w:tcPr>
          <w:p w14:paraId="043D39B6" w14:textId="77777777" w:rsidR="00275305" w:rsidRPr="00751A5F" w:rsidRDefault="00275305" w:rsidP="00F076D9">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3BDBB869"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Псковская область</w:t>
            </w:r>
          </w:p>
        </w:tc>
        <w:tc>
          <w:tcPr>
            <w:tcW w:w="4536" w:type="dxa"/>
            <w:tcBorders>
              <w:top w:val="single" w:sz="4" w:space="0" w:color="auto"/>
              <w:bottom w:val="single" w:sz="4" w:space="0" w:color="auto"/>
              <w:right w:val="single" w:sz="4" w:space="0" w:color="auto"/>
            </w:tcBorders>
            <w:vAlign w:val="bottom"/>
          </w:tcPr>
          <w:p w14:paraId="773E5DF2"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Липецкая область</w:t>
            </w:r>
          </w:p>
        </w:tc>
      </w:tr>
      <w:tr w:rsidR="00275305" w:rsidRPr="00751A5F" w14:paraId="52B8E953" w14:textId="77777777" w:rsidTr="00F076D9">
        <w:trPr>
          <w:trHeight w:val="182"/>
        </w:trPr>
        <w:tc>
          <w:tcPr>
            <w:tcW w:w="426" w:type="dxa"/>
            <w:tcBorders>
              <w:top w:val="nil"/>
              <w:left w:val="single" w:sz="4" w:space="0" w:color="auto"/>
              <w:bottom w:val="single" w:sz="4" w:space="0" w:color="auto"/>
              <w:right w:val="single" w:sz="4" w:space="0" w:color="auto"/>
            </w:tcBorders>
          </w:tcPr>
          <w:p w14:paraId="59336F21" w14:textId="77777777" w:rsidR="00275305" w:rsidRPr="00751A5F" w:rsidRDefault="00275305" w:rsidP="00F076D9">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253B3622"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Адыгея</w:t>
            </w:r>
          </w:p>
        </w:tc>
        <w:tc>
          <w:tcPr>
            <w:tcW w:w="4536" w:type="dxa"/>
            <w:tcBorders>
              <w:top w:val="single" w:sz="4" w:space="0" w:color="auto"/>
              <w:bottom w:val="single" w:sz="4" w:space="0" w:color="auto"/>
              <w:right w:val="single" w:sz="4" w:space="0" w:color="auto"/>
            </w:tcBorders>
            <w:vAlign w:val="bottom"/>
          </w:tcPr>
          <w:p w14:paraId="6B987477"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Орловская область</w:t>
            </w:r>
          </w:p>
        </w:tc>
      </w:tr>
      <w:tr w:rsidR="00275305" w:rsidRPr="00751A5F" w14:paraId="51FEBAFC" w14:textId="77777777" w:rsidTr="00F076D9">
        <w:trPr>
          <w:trHeight w:val="186"/>
        </w:trPr>
        <w:tc>
          <w:tcPr>
            <w:tcW w:w="426" w:type="dxa"/>
            <w:tcBorders>
              <w:top w:val="nil"/>
              <w:left w:val="single" w:sz="4" w:space="0" w:color="auto"/>
              <w:bottom w:val="single" w:sz="4" w:space="0" w:color="auto"/>
              <w:right w:val="single" w:sz="4" w:space="0" w:color="auto"/>
            </w:tcBorders>
          </w:tcPr>
          <w:p w14:paraId="1ADBE4CE" w14:textId="77777777" w:rsidR="00275305" w:rsidRPr="00751A5F" w:rsidRDefault="00275305" w:rsidP="00F076D9">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00E5698A"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Ингушетия</w:t>
            </w:r>
          </w:p>
        </w:tc>
        <w:tc>
          <w:tcPr>
            <w:tcW w:w="4536" w:type="dxa"/>
            <w:tcBorders>
              <w:top w:val="single" w:sz="4" w:space="0" w:color="auto"/>
              <w:bottom w:val="single" w:sz="4" w:space="0" w:color="auto"/>
              <w:right w:val="single" w:sz="4" w:space="0" w:color="auto"/>
            </w:tcBorders>
            <w:vAlign w:val="bottom"/>
          </w:tcPr>
          <w:p w14:paraId="7C0E772C"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Пензенская область</w:t>
            </w:r>
          </w:p>
        </w:tc>
      </w:tr>
      <w:tr w:rsidR="002D3394" w:rsidRPr="00751A5F" w14:paraId="628C6449" w14:textId="77777777" w:rsidTr="00F076D9">
        <w:trPr>
          <w:trHeight w:val="300"/>
        </w:trPr>
        <w:tc>
          <w:tcPr>
            <w:tcW w:w="426" w:type="dxa"/>
            <w:tcBorders>
              <w:top w:val="nil"/>
              <w:left w:val="single" w:sz="4" w:space="0" w:color="auto"/>
              <w:bottom w:val="single" w:sz="4" w:space="0" w:color="auto"/>
              <w:right w:val="single" w:sz="4" w:space="0" w:color="auto"/>
            </w:tcBorders>
          </w:tcPr>
          <w:p w14:paraId="23F781E1" w14:textId="77777777" w:rsidR="002D3394" w:rsidRPr="00751A5F" w:rsidRDefault="002D3394" w:rsidP="00F076D9">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693E600A" w14:textId="77777777" w:rsidR="002D3394" w:rsidRPr="00751A5F" w:rsidRDefault="002D3394"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Крым</w:t>
            </w:r>
          </w:p>
        </w:tc>
        <w:tc>
          <w:tcPr>
            <w:tcW w:w="4536" w:type="dxa"/>
            <w:tcBorders>
              <w:top w:val="single" w:sz="4" w:space="0" w:color="auto"/>
              <w:bottom w:val="single" w:sz="4" w:space="0" w:color="auto"/>
              <w:right w:val="single" w:sz="4" w:space="0" w:color="auto"/>
            </w:tcBorders>
            <w:vAlign w:val="bottom"/>
          </w:tcPr>
          <w:p w14:paraId="18F74E88" w14:textId="77777777" w:rsidR="002D3394" w:rsidRPr="00751A5F" w:rsidRDefault="002D3394"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Коми</w:t>
            </w:r>
          </w:p>
        </w:tc>
      </w:tr>
      <w:tr w:rsidR="005A425E" w:rsidRPr="00751A5F" w14:paraId="23E77679" w14:textId="77777777" w:rsidTr="00751A5F">
        <w:trPr>
          <w:trHeight w:val="153"/>
        </w:trPr>
        <w:tc>
          <w:tcPr>
            <w:tcW w:w="426" w:type="dxa"/>
            <w:tcBorders>
              <w:top w:val="nil"/>
              <w:left w:val="single" w:sz="4" w:space="0" w:color="auto"/>
              <w:bottom w:val="single" w:sz="4" w:space="0" w:color="auto"/>
              <w:right w:val="single" w:sz="4" w:space="0" w:color="auto"/>
            </w:tcBorders>
          </w:tcPr>
          <w:p w14:paraId="4E7CDACC" w14:textId="77777777" w:rsidR="005A425E" w:rsidRPr="00751A5F" w:rsidRDefault="005A425E" w:rsidP="00857CD8">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hideMark/>
          </w:tcPr>
          <w:p w14:paraId="26E2A85E"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Северная Осетия-Алания</w:t>
            </w:r>
          </w:p>
        </w:tc>
        <w:tc>
          <w:tcPr>
            <w:tcW w:w="4536" w:type="dxa"/>
            <w:tcBorders>
              <w:top w:val="single" w:sz="4" w:space="0" w:color="auto"/>
              <w:bottom w:val="single" w:sz="4" w:space="0" w:color="auto"/>
              <w:right w:val="single" w:sz="4" w:space="0" w:color="auto"/>
            </w:tcBorders>
            <w:vAlign w:val="bottom"/>
          </w:tcPr>
          <w:p w14:paraId="6061D2F9"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Сахалинская область</w:t>
            </w:r>
          </w:p>
        </w:tc>
      </w:tr>
      <w:tr w:rsidR="005A425E" w:rsidRPr="00751A5F" w14:paraId="1FCD5173" w14:textId="77777777" w:rsidTr="00751A5F">
        <w:trPr>
          <w:trHeight w:val="170"/>
        </w:trPr>
        <w:tc>
          <w:tcPr>
            <w:tcW w:w="426" w:type="dxa"/>
            <w:tcBorders>
              <w:top w:val="nil"/>
              <w:left w:val="single" w:sz="4" w:space="0" w:color="auto"/>
              <w:bottom w:val="single" w:sz="4" w:space="0" w:color="auto"/>
              <w:right w:val="single" w:sz="4" w:space="0" w:color="auto"/>
            </w:tcBorders>
          </w:tcPr>
          <w:p w14:paraId="01B8B589" w14:textId="77777777" w:rsidR="005A425E" w:rsidRPr="00751A5F" w:rsidRDefault="005A425E" w:rsidP="00857CD8">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hideMark/>
          </w:tcPr>
          <w:p w14:paraId="2618F760"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Ханты-Мансийский автономный окру</w:t>
            </w:r>
          </w:p>
        </w:tc>
        <w:tc>
          <w:tcPr>
            <w:tcW w:w="4536" w:type="dxa"/>
            <w:tcBorders>
              <w:top w:val="single" w:sz="4" w:space="0" w:color="auto"/>
              <w:bottom w:val="single" w:sz="4" w:space="0" w:color="auto"/>
              <w:right w:val="single" w:sz="4" w:space="0" w:color="auto"/>
            </w:tcBorders>
            <w:vAlign w:val="bottom"/>
          </w:tcPr>
          <w:p w14:paraId="26D6F6F8"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Удмуртская Республика</w:t>
            </w:r>
          </w:p>
        </w:tc>
      </w:tr>
      <w:tr w:rsidR="005A425E" w:rsidRPr="00751A5F" w14:paraId="248F56A4" w14:textId="77777777" w:rsidTr="00751A5F">
        <w:trPr>
          <w:trHeight w:val="70"/>
        </w:trPr>
        <w:tc>
          <w:tcPr>
            <w:tcW w:w="426" w:type="dxa"/>
            <w:tcBorders>
              <w:top w:val="nil"/>
              <w:left w:val="single" w:sz="4" w:space="0" w:color="auto"/>
              <w:bottom w:val="single" w:sz="4" w:space="0" w:color="auto"/>
              <w:right w:val="single" w:sz="4" w:space="0" w:color="auto"/>
            </w:tcBorders>
          </w:tcPr>
          <w:p w14:paraId="22BA7BF3" w14:textId="77777777" w:rsidR="005A425E" w:rsidRPr="00751A5F" w:rsidRDefault="005A425E" w:rsidP="00857CD8">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hideMark/>
          </w:tcPr>
          <w:p w14:paraId="6731E49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Чукотский автономный округ</w:t>
            </w:r>
          </w:p>
        </w:tc>
        <w:tc>
          <w:tcPr>
            <w:tcW w:w="4536" w:type="dxa"/>
            <w:tcBorders>
              <w:top w:val="single" w:sz="4" w:space="0" w:color="auto"/>
              <w:bottom w:val="single" w:sz="4" w:space="0" w:color="auto"/>
              <w:right w:val="single" w:sz="4" w:space="0" w:color="auto"/>
            </w:tcBorders>
            <w:vAlign w:val="bottom"/>
          </w:tcPr>
          <w:p w14:paraId="001AF0AA" w14:textId="77777777" w:rsidR="005A425E" w:rsidRPr="00751A5F" w:rsidRDefault="005A425E" w:rsidP="00D6367D">
            <w:pPr>
              <w:spacing w:after="0" w:line="240" w:lineRule="auto"/>
              <w:rPr>
                <w:rFonts w:ascii="Times New Roman" w:eastAsia="Times New Roman" w:hAnsi="Times New Roman" w:cs="Times New Roman"/>
                <w:sz w:val="20"/>
                <w:szCs w:val="20"/>
                <w:lang w:eastAsia="ru-RU"/>
              </w:rPr>
            </w:pPr>
          </w:p>
        </w:tc>
      </w:tr>
      <w:tr w:rsidR="005A425E" w:rsidRPr="00751A5F" w14:paraId="7AE7F337" w14:textId="77777777" w:rsidTr="00751A5F">
        <w:trPr>
          <w:trHeight w:val="273"/>
        </w:trPr>
        <w:tc>
          <w:tcPr>
            <w:tcW w:w="426" w:type="dxa"/>
            <w:tcBorders>
              <w:top w:val="single" w:sz="4" w:space="0" w:color="auto"/>
              <w:left w:val="single" w:sz="4" w:space="0" w:color="auto"/>
              <w:bottom w:val="single" w:sz="4" w:space="0" w:color="auto"/>
              <w:right w:val="single" w:sz="4" w:space="0" w:color="auto"/>
            </w:tcBorders>
          </w:tcPr>
          <w:p w14:paraId="29FBA3DA" w14:textId="77777777" w:rsidR="005A425E" w:rsidRPr="00751A5F" w:rsidRDefault="005A425E" w:rsidP="00857CD8">
            <w:pPr>
              <w:pStyle w:val="a0"/>
              <w:numPr>
                <w:ilvl w:val="0"/>
                <w:numId w:val="7"/>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5C9B4FE"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Ямало-Ненецкий автономный округ</w:t>
            </w:r>
          </w:p>
        </w:tc>
        <w:tc>
          <w:tcPr>
            <w:tcW w:w="4536" w:type="dxa"/>
            <w:tcBorders>
              <w:top w:val="single" w:sz="4" w:space="0" w:color="auto"/>
              <w:bottom w:val="single" w:sz="4" w:space="0" w:color="auto"/>
              <w:right w:val="single" w:sz="4" w:space="0" w:color="auto"/>
            </w:tcBorders>
            <w:vAlign w:val="bottom"/>
          </w:tcPr>
          <w:p w14:paraId="1631431A" w14:textId="77777777" w:rsidR="005A425E" w:rsidRPr="00751A5F" w:rsidRDefault="005A425E" w:rsidP="00D6367D">
            <w:pPr>
              <w:spacing w:after="0" w:line="240" w:lineRule="auto"/>
              <w:rPr>
                <w:rFonts w:ascii="Times New Roman" w:eastAsia="Times New Roman" w:hAnsi="Times New Roman" w:cs="Times New Roman"/>
                <w:sz w:val="20"/>
                <w:szCs w:val="20"/>
                <w:lang w:eastAsia="ru-RU"/>
              </w:rPr>
            </w:pPr>
          </w:p>
        </w:tc>
      </w:tr>
    </w:tbl>
    <w:p w14:paraId="33780A92" w14:textId="77777777" w:rsidR="005D4589" w:rsidRPr="00751A5F" w:rsidRDefault="005D4589" w:rsidP="005D4589">
      <w:pPr>
        <w:widowControl w:val="0"/>
        <w:spacing w:after="0" w:line="300" w:lineRule="auto"/>
        <w:ind w:firstLine="709"/>
        <w:jc w:val="both"/>
        <w:rPr>
          <w:rFonts w:ascii="Times New Roman" w:eastAsia="Times New Roman" w:hAnsi="Times New Roman" w:cs="Times New Roman"/>
          <w:sz w:val="24"/>
          <w:szCs w:val="24"/>
          <w:lang w:eastAsia="ru-RU"/>
        </w:rPr>
      </w:pPr>
    </w:p>
    <w:p w14:paraId="2F6A7CB8" w14:textId="26520434" w:rsidR="005A425E" w:rsidRPr="00751A5F" w:rsidRDefault="005A425E" w:rsidP="005D4589">
      <w:pPr>
        <w:widowControl w:val="0"/>
        <w:spacing w:after="0" w:line="30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сфере образования выявлено 9 (10,6%) субъектов, которые не разместили </w:t>
      </w:r>
      <w:r w:rsidRPr="00751A5F">
        <w:rPr>
          <w:rFonts w:ascii="Times New Roman" w:hAnsi="Times New Roman" w:cs="Times New Roman"/>
          <w:sz w:val="24"/>
        </w:rPr>
        <w:t>перечни</w:t>
      </w:r>
      <w:r w:rsidRPr="00751A5F">
        <w:rPr>
          <w:rFonts w:ascii="Times New Roman" w:eastAsia="Times New Roman" w:hAnsi="Times New Roman" w:cs="Times New Roman"/>
          <w:sz w:val="24"/>
          <w:szCs w:val="24"/>
          <w:lang w:eastAsia="ru-RU"/>
        </w:rPr>
        <w:t xml:space="preserve"> и результаты оценки по итогам 2021 года. И всего 3 (3,5%) субъекта, по которым размещены перечни, но не </w:t>
      </w:r>
      <w:r w:rsidRPr="00751A5F">
        <w:rPr>
          <w:rFonts w:ascii="Times New Roman" w:hAnsi="Times New Roman" w:cs="Times New Roman"/>
          <w:sz w:val="24"/>
        </w:rPr>
        <w:t>размещены</w:t>
      </w:r>
      <w:r w:rsidRPr="00751A5F">
        <w:rPr>
          <w:rFonts w:ascii="Times New Roman" w:eastAsia="Times New Roman" w:hAnsi="Times New Roman" w:cs="Times New Roman"/>
          <w:sz w:val="24"/>
          <w:szCs w:val="24"/>
          <w:lang w:eastAsia="ru-RU"/>
        </w:rPr>
        <w:t xml:space="preserve"> результаты. (Таблица 7).</w:t>
      </w:r>
    </w:p>
    <w:p w14:paraId="233F5C83" w14:textId="13A519EC" w:rsidR="005A425E" w:rsidRPr="002D3394" w:rsidRDefault="005A425E" w:rsidP="002D3394">
      <w:pPr>
        <w:widowControl w:val="0"/>
        <w:spacing w:after="0" w:line="240" w:lineRule="auto"/>
        <w:jc w:val="both"/>
        <w:rPr>
          <w:rFonts w:ascii="Times New Roman" w:hAnsi="Times New Roman" w:cs="Times New Roman"/>
          <w:sz w:val="24"/>
        </w:rPr>
      </w:pPr>
      <w:r w:rsidRPr="00751A5F">
        <w:rPr>
          <w:rFonts w:ascii="Times New Roman" w:hAnsi="Times New Roman" w:cs="Times New Roman"/>
          <w:sz w:val="24"/>
        </w:rPr>
        <w:t>Таблица 7 - Сведения о субъектах РФ, не разместивших на сайте bus.gov.ru перечн</w:t>
      </w:r>
      <w:r w:rsidR="00301E1A" w:rsidRPr="00751A5F">
        <w:rPr>
          <w:rFonts w:ascii="Times New Roman" w:hAnsi="Times New Roman" w:cs="Times New Roman"/>
          <w:sz w:val="24"/>
        </w:rPr>
        <w:t>и</w:t>
      </w:r>
      <w:r w:rsidRPr="00751A5F">
        <w:rPr>
          <w:rFonts w:ascii="Times New Roman" w:hAnsi="Times New Roman" w:cs="Times New Roman"/>
          <w:sz w:val="24"/>
        </w:rPr>
        <w:t xml:space="preserve"> организаций</w:t>
      </w:r>
      <w:r w:rsidR="00301E1A" w:rsidRPr="00751A5F">
        <w:rPr>
          <w:rFonts w:ascii="Times New Roman" w:hAnsi="Times New Roman" w:cs="Times New Roman"/>
          <w:sz w:val="24"/>
        </w:rPr>
        <w:t xml:space="preserve"> и данные об </w:t>
      </w:r>
      <w:r w:rsidRPr="00751A5F">
        <w:rPr>
          <w:rFonts w:ascii="Times New Roman" w:hAnsi="Times New Roman" w:cs="Times New Roman"/>
          <w:sz w:val="24"/>
        </w:rPr>
        <w:t>организациях-операторах и результатах оценки в 2021 году</w:t>
      </w:r>
      <w:r w:rsidRPr="002D3394">
        <w:rPr>
          <w:rFonts w:ascii="Times New Roman" w:hAnsi="Times New Roman" w:cs="Times New Roman"/>
          <w:sz w:val="24"/>
        </w:rPr>
        <w:t xml:space="preserve"> в сфере образования</w:t>
      </w:r>
    </w:p>
    <w:tbl>
      <w:tblPr>
        <w:tblW w:w="9493" w:type="dxa"/>
        <w:tblLook w:val="04A0" w:firstRow="1" w:lastRow="0" w:firstColumn="1" w:lastColumn="0" w:noHBand="0" w:noVBand="1"/>
      </w:tblPr>
      <w:tblGrid>
        <w:gridCol w:w="421"/>
        <w:gridCol w:w="4531"/>
        <w:gridCol w:w="4541"/>
      </w:tblGrid>
      <w:tr w:rsidR="005A425E" w:rsidRPr="00751A5F" w14:paraId="09D7EBD5" w14:textId="77777777" w:rsidTr="005A425E">
        <w:trPr>
          <w:trHeight w:val="900"/>
          <w:tblHeader/>
        </w:trPr>
        <w:tc>
          <w:tcPr>
            <w:tcW w:w="421" w:type="dxa"/>
            <w:tcBorders>
              <w:top w:val="single" w:sz="4" w:space="0" w:color="auto"/>
              <w:left w:val="single" w:sz="4" w:space="0" w:color="auto"/>
              <w:bottom w:val="single" w:sz="4" w:space="0" w:color="auto"/>
              <w:right w:val="single" w:sz="4" w:space="0" w:color="auto"/>
            </w:tcBorders>
          </w:tcPr>
          <w:p w14:paraId="50CCD3DF" w14:textId="77777777" w:rsidR="005A425E" w:rsidRPr="00751A5F" w:rsidRDefault="005A425E" w:rsidP="00D6367D">
            <w:pPr>
              <w:spacing w:after="0" w:line="240" w:lineRule="auto"/>
              <w:jc w:val="center"/>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5CE8FA63" w14:textId="77777777" w:rsidR="005A425E" w:rsidRPr="00751A5F" w:rsidRDefault="005A425E" w:rsidP="00D6367D">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Субъекты РФ, не разместившие сведения об организациях, включённых в перечни для проведения НОК в 2021 году и результаты оценки</w:t>
            </w:r>
          </w:p>
        </w:tc>
        <w:tc>
          <w:tcPr>
            <w:tcW w:w="4541" w:type="dxa"/>
            <w:tcBorders>
              <w:top w:val="single" w:sz="4" w:space="0" w:color="auto"/>
              <w:left w:val="nil"/>
              <w:bottom w:val="single" w:sz="4" w:space="0" w:color="auto"/>
              <w:right w:val="single" w:sz="4" w:space="0" w:color="auto"/>
            </w:tcBorders>
            <w:shd w:val="clear" w:color="auto" w:fill="auto"/>
          </w:tcPr>
          <w:p w14:paraId="70DA82C6" w14:textId="77777777" w:rsidR="005A425E" w:rsidRPr="00751A5F" w:rsidRDefault="005A425E" w:rsidP="00D6367D">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Субъекты РФ, разместившие сведения об организациях, включённых в перечни для проведения НОК в 2021 году и не разместившие результаты оценки</w:t>
            </w:r>
          </w:p>
        </w:tc>
      </w:tr>
      <w:tr w:rsidR="005A425E" w:rsidRPr="00751A5F" w14:paraId="077B1EB5" w14:textId="77777777" w:rsidTr="00D6367D">
        <w:trPr>
          <w:trHeight w:val="300"/>
        </w:trPr>
        <w:tc>
          <w:tcPr>
            <w:tcW w:w="421" w:type="dxa"/>
            <w:tcBorders>
              <w:top w:val="single" w:sz="4" w:space="0" w:color="auto"/>
              <w:left w:val="single" w:sz="4" w:space="0" w:color="auto"/>
              <w:bottom w:val="single" w:sz="4" w:space="0" w:color="auto"/>
              <w:right w:val="single" w:sz="4" w:space="0" w:color="auto"/>
            </w:tcBorders>
          </w:tcPr>
          <w:p w14:paraId="3B7EEE45"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7A722"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Севастополь</w:t>
            </w:r>
          </w:p>
        </w:tc>
        <w:tc>
          <w:tcPr>
            <w:tcW w:w="4541" w:type="dxa"/>
            <w:tcBorders>
              <w:top w:val="single" w:sz="4" w:space="0" w:color="auto"/>
              <w:bottom w:val="single" w:sz="4" w:space="0" w:color="auto"/>
              <w:right w:val="single" w:sz="4" w:space="0" w:color="auto"/>
            </w:tcBorders>
            <w:vAlign w:val="bottom"/>
          </w:tcPr>
          <w:p w14:paraId="62238390"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Алтайский край</w:t>
            </w:r>
          </w:p>
        </w:tc>
      </w:tr>
      <w:tr w:rsidR="005A425E" w:rsidRPr="00751A5F" w14:paraId="6F75155D" w14:textId="77777777" w:rsidTr="00D6367D">
        <w:trPr>
          <w:trHeight w:val="300"/>
        </w:trPr>
        <w:tc>
          <w:tcPr>
            <w:tcW w:w="421" w:type="dxa"/>
            <w:tcBorders>
              <w:top w:val="single" w:sz="4" w:space="0" w:color="auto"/>
              <w:left w:val="single" w:sz="4" w:space="0" w:color="auto"/>
              <w:bottom w:val="single" w:sz="4" w:space="0" w:color="auto"/>
              <w:right w:val="single" w:sz="4" w:space="0" w:color="auto"/>
            </w:tcBorders>
          </w:tcPr>
          <w:p w14:paraId="1955AEBE"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D7037"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Кировская область</w:t>
            </w:r>
          </w:p>
        </w:tc>
        <w:tc>
          <w:tcPr>
            <w:tcW w:w="4541" w:type="dxa"/>
            <w:tcBorders>
              <w:top w:val="single" w:sz="4" w:space="0" w:color="auto"/>
              <w:bottom w:val="single" w:sz="4" w:space="0" w:color="auto"/>
              <w:right w:val="single" w:sz="4" w:space="0" w:color="auto"/>
            </w:tcBorders>
            <w:vAlign w:val="bottom"/>
          </w:tcPr>
          <w:p w14:paraId="0F66A282"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Пензенская область</w:t>
            </w:r>
          </w:p>
        </w:tc>
      </w:tr>
      <w:tr w:rsidR="005A425E" w:rsidRPr="00751A5F" w14:paraId="54584CC6" w14:textId="77777777" w:rsidTr="00D6367D">
        <w:trPr>
          <w:trHeight w:val="300"/>
        </w:trPr>
        <w:tc>
          <w:tcPr>
            <w:tcW w:w="421" w:type="dxa"/>
            <w:tcBorders>
              <w:top w:val="single" w:sz="4" w:space="0" w:color="auto"/>
              <w:left w:val="single" w:sz="4" w:space="0" w:color="auto"/>
              <w:bottom w:val="single" w:sz="4" w:space="0" w:color="auto"/>
              <w:right w:val="single" w:sz="4" w:space="0" w:color="auto"/>
            </w:tcBorders>
          </w:tcPr>
          <w:p w14:paraId="79C17D34"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D2DC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Приморский край</w:t>
            </w:r>
          </w:p>
        </w:tc>
        <w:tc>
          <w:tcPr>
            <w:tcW w:w="4541" w:type="dxa"/>
            <w:tcBorders>
              <w:top w:val="single" w:sz="4" w:space="0" w:color="auto"/>
              <w:bottom w:val="single" w:sz="4" w:space="0" w:color="auto"/>
              <w:right w:val="single" w:sz="4" w:space="0" w:color="auto"/>
            </w:tcBorders>
            <w:vAlign w:val="bottom"/>
          </w:tcPr>
          <w:p w14:paraId="3C02D95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Свердловская область</w:t>
            </w:r>
          </w:p>
        </w:tc>
      </w:tr>
      <w:tr w:rsidR="005A425E" w:rsidRPr="00751A5F" w14:paraId="715FD485" w14:textId="77777777" w:rsidTr="00D6367D">
        <w:trPr>
          <w:trHeight w:val="300"/>
        </w:trPr>
        <w:tc>
          <w:tcPr>
            <w:tcW w:w="421" w:type="dxa"/>
            <w:tcBorders>
              <w:top w:val="single" w:sz="4" w:space="0" w:color="auto"/>
              <w:left w:val="single" w:sz="4" w:space="0" w:color="auto"/>
              <w:bottom w:val="single" w:sz="4" w:space="0" w:color="auto"/>
              <w:right w:val="single" w:sz="4" w:space="0" w:color="auto"/>
            </w:tcBorders>
          </w:tcPr>
          <w:p w14:paraId="5A8618ED"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7237F"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Псковская область</w:t>
            </w:r>
          </w:p>
        </w:tc>
        <w:tc>
          <w:tcPr>
            <w:tcW w:w="4541" w:type="dxa"/>
            <w:tcBorders>
              <w:top w:val="single" w:sz="4" w:space="0" w:color="auto"/>
              <w:bottom w:val="single" w:sz="4" w:space="0" w:color="auto"/>
              <w:right w:val="single" w:sz="4" w:space="0" w:color="auto"/>
            </w:tcBorders>
            <w:vAlign w:val="bottom"/>
          </w:tcPr>
          <w:p w14:paraId="2699B27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p>
        </w:tc>
      </w:tr>
      <w:tr w:rsidR="005A425E" w:rsidRPr="00751A5F" w14:paraId="6FE97287" w14:textId="77777777" w:rsidTr="00D6367D">
        <w:trPr>
          <w:trHeight w:val="300"/>
        </w:trPr>
        <w:tc>
          <w:tcPr>
            <w:tcW w:w="421" w:type="dxa"/>
            <w:tcBorders>
              <w:top w:val="single" w:sz="4" w:space="0" w:color="auto"/>
              <w:left w:val="single" w:sz="4" w:space="0" w:color="auto"/>
              <w:bottom w:val="single" w:sz="4" w:space="0" w:color="auto"/>
              <w:right w:val="single" w:sz="4" w:space="0" w:color="auto"/>
            </w:tcBorders>
          </w:tcPr>
          <w:p w14:paraId="0468DDFE"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90D80"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Ингушетия</w:t>
            </w:r>
          </w:p>
        </w:tc>
        <w:tc>
          <w:tcPr>
            <w:tcW w:w="4541" w:type="dxa"/>
            <w:tcBorders>
              <w:top w:val="single" w:sz="4" w:space="0" w:color="auto"/>
              <w:bottom w:val="single" w:sz="4" w:space="0" w:color="auto"/>
              <w:right w:val="single" w:sz="4" w:space="0" w:color="auto"/>
            </w:tcBorders>
            <w:vAlign w:val="bottom"/>
          </w:tcPr>
          <w:p w14:paraId="4A27B221"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p>
        </w:tc>
      </w:tr>
      <w:tr w:rsidR="005A425E" w:rsidRPr="00751A5F" w14:paraId="29BD9C53" w14:textId="77777777" w:rsidTr="00D6367D">
        <w:trPr>
          <w:trHeight w:val="300"/>
        </w:trPr>
        <w:tc>
          <w:tcPr>
            <w:tcW w:w="421" w:type="dxa"/>
            <w:tcBorders>
              <w:top w:val="single" w:sz="4" w:space="0" w:color="auto"/>
              <w:left w:val="single" w:sz="4" w:space="0" w:color="auto"/>
              <w:bottom w:val="single" w:sz="4" w:space="0" w:color="auto"/>
              <w:right w:val="single" w:sz="4" w:space="0" w:color="auto"/>
            </w:tcBorders>
          </w:tcPr>
          <w:p w14:paraId="69DB9D60"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1614A"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Карелия</w:t>
            </w:r>
          </w:p>
        </w:tc>
        <w:tc>
          <w:tcPr>
            <w:tcW w:w="4541" w:type="dxa"/>
            <w:tcBorders>
              <w:top w:val="single" w:sz="4" w:space="0" w:color="auto"/>
              <w:bottom w:val="single" w:sz="4" w:space="0" w:color="auto"/>
              <w:right w:val="single" w:sz="4" w:space="0" w:color="auto"/>
            </w:tcBorders>
            <w:vAlign w:val="bottom"/>
          </w:tcPr>
          <w:p w14:paraId="666E1F8F"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p>
        </w:tc>
      </w:tr>
      <w:tr w:rsidR="005A425E" w:rsidRPr="00751A5F" w14:paraId="342EBFF5" w14:textId="77777777" w:rsidTr="00D6367D">
        <w:trPr>
          <w:trHeight w:val="300"/>
        </w:trPr>
        <w:tc>
          <w:tcPr>
            <w:tcW w:w="421" w:type="dxa"/>
            <w:tcBorders>
              <w:top w:val="single" w:sz="4" w:space="0" w:color="auto"/>
              <w:left w:val="single" w:sz="4" w:space="0" w:color="auto"/>
              <w:bottom w:val="single" w:sz="4" w:space="0" w:color="auto"/>
              <w:right w:val="single" w:sz="4" w:space="0" w:color="auto"/>
            </w:tcBorders>
          </w:tcPr>
          <w:p w14:paraId="6A22DACA"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071E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Крым</w:t>
            </w:r>
          </w:p>
        </w:tc>
        <w:tc>
          <w:tcPr>
            <w:tcW w:w="4541" w:type="dxa"/>
            <w:tcBorders>
              <w:top w:val="single" w:sz="4" w:space="0" w:color="auto"/>
              <w:bottom w:val="single" w:sz="4" w:space="0" w:color="auto"/>
              <w:right w:val="single" w:sz="4" w:space="0" w:color="auto"/>
            </w:tcBorders>
            <w:vAlign w:val="bottom"/>
          </w:tcPr>
          <w:p w14:paraId="1B8E10FF"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p>
        </w:tc>
      </w:tr>
      <w:tr w:rsidR="005A425E" w:rsidRPr="00751A5F" w14:paraId="167D959F" w14:textId="77777777" w:rsidTr="00D6367D">
        <w:trPr>
          <w:trHeight w:val="300"/>
        </w:trPr>
        <w:tc>
          <w:tcPr>
            <w:tcW w:w="421" w:type="dxa"/>
            <w:tcBorders>
              <w:top w:val="single" w:sz="4" w:space="0" w:color="auto"/>
              <w:left w:val="single" w:sz="4" w:space="0" w:color="auto"/>
              <w:bottom w:val="single" w:sz="4" w:space="0" w:color="auto"/>
              <w:right w:val="single" w:sz="4" w:space="0" w:color="auto"/>
            </w:tcBorders>
          </w:tcPr>
          <w:p w14:paraId="0086F220"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35A1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Ханты-Мансийский автономный окру</w:t>
            </w:r>
          </w:p>
        </w:tc>
        <w:tc>
          <w:tcPr>
            <w:tcW w:w="4541" w:type="dxa"/>
            <w:tcBorders>
              <w:top w:val="single" w:sz="4" w:space="0" w:color="auto"/>
              <w:bottom w:val="single" w:sz="4" w:space="0" w:color="auto"/>
              <w:right w:val="single" w:sz="4" w:space="0" w:color="auto"/>
            </w:tcBorders>
            <w:vAlign w:val="bottom"/>
          </w:tcPr>
          <w:p w14:paraId="1FA4F5FC"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p>
        </w:tc>
      </w:tr>
      <w:tr w:rsidR="005A425E" w:rsidRPr="00751A5F" w14:paraId="45FA046D" w14:textId="77777777" w:rsidTr="00D6367D">
        <w:trPr>
          <w:trHeight w:val="235"/>
        </w:trPr>
        <w:tc>
          <w:tcPr>
            <w:tcW w:w="421" w:type="dxa"/>
            <w:tcBorders>
              <w:top w:val="single" w:sz="4" w:space="0" w:color="auto"/>
              <w:left w:val="single" w:sz="4" w:space="0" w:color="auto"/>
              <w:bottom w:val="single" w:sz="4" w:space="0" w:color="auto"/>
              <w:right w:val="single" w:sz="4" w:space="0" w:color="auto"/>
            </w:tcBorders>
          </w:tcPr>
          <w:p w14:paraId="6AE1BCC4" w14:textId="77777777" w:rsidR="005A425E" w:rsidRPr="00751A5F" w:rsidRDefault="005A425E" w:rsidP="00857CD8">
            <w:pPr>
              <w:pStyle w:val="a0"/>
              <w:numPr>
                <w:ilvl w:val="0"/>
                <w:numId w:val="8"/>
              </w:numPr>
              <w:spacing w:after="0" w:line="240" w:lineRule="auto"/>
              <w:ind w:left="0" w:firstLine="0"/>
              <w:rPr>
                <w:rFonts w:ascii="Times New Roman" w:eastAsia="Times New Roman" w:hAnsi="Times New Roman" w:cs="Times New Roman"/>
                <w:color w:val="000000"/>
                <w:sz w:val="24"/>
                <w:szCs w:val="24"/>
                <w:lang w:eastAsia="ru-RU"/>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1139A65"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Ямало-Ненецкий автономный округ</w:t>
            </w:r>
          </w:p>
        </w:tc>
        <w:tc>
          <w:tcPr>
            <w:tcW w:w="4541" w:type="dxa"/>
            <w:tcBorders>
              <w:top w:val="single" w:sz="4" w:space="0" w:color="auto"/>
              <w:left w:val="single" w:sz="4" w:space="0" w:color="auto"/>
              <w:bottom w:val="single" w:sz="4" w:space="0" w:color="auto"/>
              <w:right w:val="single" w:sz="4" w:space="0" w:color="auto"/>
            </w:tcBorders>
            <w:vAlign w:val="bottom"/>
          </w:tcPr>
          <w:p w14:paraId="181703D0"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p>
        </w:tc>
      </w:tr>
    </w:tbl>
    <w:p w14:paraId="5C4DE077" w14:textId="77777777" w:rsidR="002D3394" w:rsidRDefault="002D3394" w:rsidP="002D3394">
      <w:pPr>
        <w:widowControl w:val="0"/>
        <w:spacing w:after="0" w:line="240" w:lineRule="auto"/>
        <w:jc w:val="both"/>
        <w:rPr>
          <w:rFonts w:ascii="Times New Roman" w:eastAsia="Times New Roman" w:hAnsi="Times New Roman" w:cs="Times New Roman"/>
          <w:sz w:val="24"/>
          <w:szCs w:val="24"/>
          <w:lang w:eastAsia="ru-RU"/>
        </w:rPr>
      </w:pPr>
    </w:p>
    <w:p w14:paraId="2388967A" w14:textId="77777777" w:rsidR="005A425E" w:rsidRDefault="005A425E" w:rsidP="005D4589">
      <w:pPr>
        <w:widowControl w:val="0"/>
        <w:spacing w:after="0" w:line="30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сфере социального обслуживания 16 (18,8%) субъектов Российской Федерации не разместили </w:t>
      </w:r>
      <w:r w:rsidRPr="00751A5F">
        <w:rPr>
          <w:rFonts w:ascii="Times New Roman" w:hAnsi="Times New Roman" w:cs="Times New Roman"/>
          <w:sz w:val="24"/>
        </w:rPr>
        <w:t>перечни</w:t>
      </w:r>
      <w:r w:rsidRPr="00751A5F">
        <w:rPr>
          <w:rFonts w:ascii="Times New Roman" w:eastAsia="Times New Roman" w:hAnsi="Times New Roman" w:cs="Times New Roman"/>
          <w:sz w:val="24"/>
          <w:szCs w:val="24"/>
          <w:lang w:eastAsia="ru-RU"/>
        </w:rPr>
        <w:t>, организации-операторы и результаты и 14 (16,5%) – не разместили результаты по итогам оценки 2021 года. (Таблица 8).</w:t>
      </w:r>
    </w:p>
    <w:p w14:paraId="7DA8F070" w14:textId="77777777" w:rsidR="002D3394" w:rsidRPr="002D3394" w:rsidRDefault="002D3394" w:rsidP="005D4589">
      <w:pPr>
        <w:widowControl w:val="0"/>
        <w:spacing w:after="0" w:line="300" w:lineRule="auto"/>
        <w:ind w:firstLine="709"/>
        <w:jc w:val="both"/>
        <w:rPr>
          <w:rFonts w:ascii="Times New Roman" w:eastAsia="Times New Roman" w:hAnsi="Times New Roman" w:cs="Times New Roman"/>
          <w:sz w:val="10"/>
          <w:szCs w:val="24"/>
          <w:lang w:eastAsia="ru-RU"/>
        </w:rPr>
      </w:pPr>
    </w:p>
    <w:p w14:paraId="4A0187BC" w14:textId="45C0D40B" w:rsidR="005A425E" w:rsidRPr="002D3394" w:rsidRDefault="005A425E" w:rsidP="002D3394">
      <w:pPr>
        <w:widowControl w:val="0"/>
        <w:spacing w:after="0" w:line="240" w:lineRule="auto"/>
        <w:jc w:val="both"/>
        <w:rPr>
          <w:rFonts w:ascii="Times New Roman" w:hAnsi="Times New Roman" w:cs="Times New Roman"/>
          <w:sz w:val="24"/>
        </w:rPr>
      </w:pPr>
      <w:r w:rsidRPr="002D3394">
        <w:rPr>
          <w:rFonts w:ascii="Times New Roman" w:hAnsi="Times New Roman" w:cs="Times New Roman"/>
          <w:sz w:val="24"/>
        </w:rPr>
        <w:t xml:space="preserve">Таблица 8 - </w:t>
      </w:r>
      <w:r w:rsidRPr="00751A5F">
        <w:rPr>
          <w:rFonts w:ascii="Times New Roman" w:hAnsi="Times New Roman" w:cs="Times New Roman"/>
          <w:sz w:val="24"/>
        </w:rPr>
        <w:t>Сведения о субъектах РФ, не разместивших на сайте bus.gov.ru о перечн</w:t>
      </w:r>
      <w:r w:rsidR="00301E1A" w:rsidRPr="00751A5F">
        <w:rPr>
          <w:rFonts w:ascii="Times New Roman" w:hAnsi="Times New Roman" w:cs="Times New Roman"/>
          <w:sz w:val="24"/>
        </w:rPr>
        <w:t>и</w:t>
      </w:r>
      <w:r w:rsidRPr="00751A5F">
        <w:rPr>
          <w:rFonts w:ascii="Times New Roman" w:hAnsi="Times New Roman" w:cs="Times New Roman"/>
          <w:sz w:val="24"/>
        </w:rPr>
        <w:t xml:space="preserve"> организаций</w:t>
      </w:r>
      <w:r w:rsidR="00301E1A" w:rsidRPr="00751A5F">
        <w:rPr>
          <w:rFonts w:ascii="Times New Roman" w:hAnsi="Times New Roman" w:cs="Times New Roman"/>
          <w:sz w:val="24"/>
        </w:rPr>
        <w:t xml:space="preserve"> и данные об</w:t>
      </w:r>
      <w:r w:rsidRPr="00751A5F">
        <w:rPr>
          <w:rFonts w:ascii="Times New Roman" w:hAnsi="Times New Roman" w:cs="Times New Roman"/>
          <w:sz w:val="24"/>
        </w:rPr>
        <w:t xml:space="preserve"> организациях-операторах и результатах оценки в 2021 году в сфере социального обслуживания</w:t>
      </w:r>
    </w:p>
    <w:tbl>
      <w:tblPr>
        <w:tblW w:w="9498" w:type="dxa"/>
        <w:tblInd w:w="-10" w:type="dxa"/>
        <w:tblLook w:val="04A0" w:firstRow="1" w:lastRow="0" w:firstColumn="1" w:lastColumn="0" w:noHBand="0" w:noVBand="1"/>
      </w:tblPr>
      <w:tblGrid>
        <w:gridCol w:w="10"/>
        <w:gridCol w:w="421"/>
        <w:gridCol w:w="4536"/>
        <w:gridCol w:w="4388"/>
        <w:gridCol w:w="143"/>
      </w:tblGrid>
      <w:tr w:rsidR="005A425E" w:rsidRPr="00751A5F" w14:paraId="25203A78" w14:textId="77777777" w:rsidTr="00751A5F">
        <w:trPr>
          <w:gridBefore w:val="1"/>
          <w:gridAfter w:val="1"/>
          <w:wBefore w:w="10" w:type="dxa"/>
          <w:wAfter w:w="143" w:type="dxa"/>
          <w:trHeight w:val="900"/>
        </w:trPr>
        <w:tc>
          <w:tcPr>
            <w:tcW w:w="421" w:type="dxa"/>
            <w:tcBorders>
              <w:top w:val="single" w:sz="4" w:space="0" w:color="auto"/>
              <w:left w:val="single" w:sz="4" w:space="0" w:color="auto"/>
              <w:bottom w:val="single" w:sz="4" w:space="0" w:color="auto"/>
              <w:right w:val="single" w:sz="4" w:space="0" w:color="auto"/>
            </w:tcBorders>
          </w:tcPr>
          <w:p w14:paraId="0245B9B7" w14:textId="77777777" w:rsidR="005A425E" w:rsidRPr="00751A5F" w:rsidRDefault="005A425E" w:rsidP="00D6367D">
            <w:pPr>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F2424D" w14:textId="77777777" w:rsidR="005A425E" w:rsidRPr="00751A5F" w:rsidRDefault="005A425E" w:rsidP="00D6367D">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Субъекты РФ, не разместившие сведения об организациях, включённых в перечни для проведения НОК в 2021 году и результаты оценки</w:t>
            </w:r>
          </w:p>
        </w:tc>
        <w:tc>
          <w:tcPr>
            <w:tcW w:w="4388" w:type="dxa"/>
            <w:tcBorders>
              <w:top w:val="single" w:sz="4" w:space="0" w:color="auto"/>
              <w:left w:val="nil"/>
              <w:bottom w:val="single" w:sz="4" w:space="0" w:color="auto"/>
              <w:right w:val="single" w:sz="4" w:space="0" w:color="auto"/>
            </w:tcBorders>
            <w:shd w:val="clear" w:color="auto" w:fill="auto"/>
          </w:tcPr>
          <w:p w14:paraId="33E64CE2" w14:textId="77777777" w:rsidR="005A425E" w:rsidRPr="00751A5F" w:rsidRDefault="005A425E" w:rsidP="00D6367D">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 xml:space="preserve">Субъекты РФ, разместившие сведения об организациях, включённых в перечни для проведения НОК в 2021 </w:t>
            </w:r>
            <w:r w:rsidRPr="00751A5F">
              <w:rPr>
                <w:rFonts w:ascii="Times New Roman" w:hAnsi="Times New Roman" w:cs="Times New Roman"/>
                <w:sz w:val="24"/>
                <w:szCs w:val="24"/>
              </w:rPr>
              <w:lastRenderedPageBreak/>
              <w:t>году и не разместившие результаты оценки</w:t>
            </w:r>
          </w:p>
        </w:tc>
      </w:tr>
      <w:tr w:rsidR="005A425E" w:rsidRPr="00751A5F" w14:paraId="3280C3FF" w14:textId="77777777" w:rsidTr="00751A5F">
        <w:trPr>
          <w:gridBefore w:val="1"/>
          <w:gridAfter w:val="1"/>
          <w:wBefore w:w="10" w:type="dxa"/>
          <w:wAfter w:w="143" w:type="dxa"/>
          <w:trHeight w:val="78"/>
        </w:trPr>
        <w:tc>
          <w:tcPr>
            <w:tcW w:w="421" w:type="dxa"/>
            <w:tcBorders>
              <w:top w:val="single" w:sz="4" w:space="0" w:color="auto"/>
              <w:left w:val="single" w:sz="4" w:space="0" w:color="auto"/>
              <w:bottom w:val="single" w:sz="4" w:space="0" w:color="auto"/>
              <w:right w:val="single" w:sz="4" w:space="0" w:color="auto"/>
            </w:tcBorders>
          </w:tcPr>
          <w:p w14:paraId="606FC231"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9BF46"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Астраханская область</w:t>
            </w:r>
          </w:p>
        </w:tc>
        <w:tc>
          <w:tcPr>
            <w:tcW w:w="4388" w:type="dxa"/>
            <w:tcBorders>
              <w:top w:val="single" w:sz="4" w:space="0" w:color="auto"/>
              <w:bottom w:val="single" w:sz="4" w:space="0" w:color="auto"/>
              <w:right w:val="single" w:sz="4" w:space="0" w:color="auto"/>
            </w:tcBorders>
            <w:vAlign w:val="bottom"/>
          </w:tcPr>
          <w:p w14:paraId="6BABA25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Вологодская область</w:t>
            </w:r>
          </w:p>
        </w:tc>
      </w:tr>
      <w:tr w:rsidR="005A425E" w:rsidRPr="00751A5F" w14:paraId="13E703EF" w14:textId="77777777" w:rsidTr="00751A5F">
        <w:trPr>
          <w:gridBefore w:val="1"/>
          <w:gridAfter w:val="1"/>
          <w:wBefore w:w="10" w:type="dxa"/>
          <w:wAfter w:w="143" w:type="dxa"/>
          <w:trHeight w:val="70"/>
        </w:trPr>
        <w:tc>
          <w:tcPr>
            <w:tcW w:w="421" w:type="dxa"/>
            <w:tcBorders>
              <w:top w:val="nil"/>
              <w:left w:val="single" w:sz="4" w:space="0" w:color="auto"/>
              <w:bottom w:val="single" w:sz="4" w:space="0" w:color="auto"/>
              <w:right w:val="single" w:sz="4" w:space="0" w:color="auto"/>
            </w:tcBorders>
          </w:tcPr>
          <w:p w14:paraId="10EBCB02"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0D7B623"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Москва</w:t>
            </w:r>
          </w:p>
        </w:tc>
        <w:tc>
          <w:tcPr>
            <w:tcW w:w="4388" w:type="dxa"/>
            <w:tcBorders>
              <w:top w:val="single" w:sz="4" w:space="0" w:color="auto"/>
              <w:bottom w:val="single" w:sz="4" w:space="0" w:color="auto"/>
              <w:right w:val="single" w:sz="4" w:space="0" w:color="auto"/>
            </w:tcBorders>
            <w:vAlign w:val="bottom"/>
          </w:tcPr>
          <w:p w14:paraId="2E732F36"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Кемеровская область</w:t>
            </w:r>
          </w:p>
        </w:tc>
      </w:tr>
      <w:tr w:rsidR="00751A5F" w:rsidRPr="00751A5F" w14:paraId="3147D3D6" w14:textId="77777777" w:rsidTr="00751A5F">
        <w:trPr>
          <w:trHeight w:val="300"/>
        </w:trPr>
        <w:tc>
          <w:tcPr>
            <w:tcW w:w="9498" w:type="dxa"/>
            <w:gridSpan w:val="5"/>
            <w:tcBorders>
              <w:top w:val="nil"/>
              <w:bottom w:val="single" w:sz="4" w:space="0" w:color="auto"/>
            </w:tcBorders>
          </w:tcPr>
          <w:p w14:paraId="192EBE50" w14:textId="2A314496" w:rsidR="00751A5F" w:rsidRPr="00751A5F" w:rsidRDefault="00751A5F" w:rsidP="0070426D">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таблицы 8</w:t>
            </w:r>
          </w:p>
        </w:tc>
      </w:tr>
      <w:tr w:rsidR="00751A5F" w:rsidRPr="00751A5F" w14:paraId="3B4D9124" w14:textId="77777777" w:rsidTr="0070426D">
        <w:trPr>
          <w:gridBefore w:val="1"/>
          <w:gridAfter w:val="1"/>
          <w:wBefore w:w="10" w:type="dxa"/>
          <w:wAfter w:w="143" w:type="dxa"/>
          <w:trHeight w:val="128"/>
        </w:trPr>
        <w:tc>
          <w:tcPr>
            <w:tcW w:w="421" w:type="dxa"/>
            <w:tcBorders>
              <w:top w:val="nil"/>
              <w:left w:val="single" w:sz="4" w:space="0" w:color="auto"/>
              <w:bottom w:val="single" w:sz="4" w:space="0" w:color="auto"/>
              <w:right w:val="single" w:sz="4" w:space="0" w:color="auto"/>
            </w:tcBorders>
          </w:tcPr>
          <w:p w14:paraId="4F69C5A6" w14:textId="77777777" w:rsidR="00751A5F" w:rsidRPr="00751A5F" w:rsidRDefault="00751A5F" w:rsidP="00751A5F">
            <w:pPr>
              <w:spacing w:after="0" w:line="240" w:lineRule="auto"/>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center"/>
          </w:tcPr>
          <w:p w14:paraId="27D04633" w14:textId="23CB52ED" w:rsidR="00751A5F" w:rsidRPr="00751A5F" w:rsidRDefault="00751A5F" w:rsidP="00751A5F">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szCs w:val="24"/>
              </w:rPr>
              <w:t>Субъекты РФ, не разместившие сведения об организациях, включённых в перечни для проведения НОК в 2021 году и результаты оценки</w:t>
            </w:r>
          </w:p>
        </w:tc>
        <w:tc>
          <w:tcPr>
            <w:tcW w:w="4388" w:type="dxa"/>
            <w:tcBorders>
              <w:top w:val="single" w:sz="4" w:space="0" w:color="auto"/>
              <w:bottom w:val="single" w:sz="4" w:space="0" w:color="auto"/>
              <w:right w:val="single" w:sz="4" w:space="0" w:color="auto"/>
            </w:tcBorders>
          </w:tcPr>
          <w:p w14:paraId="7C21E4A5" w14:textId="4A39174D" w:rsidR="00751A5F" w:rsidRPr="00751A5F" w:rsidRDefault="00751A5F" w:rsidP="00751A5F">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szCs w:val="24"/>
              </w:rPr>
              <w:t>Субъекты РФ, разместившие сведения об организациях, включённых в перечни для проведения НОК в 2021 году и не разместившие результаты оценки</w:t>
            </w:r>
          </w:p>
        </w:tc>
      </w:tr>
      <w:tr w:rsidR="00275305" w:rsidRPr="00751A5F" w14:paraId="0258D8E5" w14:textId="77777777" w:rsidTr="00F076D9">
        <w:trPr>
          <w:gridBefore w:val="1"/>
          <w:gridAfter w:val="1"/>
          <w:wBefore w:w="10" w:type="dxa"/>
          <w:wAfter w:w="143" w:type="dxa"/>
          <w:trHeight w:val="146"/>
        </w:trPr>
        <w:tc>
          <w:tcPr>
            <w:tcW w:w="421" w:type="dxa"/>
            <w:tcBorders>
              <w:top w:val="nil"/>
              <w:left w:val="single" w:sz="4" w:space="0" w:color="auto"/>
              <w:bottom w:val="single" w:sz="4" w:space="0" w:color="auto"/>
              <w:right w:val="single" w:sz="4" w:space="0" w:color="auto"/>
            </w:tcBorders>
          </w:tcPr>
          <w:p w14:paraId="1668B6DD" w14:textId="77777777" w:rsidR="00275305" w:rsidRPr="00751A5F" w:rsidRDefault="00275305" w:rsidP="00F076D9">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A3BFA1A"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Карачаево-Черкесская Республика</w:t>
            </w:r>
          </w:p>
        </w:tc>
        <w:tc>
          <w:tcPr>
            <w:tcW w:w="4388" w:type="dxa"/>
            <w:tcBorders>
              <w:top w:val="single" w:sz="4" w:space="0" w:color="auto"/>
              <w:bottom w:val="single" w:sz="4" w:space="0" w:color="auto"/>
              <w:right w:val="single" w:sz="4" w:space="0" w:color="auto"/>
            </w:tcBorders>
            <w:vAlign w:val="bottom"/>
          </w:tcPr>
          <w:p w14:paraId="79F68BA9"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Костромская область</w:t>
            </w:r>
          </w:p>
        </w:tc>
      </w:tr>
      <w:tr w:rsidR="00275305" w:rsidRPr="00751A5F" w14:paraId="72B9401A" w14:textId="77777777" w:rsidTr="00F076D9">
        <w:trPr>
          <w:gridBefore w:val="1"/>
          <w:gridAfter w:val="1"/>
          <w:wBefore w:w="10" w:type="dxa"/>
          <w:wAfter w:w="143" w:type="dxa"/>
          <w:trHeight w:val="70"/>
        </w:trPr>
        <w:tc>
          <w:tcPr>
            <w:tcW w:w="421" w:type="dxa"/>
            <w:tcBorders>
              <w:top w:val="nil"/>
              <w:left w:val="single" w:sz="4" w:space="0" w:color="auto"/>
              <w:bottom w:val="single" w:sz="4" w:space="0" w:color="auto"/>
              <w:right w:val="single" w:sz="4" w:space="0" w:color="auto"/>
            </w:tcBorders>
          </w:tcPr>
          <w:p w14:paraId="25857E78" w14:textId="77777777" w:rsidR="00275305" w:rsidRPr="00751A5F" w:rsidRDefault="00275305" w:rsidP="00F076D9">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D517AB2"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Кировская область</w:t>
            </w:r>
          </w:p>
        </w:tc>
        <w:tc>
          <w:tcPr>
            <w:tcW w:w="4388" w:type="dxa"/>
            <w:tcBorders>
              <w:top w:val="single" w:sz="4" w:space="0" w:color="auto"/>
              <w:bottom w:val="single" w:sz="4" w:space="0" w:color="auto"/>
              <w:right w:val="single" w:sz="4" w:space="0" w:color="auto"/>
            </w:tcBorders>
            <w:vAlign w:val="bottom"/>
          </w:tcPr>
          <w:p w14:paraId="09DCB285"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Краснодарский край</w:t>
            </w:r>
          </w:p>
        </w:tc>
      </w:tr>
      <w:tr w:rsidR="00275305" w:rsidRPr="00751A5F" w14:paraId="108372A6" w14:textId="77777777" w:rsidTr="00F076D9">
        <w:trPr>
          <w:gridBefore w:val="1"/>
          <w:gridAfter w:val="1"/>
          <w:wBefore w:w="10" w:type="dxa"/>
          <w:wAfter w:w="143" w:type="dxa"/>
          <w:trHeight w:val="126"/>
        </w:trPr>
        <w:tc>
          <w:tcPr>
            <w:tcW w:w="421" w:type="dxa"/>
            <w:tcBorders>
              <w:top w:val="nil"/>
              <w:left w:val="single" w:sz="4" w:space="0" w:color="auto"/>
              <w:bottom w:val="single" w:sz="4" w:space="0" w:color="auto"/>
              <w:right w:val="single" w:sz="4" w:space="0" w:color="auto"/>
            </w:tcBorders>
          </w:tcPr>
          <w:p w14:paraId="47DD1098" w14:textId="77777777" w:rsidR="00275305" w:rsidRPr="00751A5F" w:rsidRDefault="00275305" w:rsidP="00F076D9">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6D26779"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Ленинградская область</w:t>
            </w:r>
          </w:p>
        </w:tc>
        <w:tc>
          <w:tcPr>
            <w:tcW w:w="4388" w:type="dxa"/>
            <w:tcBorders>
              <w:top w:val="single" w:sz="4" w:space="0" w:color="auto"/>
              <w:bottom w:val="single" w:sz="4" w:space="0" w:color="auto"/>
              <w:right w:val="single" w:sz="4" w:space="0" w:color="auto"/>
            </w:tcBorders>
            <w:vAlign w:val="bottom"/>
          </w:tcPr>
          <w:p w14:paraId="50D82EAD"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Красноярский край</w:t>
            </w:r>
          </w:p>
        </w:tc>
      </w:tr>
      <w:tr w:rsidR="00275305" w:rsidRPr="00751A5F" w14:paraId="78A72EF0" w14:textId="77777777" w:rsidTr="00F076D9">
        <w:trPr>
          <w:gridBefore w:val="1"/>
          <w:gridAfter w:val="1"/>
          <w:wBefore w:w="10" w:type="dxa"/>
          <w:wAfter w:w="143" w:type="dxa"/>
          <w:trHeight w:val="129"/>
        </w:trPr>
        <w:tc>
          <w:tcPr>
            <w:tcW w:w="421" w:type="dxa"/>
            <w:tcBorders>
              <w:top w:val="nil"/>
              <w:left w:val="single" w:sz="4" w:space="0" w:color="auto"/>
              <w:bottom w:val="single" w:sz="4" w:space="0" w:color="auto"/>
              <w:right w:val="single" w:sz="4" w:space="0" w:color="auto"/>
            </w:tcBorders>
          </w:tcPr>
          <w:p w14:paraId="1DD20EF1" w14:textId="77777777" w:rsidR="00275305" w:rsidRPr="00751A5F" w:rsidRDefault="00275305" w:rsidP="00F076D9">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E93F5B7"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Нижегородская область</w:t>
            </w:r>
          </w:p>
        </w:tc>
        <w:tc>
          <w:tcPr>
            <w:tcW w:w="4388" w:type="dxa"/>
            <w:tcBorders>
              <w:top w:val="single" w:sz="4" w:space="0" w:color="auto"/>
              <w:bottom w:val="single" w:sz="4" w:space="0" w:color="auto"/>
              <w:right w:val="single" w:sz="4" w:space="0" w:color="auto"/>
            </w:tcBorders>
            <w:vAlign w:val="bottom"/>
          </w:tcPr>
          <w:p w14:paraId="2D462FDE"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Курганская область</w:t>
            </w:r>
          </w:p>
        </w:tc>
      </w:tr>
      <w:tr w:rsidR="002D3394" w:rsidRPr="00751A5F" w14:paraId="178791F5" w14:textId="77777777" w:rsidTr="00F076D9">
        <w:trPr>
          <w:gridBefore w:val="1"/>
          <w:gridAfter w:val="1"/>
          <w:wBefore w:w="10" w:type="dxa"/>
          <w:wAfter w:w="143" w:type="dxa"/>
          <w:trHeight w:val="134"/>
        </w:trPr>
        <w:tc>
          <w:tcPr>
            <w:tcW w:w="421" w:type="dxa"/>
            <w:tcBorders>
              <w:top w:val="nil"/>
              <w:left w:val="single" w:sz="4" w:space="0" w:color="auto"/>
              <w:bottom w:val="single" w:sz="4" w:space="0" w:color="auto"/>
              <w:right w:val="single" w:sz="4" w:space="0" w:color="auto"/>
            </w:tcBorders>
          </w:tcPr>
          <w:p w14:paraId="3C5DF73A" w14:textId="77777777" w:rsidR="002D3394" w:rsidRPr="00751A5F" w:rsidRDefault="002D3394" w:rsidP="00F076D9">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BE232B9" w14:textId="77777777" w:rsidR="002D3394" w:rsidRPr="00751A5F" w:rsidRDefault="002D3394"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Ингушетия</w:t>
            </w:r>
          </w:p>
        </w:tc>
        <w:tc>
          <w:tcPr>
            <w:tcW w:w="4388" w:type="dxa"/>
            <w:tcBorders>
              <w:top w:val="single" w:sz="4" w:space="0" w:color="auto"/>
              <w:bottom w:val="single" w:sz="4" w:space="0" w:color="auto"/>
              <w:right w:val="single" w:sz="4" w:space="0" w:color="auto"/>
            </w:tcBorders>
            <w:vAlign w:val="bottom"/>
          </w:tcPr>
          <w:p w14:paraId="2FC0EE6D" w14:textId="77777777" w:rsidR="002D3394" w:rsidRPr="00751A5F" w:rsidRDefault="002D3394"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Магаданская область</w:t>
            </w:r>
          </w:p>
        </w:tc>
      </w:tr>
      <w:tr w:rsidR="002D3394" w:rsidRPr="00751A5F" w14:paraId="11622819" w14:textId="77777777" w:rsidTr="00F076D9">
        <w:trPr>
          <w:gridBefore w:val="1"/>
          <w:gridAfter w:val="1"/>
          <w:wBefore w:w="10" w:type="dxa"/>
          <w:wAfter w:w="143" w:type="dxa"/>
          <w:trHeight w:val="70"/>
        </w:trPr>
        <w:tc>
          <w:tcPr>
            <w:tcW w:w="421" w:type="dxa"/>
            <w:tcBorders>
              <w:top w:val="nil"/>
              <w:left w:val="single" w:sz="4" w:space="0" w:color="auto"/>
              <w:bottom w:val="single" w:sz="4" w:space="0" w:color="auto"/>
              <w:right w:val="single" w:sz="4" w:space="0" w:color="auto"/>
            </w:tcBorders>
          </w:tcPr>
          <w:p w14:paraId="54BCA7C5" w14:textId="77777777" w:rsidR="002D3394" w:rsidRPr="00751A5F" w:rsidRDefault="002D3394" w:rsidP="00F076D9">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47D0AB4" w14:textId="77777777" w:rsidR="002D3394" w:rsidRPr="00751A5F" w:rsidRDefault="002D3394"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Республика Саха (Якутия) </w:t>
            </w:r>
          </w:p>
        </w:tc>
        <w:tc>
          <w:tcPr>
            <w:tcW w:w="4388" w:type="dxa"/>
            <w:tcBorders>
              <w:top w:val="single" w:sz="4" w:space="0" w:color="auto"/>
              <w:bottom w:val="single" w:sz="4" w:space="0" w:color="auto"/>
              <w:right w:val="single" w:sz="4" w:space="0" w:color="auto"/>
            </w:tcBorders>
            <w:vAlign w:val="bottom"/>
          </w:tcPr>
          <w:p w14:paraId="2C1088F0" w14:textId="77777777" w:rsidR="002D3394" w:rsidRPr="00751A5F" w:rsidRDefault="002D3394"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Московская область</w:t>
            </w:r>
          </w:p>
        </w:tc>
      </w:tr>
      <w:tr w:rsidR="005A425E" w:rsidRPr="00751A5F" w14:paraId="4EDC6047" w14:textId="77777777" w:rsidTr="00751A5F">
        <w:trPr>
          <w:gridBefore w:val="1"/>
          <w:gridAfter w:val="1"/>
          <w:wBefore w:w="10" w:type="dxa"/>
          <w:wAfter w:w="143" w:type="dxa"/>
          <w:trHeight w:val="128"/>
        </w:trPr>
        <w:tc>
          <w:tcPr>
            <w:tcW w:w="421" w:type="dxa"/>
            <w:tcBorders>
              <w:top w:val="nil"/>
              <w:left w:val="single" w:sz="4" w:space="0" w:color="auto"/>
              <w:bottom w:val="single" w:sz="4" w:space="0" w:color="auto"/>
              <w:right w:val="single" w:sz="4" w:space="0" w:color="auto"/>
            </w:tcBorders>
          </w:tcPr>
          <w:p w14:paraId="2354BA51"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47C6F0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Хакасия</w:t>
            </w:r>
          </w:p>
        </w:tc>
        <w:tc>
          <w:tcPr>
            <w:tcW w:w="4388" w:type="dxa"/>
            <w:tcBorders>
              <w:top w:val="single" w:sz="4" w:space="0" w:color="auto"/>
              <w:bottom w:val="single" w:sz="4" w:space="0" w:color="auto"/>
              <w:right w:val="single" w:sz="4" w:space="0" w:color="auto"/>
            </w:tcBorders>
            <w:vAlign w:val="bottom"/>
          </w:tcPr>
          <w:p w14:paraId="34BCECFC"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Ненецкий автономный округ</w:t>
            </w:r>
          </w:p>
        </w:tc>
      </w:tr>
      <w:tr w:rsidR="005A425E" w:rsidRPr="00751A5F" w14:paraId="31E06357" w14:textId="77777777" w:rsidTr="00751A5F">
        <w:trPr>
          <w:gridBefore w:val="1"/>
          <w:gridAfter w:val="1"/>
          <w:wBefore w:w="10" w:type="dxa"/>
          <w:wAfter w:w="143" w:type="dxa"/>
          <w:trHeight w:val="131"/>
        </w:trPr>
        <w:tc>
          <w:tcPr>
            <w:tcW w:w="421" w:type="dxa"/>
            <w:tcBorders>
              <w:top w:val="nil"/>
              <w:left w:val="single" w:sz="4" w:space="0" w:color="auto"/>
              <w:bottom w:val="single" w:sz="4" w:space="0" w:color="auto"/>
              <w:right w:val="single" w:sz="4" w:space="0" w:color="auto"/>
            </w:tcBorders>
          </w:tcPr>
          <w:p w14:paraId="776670BC"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FFFE08C"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Рязанская область</w:t>
            </w:r>
          </w:p>
        </w:tc>
        <w:tc>
          <w:tcPr>
            <w:tcW w:w="4388" w:type="dxa"/>
            <w:tcBorders>
              <w:top w:val="single" w:sz="4" w:space="0" w:color="auto"/>
              <w:bottom w:val="single" w:sz="4" w:space="0" w:color="auto"/>
              <w:right w:val="single" w:sz="4" w:space="0" w:color="auto"/>
            </w:tcBorders>
            <w:vAlign w:val="bottom"/>
          </w:tcPr>
          <w:p w14:paraId="06562544"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Приморский край</w:t>
            </w:r>
          </w:p>
        </w:tc>
      </w:tr>
      <w:tr w:rsidR="005A425E" w:rsidRPr="00751A5F" w14:paraId="0C3E5C12" w14:textId="77777777" w:rsidTr="00751A5F">
        <w:trPr>
          <w:gridBefore w:val="1"/>
          <w:gridAfter w:val="1"/>
          <w:wBefore w:w="10" w:type="dxa"/>
          <w:wAfter w:w="143" w:type="dxa"/>
          <w:trHeight w:val="122"/>
        </w:trPr>
        <w:tc>
          <w:tcPr>
            <w:tcW w:w="421" w:type="dxa"/>
            <w:tcBorders>
              <w:top w:val="nil"/>
              <w:left w:val="single" w:sz="4" w:space="0" w:color="auto"/>
              <w:bottom w:val="single" w:sz="4" w:space="0" w:color="auto"/>
              <w:right w:val="single" w:sz="4" w:space="0" w:color="auto"/>
            </w:tcBorders>
          </w:tcPr>
          <w:p w14:paraId="084FDEF2"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14:paraId="7B289153"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Ханты-Мансийский автономный окру</w:t>
            </w:r>
          </w:p>
        </w:tc>
        <w:tc>
          <w:tcPr>
            <w:tcW w:w="4388" w:type="dxa"/>
            <w:tcBorders>
              <w:top w:val="single" w:sz="4" w:space="0" w:color="auto"/>
              <w:bottom w:val="single" w:sz="4" w:space="0" w:color="auto"/>
              <w:right w:val="single" w:sz="4" w:space="0" w:color="auto"/>
            </w:tcBorders>
            <w:vAlign w:val="bottom"/>
          </w:tcPr>
          <w:p w14:paraId="5E5C0BD2"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Адыгея</w:t>
            </w:r>
          </w:p>
        </w:tc>
      </w:tr>
      <w:tr w:rsidR="005A425E" w:rsidRPr="00751A5F" w14:paraId="4633A583" w14:textId="77777777" w:rsidTr="00751A5F">
        <w:trPr>
          <w:gridBefore w:val="1"/>
          <w:gridAfter w:val="1"/>
          <w:wBefore w:w="10" w:type="dxa"/>
          <w:wAfter w:w="143" w:type="dxa"/>
          <w:trHeight w:val="70"/>
        </w:trPr>
        <w:tc>
          <w:tcPr>
            <w:tcW w:w="421" w:type="dxa"/>
            <w:tcBorders>
              <w:top w:val="nil"/>
              <w:left w:val="single" w:sz="4" w:space="0" w:color="auto"/>
              <w:bottom w:val="single" w:sz="4" w:space="0" w:color="auto"/>
              <w:right w:val="single" w:sz="4" w:space="0" w:color="auto"/>
            </w:tcBorders>
          </w:tcPr>
          <w:p w14:paraId="4F5EDDC7"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14:paraId="056F00D3"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Чеченская Республика</w:t>
            </w:r>
          </w:p>
        </w:tc>
        <w:tc>
          <w:tcPr>
            <w:tcW w:w="4388" w:type="dxa"/>
            <w:tcBorders>
              <w:top w:val="single" w:sz="4" w:space="0" w:color="auto"/>
              <w:bottom w:val="single" w:sz="4" w:space="0" w:color="auto"/>
              <w:right w:val="single" w:sz="4" w:space="0" w:color="auto"/>
            </w:tcBorders>
            <w:vAlign w:val="bottom"/>
          </w:tcPr>
          <w:p w14:paraId="0E7F56DA"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Марий Эл</w:t>
            </w:r>
          </w:p>
        </w:tc>
      </w:tr>
      <w:tr w:rsidR="005A425E" w:rsidRPr="00751A5F" w14:paraId="4E23B0A9" w14:textId="77777777" w:rsidTr="00751A5F">
        <w:trPr>
          <w:gridBefore w:val="1"/>
          <w:gridAfter w:val="1"/>
          <w:wBefore w:w="10" w:type="dxa"/>
          <w:wAfter w:w="143" w:type="dxa"/>
          <w:trHeight w:val="125"/>
        </w:trPr>
        <w:tc>
          <w:tcPr>
            <w:tcW w:w="421" w:type="dxa"/>
            <w:tcBorders>
              <w:top w:val="nil"/>
              <w:left w:val="single" w:sz="4" w:space="0" w:color="auto"/>
              <w:bottom w:val="single" w:sz="4" w:space="0" w:color="auto"/>
              <w:right w:val="single" w:sz="4" w:space="0" w:color="auto"/>
            </w:tcBorders>
          </w:tcPr>
          <w:p w14:paraId="466174E5"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14:paraId="23CE5B05"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Чувашская Республика</w:t>
            </w:r>
          </w:p>
        </w:tc>
        <w:tc>
          <w:tcPr>
            <w:tcW w:w="4388" w:type="dxa"/>
            <w:tcBorders>
              <w:top w:val="single" w:sz="4" w:space="0" w:color="auto"/>
              <w:bottom w:val="single" w:sz="4" w:space="0" w:color="auto"/>
              <w:right w:val="single" w:sz="4" w:space="0" w:color="auto"/>
            </w:tcBorders>
            <w:vAlign w:val="bottom"/>
          </w:tcPr>
          <w:p w14:paraId="3E86A2E3"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Тыва</w:t>
            </w:r>
          </w:p>
        </w:tc>
      </w:tr>
      <w:tr w:rsidR="005A425E" w:rsidRPr="00751A5F" w14:paraId="274F58BE" w14:textId="77777777" w:rsidTr="00751A5F">
        <w:trPr>
          <w:gridBefore w:val="1"/>
          <w:gridAfter w:val="1"/>
          <w:wBefore w:w="10" w:type="dxa"/>
          <w:wAfter w:w="143" w:type="dxa"/>
          <w:trHeight w:val="258"/>
        </w:trPr>
        <w:tc>
          <w:tcPr>
            <w:tcW w:w="421" w:type="dxa"/>
            <w:tcBorders>
              <w:top w:val="nil"/>
              <w:left w:val="single" w:sz="4" w:space="0" w:color="auto"/>
              <w:bottom w:val="single" w:sz="4" w:space="0" w:color="auto"/>
              <w:right w:val="single" w:sz="4" w:space="0" w:color="auto"/>
            </w:tcBorders>
          </w:tcPr>
          <w:p w14:paraId="4A3D2733"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14:paraId="2715A745"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Чукотский автономный округ</w:t>
            </w:r>
          </w:p>
        </w:tc>
        <w:tc>
          <w:tcPr>
            <w:tcW w:w="4388" w:type="dxa"/>
            <w:tcBorders>
              <w:top w:val="single" w:sz="4" w:space="0" w:color="auto"/>
              <w:bottom w:val="single" w:sz="4" w:space="0" w:color="auto"/>
              <w:right w:val="single" w:sz="4" w:space="0" w:color="auto"/>
            </w:tcBorders>
            <w:vAlign w:val="bottom"/>
          </w:tcPr>
          <w:p w14:paraId="04BED072"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Тверская область</w:t>
            </w:r>
          </w:p>
        </w:tc>
      </w:tr>
      <w:tr w:rsidR="005A425E" w:rsidRPr="00751A5F" w14:paraId="061DEE1B" w14:textId="77777777" w:rsidTr="00751A5F">
        <w:trPr>
          <w:gridBefore w:val="1"/>
          <w:gridAfter w:val="1"/>
          <w:wBefore w:w="10" w:type="dxa"/>
          <w:wAfter w:w="143" w:type="dxa"/>
          <w:trHeight w:val="261"/>
        </w:trPr>
        <w:tc>
          <w:tcPr>
            <w:tcW w:w="421" w:type="dxa"/>
            <w:tcBorders>
              <w:top w:val="nil"/>
              <w:left w:val="single" w:sz="4" w:space="0" w:color="auto"/>
              <w:bottom w:val="single" w:sz="4" w:space="0" w:color="auto"/>
              <w:right w:val="single" w:sz="4" w:space="0" w:color="auto"/>
            </w:tcBorders>
          </w:tcPr>
          <w:p w14:paraId="2A0C34C3"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14:paraId="3150D81C"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Ямало-Ненецкий автономный округ</w:t>
            </w:r>
          </w:p>
        </w:tc>
        <w:tc>
          <w:tcPr>
            <w:tcW w:w="4388" w:type="dxa"/>
            <w:tcBorders>
              <w:top w:val="single" w:sz="4" w:space="0" w:color="auto"/>
              <w:bottom w:val="single" w:sz="4" w:space="0" w:color="auto"/>
              <w:right w:val="single" w:sz="4" w:space="0" w:color="auto"/>
            </w:tcBorders>
            <w:vAlign w:val="bottom"/>
          </w:tcPr>
          <w:p w14:paraId="057F77A7"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p>
        </w:tc>
      </w:tr>
      <w:tr w:rsidR="005A425E" w:rsidRPr="00751A5F" w14:paraId="6C7C4038" w14:textId="77777777" w:rsidTr="00751A5F">
        <w:trPr>
          <w:gridBefore w:val="1"/>
          <w:gridAfter w:val="1"/>
          <w:wBefore w:w="10" w:type="dxa"/>
          <w:wAfter w:w="143" w:type="dxa"/>
          <w:trHeight w:val="124"/>
        </w:trPr>
        <w:tc>
          <w:tcPr>
            <w:tcW w:w="421" w:type="dxa"/>
            <w:tcBorders>
              <w:top w:val="nil"/>
              <w:left w:val="single" w:sz="4" w:space="0" w:color="auto"/>
              <w:bottom w:val="single" w:sz="4" w:space="0" w:color="auto"/>
              <w:right w:val="single" w:sz="4" w:space="0" w:color="auto"/>
            </w:tcBorders>
          </w:tcPr>
          <w:p w14:paraId="45442A45" w14:textId="77777777" w:rsidR="005A425E" w:rsidRPr="00751A5F" w:rsidRDefault="005A425E" w:rsidP="00857CD8">
            <w:pPr>
              <w:pStyle w:val="a0"/>
              <w:numPr>
                <w:ilvl w:val="0"/>
                <w:numId w:val="9"/>
              </w:numPr>
              <w:spacing w:after="0" w:line="240" w:lineRule="auto"/>
              <w:ind w:left="0" w:firstLine="0"/>
              <w:rPr>
                <w:rFonts w:ascii="Times New Roman" w:eastAsia="Times New Roman" w:hAnsi="Times New Roman" w:cs="Times New Roman"/>
                <w:color w:val="000000"/>
                <w:sz w:val="24"/>
                <w:szCs w:val="24"/>
                <w:lang w:eastAsia="ru-RU"/>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14:paraId="63167633"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Ярославская область</w:t>
            </w:r>
          </w:p>
        </w:tc>
        <w:tc>
          <w:tcPr>
            <w:tcW w:w="4388" w:type="dxa"/>
            <w:tcBorders>
              <w:top w:val="single" w:sz="4" w:space="0" w:color="auto"/>
              <w:bottom w:val="single" w:sz="4" w:space="0" w:color="auto"/>
              <w:right w:val="single" w:sz="4" w:space="0" w:color="auto"/>
            </w:tcBorders>
            <w:vAlign w:val="bottom"/>
          </w:tcPr>
          <w:p w14:paraId="6FC17A43"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p>
        </w:tc>
      </w:tr>
    </w:tbl>
    <w:p w14:paraId="75B88320" w14:textId="77777777" w:rsidR="005A425E" w:rsidRPr="00751A5F" w:rsidRDefault="005A425E" w:rsidP="005A425E">
      <w:pPr>
        <w:widowControl w:val="0"/>
        <w:spacing w:after="0" w:line="240" w:lineRule="auto"/>
        <w:jc w:val="both"/>
        <w:rPr>
          <w:rFonts w:ascii="Times New Roman" w:eastAsia="Times New Roman" w:hAnsi="Times New Roman" w:cs="Times New Roman"/>
          <w:sz w:val="24"/>
          <w:szCs w:val="24"/>
          <w:lang w:eastAsia="ru-RU"/>
        </w:rPr>
      </w:pPr>
    </w:p>
    <w:p w14:paraId="428B5A49" w14:textId="77777777" w:rsidR="005A425E" w:rsidRPr="00751A5F" w:rsidRDefault="005A425E" w:rsidP="00A461D8">
      <w:pPr>
        <w:widowControl w:val="0"/>
        <w:spacing w:before="120" w:after="0" w:line="300" w:lineRule="auto"/>
        <w:jc w:val="both"/>
        <w:rPr>
          <w:rFonts w:ascii="Times New Roman" w:hAnsi="Times New Roman" w:cs="Times New Roman"/>
          <w:sz w:val="24"/>
        </w:rPr>
      </w:pPr>
      <w:r w:rsidRPr="00751A5F">
        <w:rPr>
          <w:noProof/>
          <w:lang w:eastAsia="ru-RU"/>
        </w:rPr>
        <w:drawing>
          <wp:inline distT="0" distB="0" distL="0" distR="0" wp14:anchorId="17D6F629" wp14:editId="187AABC0">
            <wp:extent cx="6010275" cy="2752725"/>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E0D197-35AD-4361-8361-34CFF2F7C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137F81" w14:textId="4A66484B" w:rsidR="005A425E" w:rsidRDefault="005A425E" w:rsidP="002D3394">
      <w:pPr>
        <w:widowControl w:val="0"/>
        <w:spacing w:after="0" w:line="240" w:lineRule="auto"/>
        <w:ind w:firstLine="709"/>
        <w:jc w:val="center"/>
        <w:rPr>
          <w:rFonts w:ascii="Times New Roman" w:hAnsi="Times New Roman" w:cs="Times New Roman"/>
          <w:i/>
          <w:iCs/>
          <w:sz w:val="24"/>
        </w:rPr>
      </w:pPr>
      <w:r w:rsidRPr="00751A5F">
        <w:rPr>
          <w:rFonts w:ascii="Times New Roman" w:hAnsi="Times New Roman" w:cs="Times New Roman"/>
          <w:sz w:val="24"/>
        </w:rPr>
        <w:t xml:space="preserve">Рисунок 2 – Количество субъектов РФ, в которых не размещены </w:t>
      </w:r>
      <w:r w:rsidRPr="00751A5F">
        <w:rPr>
          <w:rFonts w:ascii="Times New Roman" w:hAnsi="Times New Roman" w:cs="Times New Roman"/>
          <w:sz w:val="24"/>
          <w:szCs w:val="24"/>
        </w:rPr>
        <w:t xml:space="preserve">перечни для проведения НОК в 2021 году и результаты оценки или не размещены результаты оценки в 2021 году по сферам </w:t>
      </w:r>
      <w:r w:rsidR="00A461D8" w:rsidRPr="00751A5F">
        <w:rPr>
          <w:rFonts w:ascii="Times New Roman" w:hAnsi="Times New Roman" w:cs="Times New Roman"/>
          <w:i/>
          <w:iCs/>
          <w:sz w:val="24"/>
        </w:rPr>
        <w:t>(по итогам 1 квартала года, следующего за отчетным, по состоянию на 25.03.2022 г.)</w:t>
      </w:r>
    </w:p>
    <w:p w14:paraId="1DB26A05" w14:textId="77777777" w:rsidR="002D3394" w:rsidRPr="002D3394" w:rsidRDefault="002D3394" w:rsidP="002D3394">
      <w:pPr>
        <w:widowControl w:val="0"/>
        <w:spacing w:after="0" w:line="240" w:lineRule="auto"/>
        <w:ind w:firstLine="709"/>
        <w:jc w:val="center"/>
        <w:rPr>
          <w:rFonts w:ascii="Times New Roman" w:hAnsi="Times New Roman" w:cs="Times New Roman"/>
          <w:sz w:val="16"/>
        </w:rPr>
      </w:pPr>
    </w:p>
    <w:bookmarkEnd w:id="23"/>
    <w:p w14:paraId="420F61AA" w14:textId="5400F82B" w:rsidR="005A425E" w:rsidRPr="00751A5F" w:rsidRDefault="005A425E"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Times New Roman"/>
          <w:sz w:val="24"/>
        </w:rPr>
        <w:t>Результаты независимой оценки в отношении запланированных на 2021 год организаций в декабр</w:t>
      </w:r>
      <w:r w:rsidR="002D3394">
        <w:rPr>
          <w:rFonts w:ascii="Times New Roman" w:hAnsi="Times New Roman" w:cs="Times New Roman"/>
          <w:sz w:val="24"/>
        </w:rPr>
        <w:t>е</w:t>
      </w:r>
      <w:r w:rsidRPr="00751A5F">
        <w:rPr>
          <w:rFonts w:ascii="Times New Roman" w:hAnsi="Times New Roman" w:cs="Times New Roman"/>
          <w:sz w:val="24"/>
        </w:rPr>
        <w:t xml:space="preserve"> 2021 года размещались неактивно. К </w:t>
      </w:r>
      <w:r w:rsidRPr="00751A5F">
        <w:rPr>
          <w:rFonts w:ascii="Times New Roman" w:eastAsia="Times New Roman" w:hAnsi="Times New Roman" w:cs="Times New Roman"/>
          <w:sz w:val="24"/>
          <w:szCs w:val="24"/>
          <w:lang w:eastAsia="ru-RU"/>
        </w:rPr>
        <w:t xml:space="preserve">марту 2022 года количественные результаты по общим критериям независимой оценки качества по итогам </w:t>
      </w:r>
      <w:r w:rsidRPr="00751A5F">
        <w:rPr>
          <w:rFonts w:ascii="Times New Roman" w:eastAsia="Times New Roman" w:hAnsi="Times New Roman" w:cs="Times New Roman"/>
          <w:sz w:val="24"/>
          <w:szCs w:val="24"/>
          <w:lang w:eastAsia="ru-RU"/>
        </w:rPr>
        <w:lastRenderedPageBreak/>
        <w:t>2021 года на bus.gov.ru размещены по 1260 организациям здравоохранения, что составило 64,8% от включенных в перечни медицинских организаций. В ноябре 2021 этот показатель был чуть выше 5%.</w:t>
      </w:r>
    </w:p>
    <w:p w14:paraId="63227C84" w14:textId="77777777" w:rsidR="005A425E" w:rsidRPr="00751A5F" w:rsidRDefault="005A425E"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сфере социального обслуживания размещены результаты по 74,8% от числа включенных в перечни организаций. В ноябре 2021 года этот показатель составлял 10,2%. </w:t>
      </w:r>
    </w:p>
    <w:p w14:paraId="3D0FB1EA" w14:textId="0FD0D941" w:rsidR="005A425E" w:rsidRPr="00751A5F" w:rsidRDefault="005A425E"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В сфере культуры этот показатель - 72,9 %, по сравнению с показателе</w:t>
      </w:r>
      <w:r w:rsidR="00521E4B">
        <w:rPr>
          <w:rFonts w:ascii="Times New Roman" w:eastAsia="Times New Roman" w:hAnsi="Times New Roman" w:cs="Times New Roman"/>
          <w:sz w:val="24"/>
          <w:szCs w:val="24"/>
          <w:lang w:eastAsia="ru-RU"/>
        </w:rPr>
        <w:t>м</w:t>
      </w:r>
      <w:r w:rsidRPr="00751A5F">
        <w:rPr>
          <w:rFonts w:ascii="Times New Roman" w:eastAsia="Times New Roman" w:hAnsi="Times New Roman" w:cs="Times New Roman"/>
          <w:sz w:val="24"/>
          <w:szCs w:val="24"/>
          <w:lang w:eastAsia="ru-RU"/>
        </w:rPr>
        <w:t xml:space="preserve"> прошлого года в 9,3%. </w:t>
      </w:r>
    </w:p>
    <w:p w14:paraId="1E292F4F" w14:textId="7BE11D42" w:rsidR="005A425E" w:rsidRPr="00751A5F" w:rsidRDefault="005A425E" w:rsidP="00275305">
      <w:pPr>
        <w:widowControl w:val="0"/>
        <w:spacing w:after="0" w:line="360" w:lineRule="auto"/>
        <w:ind w:firstLine="709"/>
        <w:jc w:val="both"/>
        <w:rPr>
          <w:rFonts w:ascii="Times New Roman" w:hAnsi="Times New Roman" w:cs="Times New Roman"/>
          <w:sz w:val="24"/>
        </w:rPr>
      </w:pPr>
      <w:r w:rsidRPr="00751A5F">
        <w:rPr>
          <w:rFonts w:ascii="Times New Roman" w:eastAsia="Times New Roman" w:hAnsi="Times New Roman" w:cs="Times New Roman"/>
          <w:sz w:val="24"/>
          <w:szCs w:val="24"/>
          <w:lang w:eastAsia="ru-RU"/>
        </w:rPr>
        <w:t>Самый высокий показатель по размещению результатов оценки наблюдается в сфере образования – 87,2%. Результаты размещены по 20 714 организациям из 23 745 включенных в перечни. В ноябре 2021 года, на момент проведения мониторинга этот</w:t>
      </w:r>
      <w:r w:rsidRPr="00751A5F">
        <w:rPr>
          <w:rFonts w:ascii="Times New Roman" w:hAnsi="Times New Roman" w:cs="Times New Roman"/>
          <w:sz w:val="24"/>
        </w:rPr>
        <w:t xml:space="preserve"> показатель не превышал 20%. Динамика размещения результатов независимой оценки качества по организациям социальной сферы в 2021 году приведена в таблице 9.</w:t>
      </w:r>
    </w:p>
    <w:p w14:paraId="2D08A040" w14:textId="34C9ED80" w:rsidR="005A425E" w:rsidRPr="002D3394" w:rsidRDefault="005A425E" w:rsidP="002D3394">
      <w:pPr>
        <w:widowControl w:val="0"/>
        <w:spacing w:after="0" w:line="240" w:lineRule="auto"/>
        <w:jc w:val="both"/>
        <w:rPr>
          <w:rFonts w:ascii="Times New Roman" w:eastAsia="Times New Roman" w:hAnsi="Times New Roman" w:cs="Times New Roman"/>
          <w:sz w:val="24"/>
          <w:szCs w:val="24"/>
          <w:lang w:eastAsia="ru-RU"/>
        </w:rPr>
      </w:pPr>
      <w:r w:rsidRPr="002D3394">
        <w:rPr>
          <w:rFonts w:ascii="Times New Roman" w:eastAsia="Times New Roman" w:hAnsi="Times New Roman" w:cs="Times New Roman"/>
          <w:sz w:val="24"/>
          <w:szCs w:val="24"/>
          <w:lang w:eastAsia="ru-RU"/>
        </w:rPr>
        <w:t xml:space="preserve">Таблица 9 - Динамика размещения результатов </w:t>
      </w:r>
      <w:r w:rsidR="00301E1A" w:rsidRPr="002D3394">
        <w:rPr>
          <w:rFonts w:ascii="Times New Roman" w:eastAsia="Times New Roman" w:hAnsi="Times New Roman" w:cs="Times New Roman"/>
          <w:sz w:val="24"/>
          <w:szCs w:val="24"/>
          <w:lang w:eastAsia="ru-RU"/>
        </w:rPr>
        <w:t>НОК</w:t>
      </w:r>
      <w:r w:rsidRPr="002D3394">
        <w:rPr>
          <w:rFonts w:ascii="Times New Roman" w:eastAsia="Times New Roman" w:hAnsi="Times New Roman" w:cs="Times New Roman"/>
          <w:sz w:val="24"/>
          <w:szCs w:val="24"/>
          <w:lang w:eastAsia="ru-RU"/>
        </w:rPr>
        <w:t xml:space="preserve"> </w:t>
      </w:r>
      <w:r w:rsidR="007908C3" w:rsidRPr="002D3394">
        <w:rPr>
          <w:rFonts w:ascii="Times New Roman" w:eastAsia="Times New Roman" w:hAnsi="Times New Roman" w:cs="Times New Roman"/>
          <w:sz w:val="24"/>
          <w:szCs w:val="24"/>
          <w:lang w:eastAsia="ru-RU"/>
        </w:rPr>
        <w:t xml:space="preserve">на региональном уровне </w:t>
      </w:r>
      <w:r w:rsidRPr="002D3394">
        <w:rPr>
          <w:rFonts w:ascii="Times New Roman" w:eastAsia="Times New Roman" w:hAnsi="Times New Roman" w:cs="Times New Roman"/>
          <w:sz w:val="24"/>
          <w:szCs w:val="24"/>
          <w:lang w:eastAsia="ru-RU"/>
        </w:rPr>
        <w:t>в 2021 году.</w:t>
      </w:r>
    </w:p>
    <w:p w14:paraId="77E5CBB2" w14:textId="77777777" w:rsidR="00966623" w:rsidRPr="00751A5F" w:rsidRDefault="00966623" w:rsidP="00966623">
      <w:pPr>
        <w:widowControl w:val="0"/>
        <w:spacing w:after="0" w:line="360" w:lineRule="auto"/>
        <w:jc w:val="both"/>
        <w:rPr>
          <w:rFonts w:ascii="Times New Roman" w:hAnsi="Times New Roman" w:cs="Times New Roman"/>
          <w:sz w:val="24"/>
        </w:rPr>
      </w:pPr>
      <w:r w:rsidRPr="00751A5F">
        <w:rPr>
          <w:rFonts w:ascii="Times New Roman" w:hAnsi="Times New Roman" w:cs="Times New Roman"/>
          <w:noProof/>
          <w:sz w:val="24"/>
          <w:lang w:eastAsia="ru-RU"/>
        </w:rPr>
        <w:drawing>
          <wp:inline distT="0" distB="0" distL="0" distR="0" wp14:anchorId="541D0C53" wp14:editId="523BDDBE">
            <wp:extent cx="5939790" cy="1407795"/>
            <wp:effectExtent l="0" t="0" r="381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1407795"/>
                    </a:xfrm>
                    <a:prstGeom prst="rect">
                      <a:avLst/>
                    </a:prstGeom>
                    <a:noFill/>
                    <a:ln>
                      <a:noFill/>
                    </a:ln>
                  </pic:spPr>
                </pic:pic>
              </a:graphicData>
            </a:graphic>
          </wp:inline>
        </w:drawing>
      </w:r>
    </w:p>
    <w:p w14:paraId="787DB9A1" w14:textId="44928FFA" w:rsidR="007908C3" w:rsidRPr="00751A5F" w:rsidRDefault="007908C3" w:rsidP="00275305">
      <w:pPr>
        <w:widowControl w:val="0"/>
        <w:spacing w:after="0" w:line="360" w:lineRule="auto"/>
        <w:ind w:firstLine="709"/>
        <w:jc w:val="both"/>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rPr>
        <w:t>По итогам 3 квартала 2022 года в целом по Российской Федерации в сфере з</w:t>
      </w:r>
      <w:r w:rsidRPr="00751A5F">
        <w:rPr>
          <w:rFonts w:ascii="Times New Roman" w:eastAsia="Times New Roman" w:hAnsi="Times New Roman" w:cs="Times New Roman"/>
          <w:color w:val="000000"/>
          <w:sz w:val="24"/>
          <w:szCs w:val="24"/>
          <w:lang w:eastAsia="ru-RU"/>
        </w:rPr>
        <w:t xml:space="preserve">дравоохранения размещены результаты НОК, проведенной в 2021 году по 83% от запланированного количества организаций, внесенных в перечни, в сфере культуры – по 95% организаций, в сфере образования – по 97% запланированных организаций, в сфере социального обслуживания - 91%. </w:t>
      </w:r>
      <w:r w:rsidR="004D1C0D" w:rsidRPr="00751A5F">
        <w:rPr>
          <w:rFonts w:ascii="Times New Roman" w:eastAsia="Times New Roman" w:hAnsi="Times New Roman" w:cs="Times New Roman"/>
          <w:color w:val="000000"/>
          <w:sz w:val="24"/>
          <w:szCs w:val="24"/>
          <w:lang w:eastAsia="ru-RU"/>
        </w:rPr>
        <w:t xml:space="preserve">В 40 субъектах РФ (47%) количественные результаты НОК размещены по всем отраслям социальной сферы в соответствии с запланированными перечнями. В сфере здравоохранения такие результаты показаны в </w:t>
      </w:r>
      <w:r w:rsidR="00966623" w:rsidRPr="00751A5F">
        <w:rPr>
          <w:rFonts w:ascii="Times New Roman" w:eastAsia="Times New Roman" w:hAnsi="Times New Roman" w:cs="Times New Roman"/>
          <w:color w:val="000000"/>
          <w:sz w:val="24"/>
          <w:szCs w:val="24"/>
          <w:lang w:eastAsia="ru-RU"/>
        </w:rPr>
        <w:t xml:space="preserve">45 </w:t>
      </w:r>
      <w:r w:rsidR="004D1C0D" w:rsidRPr="00751A5F">
        <w:rPr>
          <w:rFonts w:ascii="Times New Roman" w:eastAsia="Times New Roman" w:hAnsi="Times New Roman" w:cs="Times New Roman"/>
          <w:color w:val="000000"/>
          <w:sz w:val="24"/>
          <w:szCs w:val="24"/>
          <w:lang w:eastAsia="ru-RU"/>
        </w:rPr>
        <w:t>субъект</w:t>
      </w:r>
      <w:r w:rsidR="00966623" w:rsidRPr="00751A5F">
        <w:rPr>
          <w:rFonts w:ascii="Times New Roman" w:eastAsia="Times New Roman" w:hAnsi="Times New Roman" w:cs="Times New Roman"/>
          <w:color w:val="000000"/>
          <w:sz w:val="24"/>
          <w:szCs w:val="24"/>
          <w:lang w:eastAsia="ru-RU"/>
        </w:rPr>
        <w:t>ах</w:t>
      </w:r>
      <w:r w:rsidR="004D1C0D" w:rsidRPr="00751A5F">
        <w:rPr>
          <w:rFonts w:ascii="Times New Roman" w:eastAsia="Times New Roman" w:hAnsi="Times New Roman" w:cs="Times New Roman"/>
          <w:color w:val="000000"/>
          <w:sz w:val="24"/>
          <w:szCs w:val="24"/>
          <w:lang w:eastAsia="ru-RU"/>
        </w:rPr>
        <w:t xml:space="preserve"> РФ</w:t>
      </w:r>
      <w:r w:rsidR="00966623" w:rsidRPr="00751A5F">
        <w:rPr>
          <w:rFonts w:ascii="Times New Roman" w:eastAsia="Times New Roman" w:hAnsi="Times New Roman" w:cs="Times New Roman"/>
          <w:color w:val="000000"/>
          <w:sz w:val="24"/>
          <w:szCs w:val="24"/>
          <w:lang w:eastAsia="ru-RU"/>
        </w:rPr>
        <w:t xml:space="preserve"> (53%)</w:t>
      </w:r>
      <w:r w:rsidR="004D1C0D" w:rsidRPr="00751A5F">
        <w:rPr>
          <w:rFonts w:ascii="Times New Roman" w:eastAsia="Times New Roman" w:hAnsi="Times New Roman" w:cs="Times New Roman"/>
          <w:color w:val="000000"/>
          <w:sz w:val="24"/>
          <w:szCs w:val="24"/>
          <w:lang w:eastAsia="ru-RU"/>
        </w:rPr>
        <w:t>, в сфере культур</w:t>
      </w:r>
      <w:r w:rsidR="00966623" w:rsidRPr="00751A5F">
        <w:rPr>
          <w:rFonts w:ascii="Times New Roman" w:eastAsia="Times New Roman" w:hAnsi="Times New Roman" w:cs="Times New Roman"/>
          <w:color w:val="000000"/>
          <w:sz w:val="24"/>
          <w:szCs w:val="24"/>
          <w:lang w:eastAsia="ru-RU"/>
        </w:rPr>
        <w:t xml:space="preserve">ы </w:t>
      </w:r>
      <w:r w:rsidR="004D1C0D" w:rsidRPr="00751A5F">
        <w:rPr>
          <w:rFonts w:ascii="Times New Roman" w:eastAsia="Times New Roman" w:hAnsi="Times New Roman" w:cs="Times New Roman"/>
          <w:color w:val="000000"/>
          <w:sz w:val="24"/>
          <w:szCs w:val="24"/>
          <w:lang w:eastAsia="ru-RU"/>
        </w:rPr>
        <w:t xml:space="preserve">– в </w:t>
      </w:r>
      <w:r w:rsidR="00966623" w:rsidRPr="00751A5F">
        <w:rPr>
          <w:rFonts w:ascii="Times New Roman" w:eastAsia="Times New Roman" w:hAnsi="Times New Roman" w:cs="Times New Roman"/>
          <w:color w:val="000000"/>
          <w:sz w:val="24"/>
          <w:szCs w:val="24"/>
          <w:lang w:eastAsia="ru-RU"/>
        </w:rPr>
        <w:t xml:space="preserve">52 </w:t>
      </w:r>
      <w:r w:rsidR="004D1C0D" w:rsidRPr="00751A5F">
        <w:rPr>
          <w:rFonts w:ascii="Times New Roman" w:eastAsia="Times New Roman" w:hAnsi="Times New Roman" w:cs="Times New Roman"/>
          <w:color w:val="000000"/>
          <w:sz w:val="24"/>
          <w:szCs w:val="24"/>
          <w:lang w:eastAsia="ru-RU"/>
        </w:rPr>
        <w:t>субъект</w:t>
      </w:r>
      <w:r w:rsidR="00966623" w:rsidRPr="00751A5F">
        <w:rPr>
          <w:rFonts w:ascii="Times New Roman" w:eastAsia="Times New Roman" w:hAnsi="Times New Roman" w:cs="Times New Roman"/>
          <w:color w:val="000000"/>
          <w:sz w:val="24"/>
          <w:szCs w:val="24"/>
          <w:lang w:eastAsia="ru-RU"/>
        </w:rPr>
        <w:t>ах</w:t>
      </w:r>
      <w:r w:rsidR="004D1C0D" w:rsidRPr="00751A5F">
        <w:rPr>
          <w:rFonts w:ascii="Times New Roman" w:eastAsia="Times New Roman" w:hAnsi="Times New Roman" w:cs="Times New Roman"/>
          <w:color w:val="000000"/>
          <w:sz w:val="24"/>
          <w:szCs w:val="24"/>
          <w:lang w:eastAsia="ru-RU"/>
        </w:rPr>
        <w:t xml:space="preserve"> РФ</w:t>
      </w:r>
      <w:r w:rsidR="00966623" w:rsidRPr="00751A5F">
        <w:rPr>
          <w:rFonts w:ascii="Times New Roman" w:eastAsia="Times New Roman" w:hAnsi="Times New Roman" w:cs="Times New Roman"/>
          <w:color w:val="000000"/>
          <w:sz w:val="24"/>
          <w:szCs w:val="24"/>
          <w:lang w:eastAsia="ru-RU"/>
        </w:rPr>
        <w:t xml:space="preserve"> (61,2%)</w:t>
      </w:r>
      <w:r w:rsidR="004D1C0D" w:rsidRPr="00751A5F">
        <w:rPr>
          <w:rFonts w:ascii="Times New Roman" w:eastAsia="Times New Roman" w:hAnsi="Times New Roman" w:cs="Times New Roman"/>
          <w:color w:val="000000"/>
          <w:sz w:val="24"/>
          <w:szCs w:val="24"/>
          <w:lang w:eastAsia="ru-RU"/>
        </w:rPr>
        <w:t xml:space="preserve">, в сфере образования – </w:t>
      </w:r>
      <w:r w:rsidR="00966623" w:rsidRPr="00751A5F">
        <w:rPr>
          <w:rFonts w:ascii="Times New Roman" w:eastAsia="Times New Roman" w:hAnsi="Times New Roman" w:cs="Times New Roman"/>
          <w:color w:val="000000"/>
          <w:sz w:val="24"/>
          <w:szCs w:val="24"/>
          <w:lang w:eastAsia="ru-RU"/>
        </w:rPr>
        <w:t xml:space="preserve">в 56 регионах (66%), в </w:t>
      </w:r>
      <w:r w:rsidR="004D1C0D" w:rsidRPr="00751A5F">
        <w:rPr>
          <w:rFonts w:ascii="Times New Roman" w:eastAsia="Times New Roman" w:hAnsi="Times New Roman" w:cs="Times New Roman"/>
          <w:color w:val="000000"/>
          <w:sz w:val="24"/>
          <w:szCs w:val="24"/>
          <w:lang w:eastAsia="ru-RU"/>
        </w:rPr>
        <w:t xml:space="preserve">сфере социального обслуживания </w:t>
      </w:r>
      <w:r w:rsidR="00966623" w:rsidRPr="00751A5F">
        <w:rPr>
          <w:rFonts w:ascii="Times New Roman" w:eastAsia="Times New Roman" w:hAnsi="Times New Roman" w:cs="Times New Roman"/>
          <w:color w:val="000000"/>
          <w:sz w:val="24"/>
          <w:szCs w:val="24"/>
          <w:lang w:eastAsia="ru-RU"/>
        </w:rPr>
        <w:t xml:space="preserve">- </w:t>
      </w:r>
      <w:r w:rsidR="004D1C0D" w:rsidRPr="00751A5F">
        <w:rPr>
          <w:rFonts w:ascii="Times New Roman" w:eastAsia="Times New Roman" w:hAnsi="Times New Roman" w:cs="Times New Roman"/>
          <w:color w:val="000000"/>
          <w:sz w:val="24"/>
          <w:szCs w:val="24"/>
          <w:lang w:eastAsia="ru-RU"/>
        </w:rPr>
        <w:t xml:space="preserve">в 64 субъектах РФ (75,3%). </w:t>
      </w:r>
      <w:r w:rsidRPr="00751A5F">
        <w:rPr>
          <w:rFonts w:ascii="Times New Roman" w:eastAsia="Times New Roman" w:hAnsi="Times New Roman" w:cs="Times New Roman"/>
          <w:color w:val="000000"/>
          <w:sz w:val="24"/>
          <w:szCs w:val="24"/>
          <w:lang w:eastAsia="ru-RU"/>
        </w:rPr>
        <w:t>При этом</w:t>
      </w:r>
      <w:r w:rsidR="004D1C0D" w:rsidRPr="00751A5F">
        <w:rPr>
          <w:rFonts w:ascii="Times New Roman" w:eastAsia="Times New Roman" w:hAnsi="Times New Roman" w:cs="Times New Roman"/>
          <w:color w:val="000000"/>
          <w:sz w:val="24"/>
          <w:szCs w:val="24"/>
          <w:lang w:eastAsia="ru-RU"/>
        </w:rPr>
        <w:t>,</w:t>
      </w:r>
      <w:r w:rsidRPr="00751A5F">
        <w:rPr>
          <w:rFonts w:ascii="Times New Roman" w:eastAsia="Times New Roman" w:hAnsi="Times New Roman" w:cs="Times New Roman"/>
          <w:color w:val="000000"/>
          <w:sz w:val="24"/>
          <w:szCs w:val="24"/>
          <w:lang w:eastAsia="ru-RU"/>
        </w:rPr>
        <w:t xml:space="preserve"> </w:t>
      </w:r>
      <w:r w:rsidR="004D1C0D" w:rsidRPr="00751A5F">
        <w:rPr>
          <w:rFonts w:ascii="Times New Roman" w:eastAsia="Times New Roman" w:hAnsi="Times New Roman" w:cs="Times New Roman"/>
          <w:color w:val="000000"/>
          <w:sz w:val="24"/>
          <w:szCs w:val="24"/>
          <w:lang w:eastAsia="ru-RU"/>
        </w:rPr>
        <w:t xml:space="preserve">несмотря на запланированное проведение НОК и размещенные перечни, </w:t>
      </w:r>
      <w:r w:rsidRPr="00751A5F">
        <w:rPr>
          <w:rFonts w:ascii="Times New Roman" w:eastAsia="Times New Roman" w:hAnsi="Times New Roman" w:cs="Times New Roman"/>
          <w:color w:val="000000"/>
          <w:sz w:val="24"/>
          <w:szCs w:val="24"/>
          <w:lang w:eastAsia="ru-RU"/>
        </w:rPr>
        <w:t>в сфере здравоохранения</w:t>
      </w:r>
      <w:r w:rsidR="004D1C0D" w:rsidRPr="00751A5F">
        <w:rPr>
          <w:rFonts w:ascii="Times New Roman" w:eastAsia="Times New Roman" w:hAnsi="Times New Roman" w:cs="Times New Roman"/>
          <w:color w:val="000000"/>
          <w:sz w:val="24"/>
          <w:szCs w:val="24"/>
          <w:lang w:eastAsia="ru-RU"/>
        </w:rPr>
        <w:t xml:space="preserve"> в</w:t>
      </w:r>
      <w:r w:rsidRPr="00751A5F">
        <w:rPr>
          <w:rFonts w:ascii="Times New Roman" w:eastAsia="Times New Roman" w:hAnsi="Times New Roman" w:cs="Times New Roman"/>
          <w:color w:val="000000"/>
          <w:sz w:val="24"/>
          <w:szCs w:val="24"/>
          <w:lang w:eastAsia="ru-RU"/>
        </w:rPr>
        <w:t xml:space="preserve"> </w:t>
      </w:r>
      <w:r w:rsidR="004D1C0D" w:rsidRPr="00751A5F">
        <w:rPr>
          <w:rFonts w:ascii="Times New Roman" w:eastAsia="Times New Roman" w:hAnsi="Times New Roman" w:cs="Times New Roman"/>
          <w:color w:val="000000"/>
          <w:sz w:val="24"/>
          <w:szCs w:val="24"/>
          <w:lang w:eastAsia="ru-RU"/>
        </w:rPr>
        <w:t>12 регионах</w:t>
      </w:r>
      <w:r w:rsidR="004D1C0D" w:rsidRPr="00751A5F">
        <w:rPr>
          <w:rStyle w:val="a7"/>
          <w:rFonts w:ascii="Times New Roman" w:eastAsia="Times New Roman" w:hAnsi="Times New Roman" w:cs="Times New Roman"/>
          <w:color w:val="000000"/>
          <w:sz w:val="24"/>
          <w:szCs w:val="24"/>
          <w:lang w:eastAsia="ru-RU"/>
        </w:rPr>
        <w:footnoteReference w:id="34"/>
      </w:r>
      <w:r w:rsidR="004D1C0D" w:rsidRPr="00751A5F">
        <w:rPr>
          <w:rFonts w:ascii="Times New Roman" w:eastAsia="Times New Roman" w:hAnsi="Times New Roman" w:cs="Times New Roman"/>
          <w:color w:val="000000"/>
          <w:sz w:val="24"/>
          <w:szCs w:val="24"/>
          <w:lang w:eastAsia="ru-RU"/>
        </w:rPr>
        <w:t xml:space="preserve"> не размещены результаты независимой оценки, в сфере культуры – в 2 регионах</w:t>
      </w:r>
      <w:r w:rsidR="004D1C0D" w:rsidRPr="00751A5F">
        <w:rPr>
          <w:rStyle w:val="a7"/>
          <w:rFonts w:ascii="Times New Roman" w:eastAsia="Times New Roman" w:hAnsi="Times New Roman" w:cs="Times New Roman"/>
          <w:color w:val="000000"/>
          <w:sz w:val="24"/>
          <w:szCs w:val="24"/>
          <w:lang w:eastAsia="ru-RU"/>
        </w:rPr>
        <w:footnoteReference w:id="35"/>
      </w:r>
      <w:r w:rsidR="004D1C0D" w:rsidRPr="00751A5F">
        <w:rPr>
          <w:rFonts w:ascii="Times New Roman" w:eastAsia="Times New Roman" w:hAnsi="Times New Roman" w:cs="Times New Roman"/>
          <w:color w:val="000000"/>
          <w:sz w:val="24"/>
          <w:szCs w:val="24"/>
          <w:lang w:eastAsia="ru-RU"/>
        </w:rPr>
        <w:t>, в сфере социального обслуживания – в 4 регионах</w:t>
      </w:r>
      <w:r w:rsidR="004D1C0D" w:rsidRPr="00751A5F">
        <w:rPr>
          <w:rStyle w:val="a7"/>
          <w:rFonts w:ascii="Times New Roman" w:eastAsia="Times New Roman" w:hAnsi="Times New Roman" w:cs="Times New Roman"/>
          <w:color w:val="000000"/>
          <w:sz w:val="24"/>
          <w:szCs w:val="24"/>
          <w:lang w:eastAsia="ru-RU"/>
        </w:rPr>
        <w:footnoteReference w:id="36"/>
      </w:r>
      <w:r w:rsidR="004D1C0D" w:rsidRPr="00751A5F">
        <w:rPr>
          <w:rFonts w:ascii="Times New Roman" w:eastAsia="Times New Roman" w:hAnsi="Times New Roman" w:cs="Times New Roman"/>
          <w:color w:val="000000"/>
          <w:sz w:val="24"/>
          <w:szCs w:val="24"/>
          <w:lang w:eastAsia="ru-RU"/>
        </w:rPr>
        <w:t>.</w:t>
      </w:r>
    </w:p>
    <w:p w14:paraId="7F28971A" w14:textId="4CA51554" w:rsidR="005A425E" w:rsidRPr="00751A5F" w:rsidRDefault="007908C3"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rPr>
        <w:t xml:space="preserve">Общая тенденция размещения информации сохраняется из года в год – основные </w:t>
      </w:r>
      <w:r w:rsidRPr="00751A5F">
        <w:rPr>
          <w:rFonts w:ascii="Times New Roman" w:hAnsi="Times New Roman" w:cs="Times New Roman"/>
          <w:sz w:val="24"/>
        </w:rPr>
        <w:lastRenderedPageBreak/>
        <w:t xml:space="preserve">объемы данных </w:t>
      </w:r>
      <w:r w:rsidRPr="00751A5F">
        <w:rPr>
          <w:rFonts w:ascii="Times New Roman" w:eastAsia="Times New Roman" w:hAnsi="Times New Roman" w:cs="Times New Roman"/>
          <w:color w:val="000000"/>
          <w:sz w:val="24"/>
          <w:szCs w:val="24"/>
          <w:lang w:eastAsia="ru-RU"/>
        </w:rPr>
        <w:t>размещаются</w:t>
      </w:r>
      <w:r w:rsidRPr="00751A5F">
        <w:rPr>
          <w:rFonts w:ascii="Times New Roman" w:hAnsi="Times New Roman" w:cs="Times New Roman"/>
          <w:sz w:val="24"/>
        </w:rPr>
        <w:t xml:space="preserve"> в конце отчетного года и в первом квартале года, следующего за отчетным.</w:t>
      </w:r>
    </w:p>
    <w:p w14:paraId="6AAEA5E4" w14:textId="0D1EB1E1" w:rsidR="005A425E" w:rsidRPr="00751A5F" w:rsidRDefault="005A425E"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Проведенный мониторинг количественных результатов независимой оценки качества показал, что итоговая оценка в целом по </w:t>
      </w:r>
      <w:r w:rsidR="00301E1A" w:rsidRPr="00751A5F">
        <w:rPr>
          <w:rFonts w:ascii="Times New Roman" w:hAnsi="Times New Roman" w:cs="Times New Roman"/>
          <w:sz w:val="24"/>
          <w:szCs w:val="24"/>
        </w:rPr>
        <w:t>стране</w:t>
      </w:r>
      <w:r w:rsidRPr="00751A5F">
        <w:rPr>
          <w:rFonts w:ascii="Times New Roman" w:hAnsi="Times New Roman" w:cs="Times New Roman"/>
          <w:sz w:val="24"/>
          <w:szCs w:val="24"/>
        </w:rPr>
        <w:t xml:space="preserve"> по всем критериям по всем социальным сферам по итогам 2021 года составила 89,81 балл, что выше результатов 2020 года, когда итоговая оценка составила 85,35 балла.</w:t>
      </w:r>
    </w:p>
    <w:p w14:paraId="491F1ECD" w14:textId="60130CDE" w:rsidR="005A425E" w:rsidRPr="00751A5F" w:rsidRDefault="005A425E"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Наивысшая средняя оценка по итогам 2021 года по всем субъектам Российской Федерации наблюдается в сфере социального обслуживания и составляет 95,24</w:t>
      </w:r>
      <w:r w:rsidR="00FC22BE">
        <w:rPr>
          <w:rFonts w:ascii="Times New Roman" w:hAnsi="Times New Roman" w:cs="Times New Roman"/>
          <w:sz w:val="24"/>
          <w:szCs w:val="24"/>
        </w:rPr>
        <w:t xml:space="preserve"> балла</w:t>
      </w:r>
      <w:r w:rsidRPr="00751A5F">
        <w:rPr>
          <w:rFonts w:ascii="Times New Roman" w:hAnsi="Times New Roman" w:cs="Times New Roman"/>
          <w:sz w:val="24"/>
          <w:szCs w:val="24"/>
        </w:rPr>
        <w:t xml:space="preserve">. При этом мониторинг ноября 2021 года показывал, что наивысшая оценка была в сфере здравоохранения и составляла 95,73 балла в среднем по Российской Федерации. Как и предполагалось, средняя оценка получилась по итогам представления информации по 51 организации из 973, включенных в перечни. При размещении результатов по 1290 организациям к марту 2022 году общий результат понизился. </w:t>
      </w:r>
    </w:p>
    <w:p w14:paraId="49ED8BCB" w14:textId="19EC8D6D" w:rsidR="005A425E" w:rsidRPr="00751A5F" w:rsidRDefault="005A425E"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Высокая итоговая оценка сохранилась в сфере социального обслуживания. В ноябре данный показатель составил 94,55 баллов. В сферах образования и культуры итоговые оценки составили 86,1 и 84,6 баллов. Примерно такие же результаты наблюдались и в ноябре 2021 года. </w:t>
      </w:r>
    </w:p>
    <w:p w14:paraId="3918C51C" w14:textId="422C8710" w:rsidR="005A425E" w:rsidRPr="00751A5F" w:rsidRDefault="005A425E" w:rsidP="00751A5F">
      <w:pPr>
        <w:widowControl w:val="0"/>
        <w:spacing w:after="12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10 - Итоговая оценка </w:t>
      </w:r>
      <w:r w:rsidR="00301E1A" w:rsidRPr="00751A5F">
        <w:rPr>
          <w:rFonts w:ascii="Times New Roman" w:hAnsi="Times New Roman" w:cs="Times New Roman"/>
          <w:sz w:val="24"/>
          <w:szCs w:val="24"/>
        </w:rPr>
        <w:t xml:space="preserve">НОК </w:t>
      </w:r>
      <w:r w:rsidRPr="00751A5F">
        <w:rPr>
          <w:rFonts w:ascii="Times New Roman" w:hAnsi="Times New Roman" w:cs="Times New Roman"/>
          <w:sz w:val="24"/>
          <w:szCs w:val="24"/>
        </w:rPr>
        <w:t xml:space="preserve">в 2020 – 2021 году </w:t>
      </w:r>
      <w:r w:rsidR="00CF77EA" w:rsidRPr="00751A5F">
        <w:rPr>
          <w:rFonts w:ascii="Times New Roman" w:hAnsi="Times New Roman" w:cs="Times New Roman"/>
          <w:sz w:val="24"/>
          <w:szCs w:val="24"/>
        </w:rPr>
        <w:t>в сфере социального обслуживания</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4"/>
        <w:gridCol w:w="1701"/>
        <w:gridCol w:w="1417"/>
      </w:tblGrid>
      <w:tr w:rsidR="005A425E" w:rsidRPr="00751A5F" w14:paraId="667D1BB7" w14:textId="77777777" w:rsidTr="00D6367D">
        <w:trPr>
          <w:trHeight w:val="349"/>
          <w:jc w:val="center"/>
        </w:trPr>
        <w:tc>
          <w:tcPr>
            <w:tcW w:w="3261" w:type="dxa"/>
            <w:shd w:val="clear" w:color="auto" w:fill="auto"/>
            <w:vAlign w:val="center"/>
            <w:hideMark/>
          </w:tcPr>
          <w:p w14:paraId="064E9F43" w14:textId="77777777" w:rsidR="005A425E" w:rsidRPr="00751A5F" w:rsidRDefault="005A425E" w:rsidP="00D6367D">
            <w:pPr>
              <w:spacing w:after="0" w:line="240" w:lineRule="auto"/>
              <w:jc w:val="center"/>
              <w:rPr>
                <w:rFonts w:ascii="Times New Roman" w:eastAsia="Times New Roman" w:hAnsi="Times New Roman" w:cs="Times New Roman"/>
                <w:b/>
                <w:bCs/>
                <w:i/>
                <w:iCs/>
                <w:color w:val="000000"/>
                <w:sz w:val="24"/>
                <w:szCs w:val="24"/>
                <w:lang w:eastAsia="ru-RU"/>
              </w:rPr>
            </w:pPr>
          </w:p>
        </w:tc>
        <w:tc>
          <w:tcPr>
            <w:tcW w:w="1554" w:type="dxa"/>
            <w:shd w:val="clear" w:color="auto" w:fill="auto"/>
            <w:vAlign w:val="center"/>
          </w:tcPr>
          <w:p w14:paraId="114089E3"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2020 год</w:t>
            </w:r>
          </w:p>
        </w:tc>
        <w:tc>
          <w:tcPr>
            <w:tcW w:w="1701" w:type="dxa"/>
            <w:vAlign w:val="center"/>
          </w:tcPr>
          <w:p w14:paraId="73F673F2"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color w:val="000000"/>
                <w:sz w:val="24"/>
                <w:szCs w:val="24"/>
                <w:lang w:eastAsia="ru-RU"/>
              </w:rPr>
              <w:t>2021 год</w:t>
            </w:r>
          </w:p>
          <w:p w14:paraId="50CB0ABE" w14:textId="77777777" w:rsidR="005A425E" w:rsidRPr="00751A5F" w:rsidRDefault="005A425E" w:rsidP="00D6367D">
            <w:pPr>
              <w:spacing w:after="0" w:line="240" w:lineRule="auto"/>
              <w:jc w:val="center"/>
              <w:rPr>
                <w:rFonts w:ascii="Times New Roman" w:eastAsia="Times New Roman" w:hAnsi="Times New Roman" w:cs="Times New Roman"/>
                <w:i/>
                <w:iCs/>
                <w:color w:val="000000"/>
                <w:sz w:val="24"/>
                <w:szCs w:val="24"/>
                <w:lang w:eastAsia="ru-RU"/>
              </w:rPr>
            </w:pPr>
            <w:r w:rsidRPr="00751A5F">
              <w:rPr>
                <w:rFonts w:ascii="Times New Roman" w:eastAsia="Times New Roman" w:hAnsi="Times New Roman" w:cs="Times New Roman"/>
                <w:i/>
                <w:iCs/>
                <w:color w:val="000000"/>
                <w:sz w:val="24"/>
                <w:szCs w:val="24"/>
                <w:lang w:eastAsia="ru-RU"/>
              </w:rPr>
              <w:t>на ноябрь 2021</w:t>
            </w:r>
          </w:p>
        </w:tc>
        <w:tc>
          <w:tcPr>
            <w:tcW w:w="1417" w:type="dxa"/>
            <w:vAlign w:val="center"/>
          </w:tcPr>
          <w:p w14:paraId="1867F05F" w14:textId="77777777" w:rsidR="005A425E" w:rsidRPr="00751A5F" w:rsidRDefault="005A425E" w:rsidP="00D6367D">
            <w:pPr>
              <w:spacing w:after="0" w:line="240" w:lineRule="auto"/>
              <w:jc w:val="center"/>
              <w:rPr>
                <w:rFonts w:ascii="Times New Roman" w:eastAsia="Times New Roman" w:hAnsi="Times New Roman" w:cs="Times New Roman"/>
                <w:b/>
                <w:bCs/>
                <w:color w:val="000000"/>
                <w:sz w:val="24"/>
                <w:szCs w:val="24"/>
                <w:lang w:eastAsia="ru-RU"/>
              </w:rPr>
            </w:pPr>
            <w:r w:rsidRPr="00751A5F">
              <w:rPr>
                <w:rFonts w:ascii="Times New Roman" w:eastAsia="Times New Roman" w:hAnsi="Times New Roman" w:cs="Times New Roman"/>
                <w:b/>
                <w:bCs/>
                <w:sz w:val="24"/>
                <w:szCs w:val="24"/>
                <w:lang w:eastAsia="ru-RU"/>
              </w:rPr>
              <w:t>2021 года</w:t>
            </w:r>
            <w:r w:rsidRPr="00751A5F">
              <w:rPr>
                <w:rFonts w:ascii="Times New Roman" w:eastAsia="Times New Roman" w:hAnsi="Times New Roman" w:cs="Times New Roman"/>
                <w:sz w:val="24"/>
                <w:szCs w:val="24"/>
                <w:lang w:eastAsia="ru-RU"/>
              </w:rPr>
              <w:t xml:space="preserve"> по итогам года</w:t>
            </w:r>
          </w:p>
        </w:tc>
      </w:tr>
      <w:tr w:rsidR="005A425E" w:rsidRPr="00751A5F" w14:paraId="7EE4586D" w14:textId="77777777" w:rsidTr="00D6367D">
        <w:trPr>
          <w:trHeight w:val="275"/>
          <w:jc w:val="center"/>
        </w:trPr>
        <w:tc>
          <w:tcPr>
            <w:tcW w:w="3261" w:type="dxa"/>
            <w:shd w:val="clear" w:color="auto" w:fill="auto"/>
            <w:vAlign w:val="center"/>
          </w:tcPr>
          <w:p w14:paraId="689D25F4" w14:textId="77777777" w:rsidR="005A425E" w:rsidRPr="00751A5F" w:rsidRDefault="005A425E" w:rsidP="00275305">
            <w:pPr>
              <w:spacing w:after="0" w:line="240" w:lineRule="auto"/>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Всего по Российской Федерации</w:t>
            </w:r>
          </w:p>
        </w:tc>
        <w:tc>
          <w:tcPr>
            <w:tcW w:w="1554" w:type="dxa"/>
            <w:shd w:val="clear" w:color="auto" w:fill="auto"/>
            <w:vAlign w:val="center"/>
          </w:tcPr>
          <w:p w14:paraId="6FC5DFBF"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85,35</w:t>
            </w:r>
          </w:p>
        </w:tc>
        <w:tc>
          <w:tcPr>
            <w:tcW w:w="1701" w:type="dxa"/>
            <w:vAlign w:val="center"/>
          </w:tcPr>
          <w:p w14:paraId="1525A7FD"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88,91</w:t>
            </w:r>
          </w:p>
        </w:tc>
        <w:tc>
          <w:tcPr>
            <w:tcW w:w="1417" w:type="dxa"/>
            <w:vAlign w:val="center"/>
          </w:tcPr>
          <w:p w14:paraId="60AA434A"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89,81</w:t>
            </w:r>
          </w:p>
        </w:tc>
      </w:tr>
      <w:tr w:rsidR="005A425E" w:rsidRPr="00751A5F" w14:paraId="487CCF9D" w14:textId="77777777" w:rsidTr="00D6367D">
        <w:trPr>
          <w:trHeight w:val="315"/>
          <w:jc w:val="center"/>
        </w:trPr>
        <w:tc>
          <w:tcPr>
            <w:tcW w:w="3261" w:type="dxa"/>
            <w:shd w:val="clear" w:color="auto" w:fill="auto"/>
            <w:noWrap/>
            <w:vAlign w:val="center"/>
            <w:hideMark/>
          </w:tcPr>
          <w:p w14:paraId="1921590B" w14:textId="77777777" w:rsidR="005A425E" w:rsidRPr="00751A5F" w:rsidRDefault="005A425E" w:rsidP="00275305">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Здравоохранение</w:t>
            </w:r>
          </w:p>
        </w:tc>
        <w:tc>
          <w:tcPr>
            <w:tcW w:w="1554" w:type="dxa"/>
            <w:shd w:val="clear" w:color="auto" w:fill="auto"/>
            <w:vAlign w:val="center"/>
            <w:hideMark/>
          </w:tcPr>
          <w:p w14:paraId="2F61AFD2"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85,88</w:t>
            </w:r>
          </w:p>
        </w:tc>
        <w:tc>
          <w:tcPr>
            <w:tcW w:w="1701" w:type="dxa"/>
            <w:vAlign w:val="center"/>
          </w:tcPr>
          <w:p w14:paraId="51A2E74D"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95,73</w:t>
            </w:r>
          </w:p>
        </w:tc>
        <w:tc>
          <w:tcPr>
            <w:tcW w:w="1417" w:type="dxa"/>
            <w:vAlign w:val="center"/>
          </w:tcPr>
          <w:p w14:paraId="719050E8"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88,42</w:t>
            </w:r>
          </w:p>
        </w:tc>
      </w:tr>
      <w:tr w:rsidR="005A425E" w:rsidRPr="00751A5F" w14:paraId="15174168" w14:textId="77777777" w:rsidTr="00D6367D">
        <w:trPr>
          <w:trHeight w:val="315"/>
          <w:jc w:val="center"/>
        </w:trPr>
        <w:tc>
          <w:tcPr>
            <w:tcW w:w="3261" w:type="dxa"/>
            <w:shd w:val="clear" w:color="auto" w:fill="auto"/>
            <w:noWrap/>
            <w:vAlign w:val="center"/>
            <w:hideMark/>
          </w:tcPr>
          <w:p w14:paraId="77359346" w14:textId="77777777" w:rsidR="005A425E" w:rsidRPr="00751A5F" w:rsidRDefault="005A425E" w:rsidP="00275305">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Культура</w:t>
            </w:r>
          </w:p>
        </w:tc>
        <w:tc>
          <w:tcPr>
            <w:tcW w:w="1554" w:type="dxa"/>
            <w:shd w:val="clear" w:color="auto" w:fill="auto"/>
            <w:vAlign w:val="center"/>
            <w:hideMark/>
          </w:tcPr>
          <w:p w14:paraId="5D5FCB14"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82,46</w:t>
            </w:r>
          </w:p>
        </w:tc>
        <w:tc>
          <w:tcPr>
            <w:tcW w:w="1701" w:type="dxa"/>
            <w:vAlign w:val="center"/>
          </w:tcPr>
          <w:p w14:paraId="3EFEB8C6"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81,76</w:t>
            </w:r>
          </w:p>
        </w:tc>
        <w:tc>
          <w:tcPr>
            <w:tcW w:w="1417" w:type="dxa"/>
            <w:vAlign w:val="center"/>
          </w:tcPr>
          <w:p w14:paraId="4D035D18"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87,49</w:t>
            </w:r>
          </w:p>
        </w:tc>
      </w:tr>
      <w:tr w:rsidR="005A425E" w:rsidRPr="00751A5F" w14:paraId="4CF57F18" w14:textId="77777777" w:rsidTr="00D6367D">
        <w:trPr>
          <w:trHeight w:val="315"/>
          <w:jc w:val="center"/>
        </w:trPr>
        <w:tc>
          <w:tcPr>
            <w:tcW w:w="3261" w:type="dxa"/>
            <w:shd w:val="clear" w:color="auto" w:fill="auto"/>
            <w:noWrap/>
            <w:vAlign w:val="center"/>
            <w:hideMark/>
          </w:tcPr>
          <w:p w14:paraId="3834E489" w14:textId="77777777" w:rsidR="005A425E" w:rsidRPr="00751A5F" w:rsidRDefault="005A425E" w:rsidP="00275305">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Образование</w:t>
            </w:r>
          </w:p>
        </w:tc>
        <w:tc>
          <w:tcPr>
            <w:tcW w:w="1554" w:type="dxa"/>
            <w:shd w:val="clear" w:color="auto" w:fill="auto"/>
            <w:vAlign w:val="center"/>
            <w:hideMark/>
          </w:tcPr>
          <w:p w14:paraId="6030269F"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84,47</w:t>
            </w:r>
          </w:p>
        </w:tc>
        <w:tc>
          <w:tcPr>
            <w:tcW w:w="1701" w:type="dxa"/>
            <w:vAlign w:val="center"/>
          </w:tcPr>
          <w:p w14:paraId="32468D36"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83,60</w:t>
            </w:r>
          </w:p>
        </w:tc>
        <w:tc>
          <w:tcPr>
            <w:tcW w:w="1417" w:type="dxa"/>
            <w:vAlign w:val="center"/>
          </w:tcPr>
          <w:p w14:paraId="57A41639"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88,08</w:t>
            </w:r>
          </w:p>
        </w:tc>
      </w:tr>
      <w:tr w:rsidR="005A425E" w:rsidRPr="00751A5F" w14:paraId="19F8602F" w14:textId="77777777" w:rsidTr="00D6367D">
        <w:trPr>
          <w:trHeight w:val="454"/>
          <w:jc w:val="center"/>
        </w:trPr>
        <w:tc>
          <w:tcPr>
            <w:tcW w:w="3261" w:type="dxa"/>
            <w:shd w:val="clear" w:color="auto" w:fill="auto"/>
            <w:noWrap/>
            <w:vAlign w:val="center"/>
            <w:hideMark/>
          </w:tcPr>
          <w:p w14:paraId="01199543" w14:textId="77777777" w:rsidR="005A425E" w:rsidRPr="00751A5F" w:rsidRDefault="005A425E" w:rsidP="00275305">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Социальное обслуживание</w:t>
            </w:r>
          </w:p>
        </w:tc>
        <w:tc>
          <w:tcPr>
            <w:tcW w:w="1554" w:type="dxa"/>
            <w:shd w:val="clear" w:color="auto" w:fill="auto"/>
            <w:vAlign w:val="center"/>
            <w:hideMark/>
          </w:tcPr>
          <w:p w14:paraId="4D7FE123"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88,59</w:t>
            </w:r>
          </w:p>
        </w:tc>
        <w:tc>
          <w:tcPr>
            <w:tcW w:w="1701" w:type="dxa"/>
            <w:vAlign w:val="center"/>
          </w:tcPr>
          <w:p w14:paraId="3DECE597"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94,55</w:t>
            </w:r>
          </w:p>
        </w:tc>
        <w:tc>
          <w:tcPr>
            <w:tcW w:w="1417" w:type="dxa"/>
            <w:vAlign w:val="center"/>
          </w:tcPr>
          <w:p w14:paraId="4430AA0C" w14:textId="77777777" w:rsidR="005A425E" w:rsidRPr="00751A5F" w:rsidRDefault="005A425E" w:rsidP="00275305">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95,24</w:t>
            </w:r>
          </w:p>
        </w:tc>
      </w:tr>
    </w:tbl>
    <w:p w14:paraId="6206A764" w14:textId="77777777" w:rsidR="00751A5F" w:rsidRDefault="00751A5F" w:rsidP="00751A5F">
      <w:pPr>
        <w:widowControl w:val="0"/>
        <w:spacing w:after="0" w:line="240" w:lineRule="auto"/>
        <w:ind w:firstLine="709"/>
        <w:jc w:val="both"/>
        <w:rPr>
          <w:rFonts w:ascii="Times New Roman" w:eastAsia="Times New Roman" w:hAnsi="Times New Roman" w:cs="Times New Roman"/>
          <w:sz w:val="24"/>
          <w:szCs w:val="24"/>
          <w:lang w:eastAsia="ru-RU"/>
        </w:rPr>
      </w:pPr>
    </w:p>
    <w:p w14:paraId="4E9296E6" w14:textId="322C214F" w:rsidR="005A425E" w:rsidRPr="00751A5F" w:rsidRDefault="005D4589" w:rsidP="00751A5F">
      <w:pPr>
        <w:widowControl w:val="0"/>
        <w:spacing w:after="0" w:line="360" w:lineRule="auto"/>
        <w:ind w:firstLine="709"/>
        <w:jc w:val="both"/>
        <w:rPr>
          <w:rFonts w:ascii="Times New Roman" w:hAnsi="Times New Roman" w:cs="Times New Roman"/>
          <w:sz w:val="24"/>
          <w:szCs w:val="24"/>
        </w:rPr>
      </w:pPr>
      <w:r w:rsidRPr="00751A5F">
        <w:rPr>
          <w:rFonts w:ascii="Times New Roman" w:eastAsia="Times New Roman" w:hAnsi="Times New Roman" w:cs="Times New Roman"/>
          <w:sz w:val="24"/>
          <w:szCs w:val="24"/>
          <w:lang w:eastAsia="ru-RU"/>
        </w:rPr>
        <w:t>В региональном разрезе</w:t>
      </w:r>
      <w:r w:rsidRPr="00751A5F">
        <w:rPr>
          <w:rFonts w:ascii="Times New Roman" w:hAnsi="Times New Roman" w:cs="Times New Roman"/>
          <w:sz w:val="24"/>
          <w:szCs w:val="24"/>
        </w:rPr>
        <w:t xml:space="preserve"> </w:t>
      </w:r>
      <w:r w:rsidR="005A425E" w:rsidRPr="00751A5F">
        <w:rPr>
          <w:rFonts w:ascii="Times New Roman" w:hAnsi="Times New Roman" w:cs="Times New Roman"/>
          <w:sz w:val="24"/>
          <w:szCs w:val="24"/>
        </w:rPr>
        <w:t>итоги по каждой сфере</w:t>
      </w:r>
      <w:r w:rsidRPr="00751A5F">
        <w:rPr>
          <w:rFonts w:ascii="Times New Roman" w:hAnsi="Times New Roman" w:cs="Times New Roman"/>
          <w:sz w:val="24"/>
          <w:szCs w:val="24"/>
        </w:rPr>
        <w:t xml:space="preserve"> показывают </w:t>
      </w:r>
      <w:r w:rsidR="005A425E" w:rsidRPr="00751A5F">
        <w:rPr>
          <w:rFonts w:ascii="Times New Roman" w:hAnsi="Times New Roman" w:cs="Times New Roman"/>
          <w:sz w:val="24"/>
          <w:szCs w:val="24"/>
        </w:rPr>
        <w:t xml:space="preserve">следующее. В сфере здравоохранения итоговые результаты размещены по </w:t>
      </w:r>
      <w:r w:rsidR="00966623" w:rsidRPr="00751A5F">
        <w:rPr>
          <w:rFonts w:ascii="Times New Roman" w:hAnsi="Times New Roman" w:cs="Times New Roman"/>
          <w:sz w:val="24"/>
          <w:szCs w:val="24"/>
        </w:rPr>
        <w:t>4</w:t>
      </w:r>
      <w:r w:rsidR="005A425E" w:rsidRPr="00751A5F">
        <w:rPr>
          <w:rFonts w:ascii="Times New Roman" w:hAnsi="Times New Roman" w:cs="Times New Roman"/>
          <w:sz w:val="24"/>
          <w:szCs w:val="24"/>
        </w:rPr>
        <w:t xml:space="preserve">5 субъектам Российской Федерации по 1290 организациям. Наивысшие результаты оценки показал Ямало-Ненецкий автономный округ с результатом итоговой оценки в 99,1 балл. 17 субъектов Российской Федерации показали результат выше 90 баллов (таблица 11). </w:t>
      </w:r>
    </w:p>
    <w:p w14:paraId="1C61B570" w14:textId="3B655A5C" w:rsidR="00CF77EA" w:rsidRPr="00751A5F" w:rsidRDefault="00CF77EA" w:rsidP="00275305">
      <w:pPr>
        <w:widowControl w:val="0"/>
        <w:spacing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11 – Итоговая оценка </w:t>
      </w:r>
      <w:r w:rsidR="00301E1A" w:rsidRPr="00751A5F">
        <w:rPr>
          <w:rFonts w:ascii="Times New Roman" w:hAnsi="Times New Roman" w:cs="Times New Roman"/>
          <w:sz w:val="24"/>
          <w:szCs w:val="24"/>
        </w:rPr>
        <w:t xml:space="preserve">НОК </w:t>
      </w:r>
      <w:r w:rsidRPr="00751A5F">
        <w:rPr>
          <w:rFonts w:ascii="Times New Roman" w:hAnsi="Times New Roman" w:cs="Times New Roman"/>
          <w:sz w:val="24"/>
          <w:szCs w:val="24"/>
        </w:rPr>
        <w:t>в 2021 г. в сфере здравоохранения в регионах, получивших свыше 90 баллов</w:t>
      </w:r>
    </w:p>
    <w:tbl>
      <w:tblPr>
        <w:tblW w:w="9729" w:type="dxa"/>
        <w:tblInd w:w="-147" w:type="dxa"/>
        <w:tblLook w:val="04A0" w:firstRow="1" w:lastRow="0" w:firstColumn="1" w:lastColumn="0" w:noHBand="0" w:noVBand="1"/>
      </w:tblPr>
      <w:tblGrid>
        <w:gridCol w:w="2270"/>
        <w:gridCol w:w="1084"/>
        <w:gridCol w:w="1405"/>
        <w:gridCol w:w="1144"/>
        <w:gridCol w:w="1346"/>
        <w:gridCol w:w="1265"/>
        <w:gridCol w:w="1215"/>
      </w:tblGrid>
      <w:tr w:rsidR="005A425E" w:rsidRPr="00751A5F" w14:paraId="1E74BEC7" w14:textId="77777777" w:rsidTr="00751A5F">
        <w:trPr>
          <w:trHeight w:val="315"/>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3E0DA" w14:textId="77777777" w:rsidR="005A425E" w:rsidRPr="00751A5F" w:rsidRDefault="005A425E" w:rsidP="00D6367D">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Субъект РФ</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57C5E93B" w14:textId="77777777" w:rsidR="005A425E" w:rsidRPr="00751A5F" w:rsidRDefault="005A425E" w:rsidP="00CF77EA">
            <w:pPr>
              <w:spacing w:after="0" w:line="240" w:lineRule="auto"/>
              <w:ind w:left="-74" w:right="-36"/>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Итоговая оценка</w:t>
            </w:r>
          </w:p>
        </w:tc>
        <w:tc>
          <w:tcPr>
            <w:tcW w:w="1405" w:type="dxa"/>
            <w:tcBorders>
              <w:top w:val="single" w:sz="4" w:space="0" w:color="auto"/>
              <w:left w:val="nil"/>
              <w:bottom w:val="single" w:sz="4" w:space="0" w:color="auto"/>
              <w:right w:val="single" w:sz="4" w:space="0" w:color="auto"/>
            </w:tcBorders>
            <w:shd w:val="clear" w:color="auto" w:fill="auto"/>
            <w:noWrap/>
            <w:vAlign w:val="center"/>
          </w:tcPr>
          <w:p w14:paraId="5E9154B3" w14:textId="77777777" w:rsidR="005A425E" w:rsidRPr="00751A5F" w:rsidRDefault="005A425E" w:rsidP="00CF77EA">
            <w:pPr>
              <w:spacing w:after="0" w:line="240" w:lineRule="auto"/>
              <w:ind w:left="-74" w:right="-36"/>
              <w:jc w:val="center"/>
              <w:rPr>
                <w:rFonts w:ascii="Times New Roman" w:eastAsia="Times New Roman" w:hAnsi="Times New Roman" w:cs="Times New Roman"/>
                <w:color w:val="000000"/>
                <w:lang w:eastAsia="ru-RU"/>
              </w:rPr>
            </w:pPr>
            <w:r w:rsidRPr="00751A5F">
              <w:rPr>
                <w:rFonts w:ascii="Times New Roman" w:hAnsi="Times New Roman" w:cs="Times New Roman"/>
                <w:color w:val="000000"/>
              </w:rPr>
              <w:t xml:space="preserve">Открытость и доступность информации </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086B2FD2" w14:textId="32688AC7" w:rsidR="005A425E" w:rsidRPr="00751A5F" w:rsidRDefault="005A425E" w:rsidP="00CF77EA">
            <w:pPr>
              <w:spacing w:after="0" w:line="240" w:lineRule="auto"/>
              <w:ind w:left="-74" w:right="-36"/>
              <w:jc w:val="center"/>
              <w:rPr>
                <w:rFonts w:ascii="Times New Roman" w:eastAsia="Times New Roman" w:hAnsi="Times New Roman" w:cs="Times New Roman"/>
                <w:color w:val="000000"/>
                <w:lang w:eastAsia="ru-RU"/>
              </w:rPr>
            </w:pPr>
            <w:proofErr w:type="gramStart"/>
            <w:r w:rsidRPr="00751A5F">
              <w:rPr>
                <w:rFonts w:ascii="Times New Roman" w:hAnsi="Times New Roman" w:cs="Times New Roman"/>
                <w:color w:val="000000"/>
              </w:rPr>
              <w:t>Комфорт</w:t>
            </w:r>
            <w:r w:rsidR="000858C4" w:rsidRPr="00751A5F">
              <w:rPr>
                <w:rFonts w:ascii="Times New Roman" w:hAnsi="Times New Roman" w:cs="Times New Roman"/>
                <w:color w:val="000000"/>
              </w:rPr>
              <w:t>-</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 </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13164822" w14:textId="77777777" w:rsidR="005A425E" w:rsidRPr="00751A5F" w:rsidRDefault="005A425E" w:rsidP="00CF77EA">
            <w:pPr>
              <w:spacing w:after="0" w:line="240" w:lineRule="auto"/>
              <w:ind w:left="-74" w:right="-36"/>
              <w:jc w:val="center"/>
              <w:rPr>
                <w:rFonts w:ascii="Times New Roman" w:eastAsia="Times New Roman" w:hAnsi="Times New Roman" w:cs="Times New Roman"/>
                <w:color w:val="000000"/>
                <w:lang w:eastAsia="ru-RU"/>
              </w:rPr>
            </w:pPr>
            <w:r w:rsidRPr="00751A5F">
              <w:rPr>
                <w:rFonts w:ascii="Times New Roman" w:hAnsi="Times New Roman" w:cs="Times New Roman"/>
                <w:color w:val="000000"/>
              </w:rPr>
              <w:t>Доступность услуг для инвалидов</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8DA06B5" w14:textId="77777777" w:rsidR="005A425E" w:rsidRPr="00751A5F" w:rsidRDefault="005A425E" w:rsidP="00CF77EA">
            <w:pPr>
              <w:spacing w:after="0" w:line="240" w:lineRule="auto"/>
              <w:ind w:left="-74" w:right="-36"/>
              <w:jc w:val="center"/>
              <w:rPr>
                <w:rFonts w:ascii="Times New Roman" w:eastAsia="Times New Roman" w:hAnsi="Times New Roman" w:cs="Times New Roman"/>
                <w:color w:val="000000"/>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 </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F403D19" w14:textId="77777777" w:rsidR="005A425E" w:rsidRPr="00751A5F" w:rsidRDefault="005A425E" w:rsidP="00CF77EA">
            <w:pPr>
              <w:spacing w:after="0" w:line="240" w:lineRule="auto"/>
              <w:ind w:left="-74" w:right="-36"/>
              <w:jc w:val="center"/>
              <w:rPr>
                <w:rFonts w:ascii="Times New Roman" w:eastAsia="Times New Roman" w:hAnsi="Times New Roman" w:cs="Times New Roman"/>
                <w:color w:val="000000"/>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 </w:t>
            </w:r>
          </w:p>
        </w:tc>
      </w:tr>
      <w:tr w:rsidR="005A425E" w:rsidRPr="00751A5F" w14:paraId="0084E777" w14:textId="77777777" w:rsidTr="00751A5F">
        <w:trPr>
          <w:trHeight w:val="315"/>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91D6"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lastRenderedPageBreak/>
              <w:t>Ямало-Ненецкий автономный округ</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632ABC4"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99,1</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00F43CC6"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100</w:t>
            </w:r>
          </w:p>
        </w:tc>
        <w:tc>
          <w:tcPr>
            <w:tcW w:w="1144" w:type="dxa"/>
            <w:tcBorders>
              <w:top w:val="single" w:sz="4" w:space="0" w:color="auto"/>
              <w:left w:val="nil"/>
              <w:bottom w:val="single" w:sz="4" w:space="0" w:color="auto"/>
              <w:right w:val="single" w:sz="4" w:space="0" w:color="auto"/>
            </w:tcBorders>
            <w:shd w:val="clear" w:color="auto" w:fill="auto"/>
            <w:noWrap/>
            <w:vAlign w:val="bottom"/>
          </w:tcPr>
          <w:p w14:paraId="34CC1EBE"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99,63</w:t>
            </w:r>
          </w:p>
        </w:tc>
        <w:tc>
          <w:tcPr>
            <w:tcW w:w="1346" w:type="dxa"/>
            <w:tcBorders>
              <w:top w:val="single" w:sz="4" w:space="0" w:color="auto"/>
              <w:left w:val="nil"/>
              <w:bottom w:val="single" w:sz="4" w:space="0" w:color="auto"/>
              <w:right w:val="single" w:sz="4" w:space="0" w:color="auto"/>
            </w:tcBorders>
            <w:shd w:val="clear" w:color="auto" w:fill="auto"/>
            <w:noWrap/>
            <w:vAlign w:val="bottom"/>
          </w:tcPr>
          <w:p w14:paraId="15C43C5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96,25</w:t>
            </w:r>
          </w:p>
        </w:tc>
        <w:tc>
          <w:tcPr>
            <w:tcW w:w="1265" w:type="dxa"/>
            <w:tcBorders>
              <w:top w:val="single" w:sz="4" w:space="0" w:color="auto"/>
              <w:left w:val="nil"/>
              <w:bottom w:val="single" w:sz="4" w:space="0" w:color="auto"/>
              <w:right w:val="single" w:sz="4" w:space="0" w:color="auto"/>
            </w:tcBorders>
            <w:shd w:val="clear" w:color="auto" w:fill="auto"/>
            <w:noWrap/>
            <w:vAlign w:val="bottom"/>
          </w:tcPr>
          <w:p w14:paraId="244A8D83"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99,74</w:t>
            </w:r>
          </w:p>
        </w:tc>
        <w:tc>
          <w:tcPr>
            <w:tcW w:w="1215" w:type="dxa"/>
            <w:tcBorders>
              <w:top w:val="single" w:sz="4" w:space="0" w:color="auto"/>
              <w:left w:val="nil"/>
              <w:bottom w:val="single" w:sz="4" w:space="0" w:color="auto"/>
              <w:right w:val="single" w:sz="4" w:space="0" w:color="auto"/>
            </w:tcBorders>
            <w:shd w:val="clear" w:color="auto" w:fill="auto"/>
            <w:noWrap/>
            <w:vAlign w:val="bottom"/>
          </w:tcPr>
          <w:p w14:paraId="5B239E83"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99,9</w:t>
            </w:r>
          </w:p>
        </w:tc>
      </w:tr>
      <w:tr w:rsidR="005A425E" w:rsidRPr="00751A5F" w14:paraId="5B9DA412"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5B07030" w14:textId="77777777" w:rsidR="005A425E" w:rsidRPr="00751A5F" w:rsidRDefault="005A425E" w:rsidP="00751A5F">
            <w:pPr>
              <w:spacing w:after="0" w:line="240" w:lineRule="auto"/>
              <w:ind w:right="-249"/>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Кабардино-Балкарская Республика</w:t>
            </w:r>
          </w:p>
        </w:tc>
        <w:tc>
          <w:tcPr>
            <w:tcW w:w="1084" w:type="dxa"/>
            <w:tcBorders>
              <w:top w:val="nil"/>
              <w:left w:val="nil"/>
              <w:bottom w:val="single" w:sz="4" w:space="0" w:color="auto"/>
              <w:right w:val="single" w:sz="4" w:space="0" w:color="auto"/>
            </w:tcBorders>
            <w:shd w:val="clear" w:color="auto" w:fill="auto"/>
            <w:noWrap/>
            <w:vAlign w:val="bottom"/>
            <w:hideMark/>
          </w:tcPr>
          <w:p w14:paraId="5CCC9E81"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94,9</w:t>
            </w:r>
          </w:p>
        </w:tc>
        <w:tc>
          <w:tcPr>
            <w:tcW w:w="1405" w:type="dxa"/>
            <w:tcBorders>
              <w:top w:val="nil"/>
              <w:left w:val="nil"/>
              <w:bottom w:val="single" w:sz="4" w:space="0" w:color="auto"/>
              <w:right w:val="single" w:sz="4" w:space="0" w:color="auto"/>
            </w:tcBorders>
            <w:shd w:val="clear" w:color="auto" w:fill="auto"/>
            <w:noWrap/>
            <w:vAlign w:val="bottom"/>
            <w:hideMark/>
          </w:tcPr>
          <w:p w14:paraId="30E9A1A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96,11</w:t>
            </w:r>
          </w:p>
        </w:tc>
        <w:tc>
          <w:tcPr>
            <w:tcW w:w="1144" w:type="dxa"/>
            <w:tcBorders>
              <w:top w:val="nil"/>
              <w:left w:val="nil"/>
              <w:bottom w:val="single" w:sz="4" w:space="0" w:color="auto"/>
              <w:right w:val="single" w:sz="4" w:space="0" w:color="auto"/>
            </w:tcBorders>
            <w:shd w:val="clear" w:color="auto" w:fill="auto"/>
            <w:noWrap/>
            <w:vAlign w:val="bottom"/>
            <w:hideMark/>
          </w:tcPr>
          <w:p w14:paraId="0DEA3ACA"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97,21</w:t>
            </w:r>
          </w:p>
        </w:tc>
        <w:tc>
          <w:tcPr>
            <w:tcW w:w="1346" w:type="dxa"/>
            <w:tcBorders>
              <w:top w:val="nil"/>
              <w:left w:val="nil"/>
              <w:bottom w:val="single" w:sz="4" w:space="0" w:color="auto"/>
              <w:right w:val="single" w:sz="4" w:space="0" w:color="auto"/>
            </w:tcBorders>
            <w:shd w:val="clear" w:color="auto" w:fill="auto"/>
            <w:noWrap/>
            <w:vAlign w:val="bottom"/>
            <w:hideMark/>
          </w:tcPr>
          <w:p w14:paraId="6DDE0BAE"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83,19</w:t>
            </w:r>
          </w:p>
        </w:tc>
        <w:tc>
          <w:tcPr>
            <w:tcW w:w="1265" w:type="dxa"/>
            <w:tcBorders>
              <w:top w:val="nil"/>
              <w:left w:val="nil"/>
              <w:bottom w:val="single" w:sz="4" w:space="0" w:color="auto"/>
              <w:right w:val="single" w:sz="4" w:space="0" w:color="auto"/>
            </w:tcBorders>
            <w:shd w:val="clear" w:color="auto" w:fill="auto"/>
            <w:noWrap/>
            <w:vAlign w:val="bottom"/>
            <w:hideMark/>
          </w:tcPr>
          <w:p w14:paraId="7A730A2B"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99,6</w:t>
            </w:r>
          </w:p>
        </w:tc>
        <w:tc>
          <w:tcPr>
            <w:tcW w:w="1215" w:type="dxa"/>
            <w:tcBorders>
              <w:top w:val="nil"/>
              <w:left w:val="nil"/>
              <w:bottom w:val="single" w:sz="4" w:space="0" w:color="auto"/>
              <w:right w:val="single" w:sz="4" w:space="0" w:color="auto"/>
            </w:tcBorders>
            <w:shd w:val="clear" w:color="auto" w:fill="auto"/>
            <w:noWrap/>
            <w:vAlign w:val="bottom"/>
            <w:hideMark/>
          </w:tcPr>
          <w:p w14:paraId="2A5A0C7B"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98,39</w:t>
            </w:r>
          </w:p>
        </w:tc>
      </w:tr>
      <w:tr w:rsidR="005A425E" w:rsidRPr="00751A5F" w14:paraId="76AA98A5"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9AC3B21" w14:textId="77777777" w:rsidR="005A425E" w:rsidRPr="00751A5F" w:rsidRDefault="005A425E" w:rsidP="00751A5F">
            <w:pPr>
              <w:spacing w:after="0" w:line="240" w:lineRule="auto"/>
              <w:ind w:right="-249"/>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Татарстан</w:t>
            </w:r>
          </w:p>
        </w:tc>
        <w:tc>
          <w:tcPr>
            <w:tcW w:w="1084" w:type="dxa"/>
            <w:tcBorders>
              <w:top w:val="nil"/>
              <w:left w:val="nil"/>
              <w:bottom w:val="single" w:sz="4" w:space="0" w:color="auto"/>
              <w:right w:val="single" w:sz="4" w:space="0" w:color="auto"/>
            </w:tcBorders>
            <w:shd w:val="clear" w:color="auto" w:fill="auto"/>
            <w:noWrap/>
            <w:vAlign w:val="bottom"/>
            <w:hideMark/>
          </w:tcPr>
          <w:p w14:paraId="6F652CB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94,29</w:t>
            </w:r>
          </w:p>
        </w:tc>
        <w:tc>
          <w:tcPr>
            <w:tcW w:w="1405" w:type="dxa"/>
            <w:tcBorders>
              <w:top w:val="nil"/>
              <w:left w:val="nil"/>
              <w:bottom w:val="single" w:sz="4" w:space="0" w:color="auto"/>
              <w:right w:val="single" w:sz="4" w:space="0" w:color="auto"/>
            </w:tcBorders>
            <w:shd w:val="clear" w:color="auto" w:fill="auto"/>
            <w:noWrap/>
            <w:vAlign w:val="bottom"/>
            <w:hideMark/>
          </w:tcPr>
          <w:p w14:paraId="17724101"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93,03</w:t>
            </w:r>
          </w:p>
        </w:tc>
        <w:tc>
          <w:tcPr>
            <w:tcW w:w="1144" w:type="dxa"/>
            <w:tcBorders>
              <w:top w:val="nil"/>
              <w:left w:val="nil"/>
              <w:bottom w:val="single" w:sz="4" w:space="0" w:color="auto"/>
              <w:right w:val="single" w:sz="4" w:space="0" w:color="auto"/>
            </w:tcBorders>
            <w:shd w:val="clear" w:color="auto" w:fill="auto"/>
            <w:noWrap/>
            <w:vAlign w:val="bottom"/>
            <w:hideMark/>
          </w:tcPr>
          <w:p w14:paraId="15347E09"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92,64</w:t>
            </w:r>
          </w:p>
        </w:tc>
        <w:tc>
          <w:tcPr>
            <w:tcW w:w="1346" w:type="dxa"/>
            <w:tcBorders>
              <w:top w:val="nil"/>
              <w:left w:val="nil"/>
              <w:bottom w:val="single" w:sz="4" w:space="0" w:color="auto"/>
              <w:right w:val="single" w:sz="4" w:space="0" w:color="auto"/>
            </w:tcBorders>
            <w:shd w:val="clear" w:color="auto" w:fill="auto"/>
            <w:noWrap/>
            <w:vAlign w:val="bottom"/>
            <w:hideMark/>
          </w:tcPr>
          <w:p w14:paraId="19D3DB5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92,88</w:t>
            </w:r>
          </w:p>
        </w:tc>
        <w:tc>
          <w:tcPr>
            <w:tcW w:w="1265" w:type="dxa"/>
            <w:tcBorders>
              <w:top w:val="nil"/>
              <w:left w:val="nil"/>
              <w:bottom w:val="single" w:sz="4" w:space="0" w:color="auto"/>
              <w:right w:val="single" w:sz="4" w:space="0" w:color="auto"/>
            </w:tcBorders>
            <w:shd w:val="clear" w:color="auto" w:fill="auto"/>
            <w:noWrap/>
            <w:vAlign w:val="bottom"/>
            <w:hideMark/>
          </w:tcPr>
          <w:p w14:paraId="6F934C2F"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96,66</w:t>
            </w:r>
          </w:p>
        </w:tc>
        <w:tc>
          <w:tcPr>
            <w:tcW w:w="1215" w:type="dxa"/>
            <w:tcBorders>
              <w:top w:val="nil"/>
              <w:left w:val="nil"/>
              <w:bottom w:val="single" w:sz="4" w:space="0" w:color="auto"/>
              <w:right w:val="single" w:sz="4" w:space="0" w:color="auto"/>
            </w:tcBorders>
            <w:shd w:val="clear" w:color="auto" w:fill="auto"/>
            <w:noWrap/>
            <w:vAlign w:val="bottom"/>
            <w:hideMark/>
          </w:tcPr>
          <w:p w14:paraId="00DE9945"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96,22</w:t>
            </w:r>
          </w:p>
        </w:tc>
      </w:tr>
      <w:tr w:rsidR="005A425E" w:rsidRPr="00751A5F" w14:paraId="1B62653B"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9AEF512"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Алтай</w:t>
            </w:r>
          </w:p>
        </w:tc>
        <w:tc>
          <w:tcPr>
            <w:tcW w:w="1084" w:type="dxa"/>
            <w:tcBorders>
              <w:top w:val="nil"/>
              <w:left w:val="nil"/>
              <w:bottom w:val="single" w:sz="4" w:space="0" w:color="auto"/>
              <w:right w:val="single" w:sz="4" w:space="0" w:color="auto"/>
            </w:tcBorders>
            <w:shd w:val="clear" w:color="auto" w:fill="auto"/>
            <w:noWrap/>
            <w:vAlign w:val="bottom"/>
            <w:hideMark/>
          </w:tcPr>
          <w:p w14:paraId="17FC6D9C"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94,12</w:t>
            </w:r>
          </w:p>
        </w:tc>
        <w:tc>
          <w:tcPr>
            <w:tcW w:w="1405" w:type="dxa"/>
            <w:tcBorders>
              <w:top w:val="nil"/>
              <w:left w:val="nil"/>
              <w:bottom w:val="single" w:sz="4" w:space="0" w:color="auto"/>
              <w:right w:val="single" w:sz="4" w:space="0" w:color="auto"/>
            </w:tcBorders>
            <w:shd w:val="clear" w:color="auto" w:fill="auto"/>
            <w:noWrap/>
            <w:vAlign w:val="bottom"/>
            <w:hideMark/>
          </w:tcPr>
          <w:p w14:paraId="4A05CABE"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95,28</w:t>
            </w:r>
          </w:p>
        </w:tc>
        <w:tc>
          <w:tcPr>
            <w:tcW w:w="1144" w:type="dxa"/>
            <w:tcBorders>
              <w:top w:val="nil"/>
              <w:left w:val="nil"/>
              <w:bottom w:val="single" w:sz="4" w:space="0" w:color="auto"/>
              <w:right w:val="single" w:sz="4" w:space="0" w:color="auto"/>
            </w:tcBorders>
            <w:shd w:val="clear" w:color="auto" w:fill="auto"/>
            <w:noWrap/>
            <w:vAlign w:val="bottom"/>
            <w:hideMark/>
          </w:tcPr>
          <w:p w14:paraId="5B3FC964"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97,23</w:t>
            </w:r>
          </w:p>
        </w:tc>
        <w:tc>
          <w:tcPr>
            <w:tcW w:w="1346" w:type="dxa"/>
            <w:tcBorders>
              <w:top w:val="nil"/>
              <w:left w:val="nil"/>
              <w:bottom w:val="single" w:sz="4" w:space="0" w:color="auto"/>
              <w:right w:val="single" w:sz="4" w:space="0" w:color="auto"/>
            </w:tcBorders>
            <w:shd w:val="clear" w:color="auto" w:fill="auto"/>
            <w:noWrap/>
            <w:vAlign w:val="bottom"/>
            <w:hideMark/>
          </w:tcPr>
          <w:p w14:paraId="391DF086"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89,42</w:t>
            </w:r>
          </w:p>
        </w:tc>
        <w:tc>
          <w:tcPr>
            <w:tcW w:w="1265" w:type="dxa"/>
            <w:tcBorders>
              <w:top w:val="nil"/>
              <w:left w:val="nil"/>
              <w:bottom w:val="single" w:sz="4" w:space="0" w:color="auto"/>
              <w:right w:val="single" w:sz="4" w:space="0" w:color="auto"/>
            </w:tcBorders>
            <w:shd w:val="clear" w:color="auto" w:fill="auto"/>
            <w:noWrap/>
            <w:vAlign w:val="bottom"/>
            <w:hideMark/>
          </w:tcPr>
          <w:p w14:paraId="4CA10D6F"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95,19</w:t>
            </w:r>
          </w:p>
        </w:tc>
        <w:tc>
          <w:tcPr>
            <w:tcW w:w="1215" w:type="dxa"/>
            <w:tcBorders>
              <w:top w:val="nil"/>
              <w:left w:val="nil"/>
              <w:bottom w:val="single" w:sz="4" w:space="0" w:color="auto"/>
              <w:right w:val="single" w:sz="4" w:space="0" w:color="auto"/>
            </w:tcBorders>
            <w:shd w:val="clear" w:color="auto" w:fill="auto"/>
            <w:noWrap/>
            <w:vAlign w:val="bottom"/>
            <w:hideMark/>
          </w:tcPr>
          <w:p w14:paraId="598D4379"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93,47</w:t>
            </w:r>
          </w:p>
        </w:tc>
      </w:tr>
    </w:tbl>
    <w:p w14:paraId="6D6ABEDC" w14:textId="4EE54FD3" w:rsidR="004335C5" w:rsidRDefault="004335C5"/>
    <w:p w14:paraId="4E343874" w14:textId="77777777" w:rsidR="004335C5" w:rsidRDefault="004335C5">
      <w:r>
        <w:br w:type="page"/>
      </w:r>
    </w:p>
    <w:tbl>
      <w:tblPr>
        <w:tblW w:w="9729" w:type="dxa"/>
        <w:tblInd w:w="-147" w:type="dxa"/>
        <w:tblLook w:val="04A0" w:firstRow="1" w:lastRow="0" w:firstColumn="1" w:lastColumn="0" w:noHBand="0" w:noVBand="1"/>
      </w:tblPr>
      <w:tblGrid>
        <w:gridCol w:w="2270"/>
        <w:gridCol w:w="1084"/>
        <w:gridCol w:w="1405"/>
        <w:gridCol w:w="1144"/>
        <w:gridCol w:w="1346"/>
        <w:gridCol w:w="1265"/>
        <w:gridCol w:w="1215"/>
      </w:tblGrid>
      <w:tr w:rsidR="00751A5F" w:rsidRPr="00751A5F" w14:paraId="3C36B654" w14:textId="77777777" w:rsidTr="004335C5">
        <w:trPr>
          <w:trHeight w:val="300"/>
        </w:trPr>
        <w:tc>
          <w:tcPr>
            <w:tcW w:w="9729" w:type="dxa"/>
            <w:gridSpan w:val="7"/>
            <w:tcBorders>
              <w:top w:val="nil"/>
              <w:bottom w:val="single" w:sz="4" w:space="0" w:color="auto"/>
            </w:tcBorders>
          </w:tcPr>
          <w:p w14:paraId="5F759089" w14:textId="5AA6F723" w:rsidR="00751A5F" w:rsidRPr="00751A5F" w:rsidRDefault="00751A5F" w:rsidP="007042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11</w:t>
            </w:r>
          </w:p>
        </w:tc>
      </w:tr>
      <w:tr w:rsidR="00751A5F" w:rsidRPr="00751A5F" w14:paraId="2082B690" w14:textId="77777777" w:rsidTr="00751A5F">
        <w:trPr>
          <w:trHeight w:val="315"/>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D4FA7" w14:textId="27D64957" w:rsidR="00751A5F" w:rsidRPr="00751A5F" w:rsidRDefault="00751A5F" w:rsidP="00751A5F">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Субъект РФ</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67856845" w14:textId="62C84441" w:rsidR="00751A5F" w:rsidRPr="00751A5F" w:rsidRDefault="00751A5F" w:rsidP="00751A5F">
            <w:pPr>
              <w:spacing w:after="0" w:line="240" w:lineRule="auto"/>
              <w:ind w:left="-74" w:right="-36"/>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Итоговая оценка</w:t>
            </w:r>
          </w:p>
        </w:tc>
        <w:tc>
          <w:tcPr>
            <w:tcW w:w="1405" w:type="dxa"/>
            <w:tcBorders>
              <w:top w:val="single" w:sz="4" w:space="0" w:color="auto"/>
              <w:left w:val="nil"/>
              <w:bottom w:val="single" w:sz="4" w:space="0" w:color="auto"/>
              <w:right w:val="single" w:sz="4" w:space="0" w:color="auto"/>
            </w:tcBorders>
            <w:shd w:val="clear" w:color="auto" w:fill="auto"/>
            <w:noWrap/>
            <w:vAlign w:val="center"/>
          </w:tcPr>
          <w:p w14:paraId="03FE1E86" w14:textId="779BBAAA" w:rsidR="00751A5F" w:rsidRPr="00751A5F" w:rsidRDefault="00751A5F" w:rsidP="00751A5F">
            <w:pPr>
              <w:spacing w:after="0" w:line="240" w:lineRule="auto"/>
              <w:ind w:left="-74" w:right="-36"/>
              <w:jc w:val="center"/>
              <w:rPr>
                <w:rFonts w:ascii="Times New Roman" w:eastAsia="Times New Roman" w:hAnsi="Times New Roman" w:cs="Times New Roman"/>
                <w:color w:val="000000"/>
                <w:lang w:eastAsia="ru-RU"/>
              </w:rPr>
            </w:pPr>
            <w:r w:rsidRPr="00751A5F">
              <w:rPr>
                <w:rFonts w:ascii="Times New Roman" w:hAnsi="Times New Roman" w:cs="Times New Roman"/>
                <w:color w:val="000000"/>
              </w:rPr>
              <w:t>Открытость и доступность информации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46E5AD08" w14:textId="2C54FB1A" w:rsidR="00751A5F" w:rsidRPr="00751A5F" w:rsidRDefault="00751A5F" w:rsidP="00751A5F">
            <w:pPr>
              <w:spacing w:after="0" w:line="240" w:lineRule="auto"/>
              <w:ind w:left="-74" w:right="-36"/>
              <w:jc w:val="center"/>
              <w:rPr>
                <w:rFonts w:ascii="Times New Roman" w:eastAsia="Times New Roman" w:hAnsi="Times New Roman" w:cs="Times New Roman"/>
                <w:color w:val="000000"/>
                <w:lang w:eastAsia="ru-RU"/>
              </w:rPr>
            </w:pPr>
            <w:proofErr w:type="gramStart"/>
            <w:r w:rsidRPr="00751A5F">
              <w:rPr>
                <w:rFonts w:ascii="Times New Roman" w:hAnsi="Times New Roman" w:cs="Times New Roman"/>
                <w:color w:val="000000"/>
              </w:rPr>
              <w:t>Комфорт-</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742BE824" w14:textId="0AAB03E5" w:rsidR="00751A5F" w:rsidRPr="00751A5F" w:rsidRDefault="00751A5F" w:rsidP="00751A5F">
            <w:pPr>
              <w:spacing w:after="0" w:line="240" w:lineRule="auto"/>
              <w:ind w:left="-74" w:right="-36"/>
              <w:jc w:val="center"/>
              <w:rPr>
                <w:rFonts w:ascii="Times New Roman" w:eastAsia="Times New Roman" w:hAnsi="Times New Roman" w:cs="Times New Roman"/>
                <w:color w:val="000000"/>
                <w:lang w:eastAsia="ru-RU"/>
              </w:rPr>
            </w:pPr>
            <w:r w:rsidRPr="00751A5F">
              <w:rPr>
                <w:rFonts w:ascii="Times New Roman" w:hAnsi="Times New Roman" w:cs="Times New Roman"/>
                <w:color w:val="000000"/>
              </w:rPr>
              <w:t>Доступность услуг для инвалидов</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3759DEB" w14:textId="5331EB49" w:rsidR="00751A5F" w:rsidRPr="00751A5F" w:rsidRDefault="00751A5F" w:rsidP="00751A5F">
            <w:pPr>
              <w:spacing w:after="0" w:line="240" w:lineRule="auto"/>
              <w:ind w:left="-74" w:right="-36"/>
              <w:jc w:val="center"/>
              <w:rPr>
                <w:rFonts w:ascii="Times New Roman" w:eastAsia="Times New Roman" w:hAnsi="Times New Roman" w:cs="Times New Roman"/>
                <w:color w:val="000000"/>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2382F7D" w14:textId="3D1C3D5D" w:rsidR="00751A5F" w:rsidRPr="00751A5F" w:rsidRDefault="00751A5F" w:rsidP="00751A5F">
            <w:pPr>
              <w:spacing w:after="0" w:line="240" w:lineRule="auto"/>
              <w:ind w:left="-74" w:right="-36"/>
              <w:jc w:val="center"/>
              <w:rPr>
                <w:rFonts w:ascii="Times New Roman" w:eastAsia="Times New Roman" w:hAnsi="Times New Roman" w:cs="Times New Roman"/>
                <w:color w:val="000000"/>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w:t>
            </w:r>
          </w:p>
        </w:tc>
      </w:tr>
      <w:tr w:rsidR="00275305" w:rsidRPr="00751A5F" w14:paraId="28FC9E05" w14:textId="77777777" w:rsidTr="00F076D9">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28E70FE" w14:textId="77777777" w:rsidR="00275305" w:rsidRPr="00751A5F" w:rsidRDefault="00275305"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Дагестан</w:t>
            </w:r>
          </w:p>
        </w:tc>
        <w:tc>
          <w:tcPr>
            <w:tcW w:w="1084" w:type="dxa"/>
            <w:tcBorders>
              <w:top w:val="nil"/>
              <w:left w:val="nil"/>
              <w:bottom w:val="single" w:sz="4" w:space="0" w:color="auto"/>
              <w:right w:val="single" w:sz="4" w:space="0" w:color="auto"/>
            </w:tcBorders>
            <w:shd w:val="clear" w:color="auto" w:fill="auto"/>
            <w:noWrap/>
            <w:vAlign w:val="bottom"/>
            <w:hideMark/>
          </w:tcPr>
          <w:p w14:paraId="6D918B59"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93,91</w:t>
            </w:r>
          </w:p>
        </w:tc>
        <w:tc>
          <w:tcPr>
            <w:tcW w:w="1405" w:type="dxa"/>
            <w:tcBorders>
              <w:top w:val="nil"/>
              <w:left w:val="nil"/>
              <w:bottom w:val="single" w:sz="4" w:space="0" w:color="auto"/>
              <w:right w:val="single" w:sz="4" w:space="0" w:color="auto"/>
            </w:tcBorders>
            <w:shd w:val="clear" w:color="auto" w:fill="auto"/>
            <w:noWrap/>
            <w:vAlign w:val="bottom"/>
            <w:hideMark/>
          </w:tcPr>
          <w:p w14:paraId="039BD5B0"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89,58</w:t>
            </w:r>
          </w:p>
        </w:tc>
        <w:tc>
          <w:tcPr>
            <w:tcW w:w="1144" w:type="dxa"/>
            <w:tcBorders>
              <w:top w:val="nil"/>
              <w:left w:val="nil"/>
              <w:bottom w:val="single" w:sz="4" w:space="0" w:color="auto"/>
              <w:right w:val="single" w:sz="4" w:space="0" w:color="auto"/>
            </w:tcBorders>
            <w:shd w:val="clear" w:color="auto" w:fill="auto"/>
            <w:noWrap/>
            <w:vAlign w:val="bottom"/>
            <w:hideMark/>
          </w:tcPr>
          <w:p w14:paraId="0C617A43"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95,5</w:t>
            </w:r>
          </w:p>
        </w:tc>
        <w:tc>
          <w:tcPr>
            <w:tcW w:w="1346" w:type="dxa"/>
            <w:tcBorders>
              <w:top w:val="nil"/>
              <w:left w:val="nil"/>
              <w:bottom w:val="single" w:sz="4" w:space="0" w:color="auto"/>
              <w:right w:val="single" w:sz="4" w:space="0" w:color="auto"/>
            </w:tcBorders>
            <w:shd w:val="clear" w:color="auto" w:fill="auto"/>
            <w:noWrap/>
            <w:vAlign w:val="bottom"/>
            <w:hideMark/>
          </w:tcPr>
          <w:p w14:paraId="129C0E18"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86,69</w:t>
            </w:r>
          </w:p>
        </w:tc>
        <w:tc>
          <w:tcPr>
            <w:tcW w:w="1265" w:type="dxa"/>
            <w:tcBorders>
              <w:top w:val="nil"/>
              <w:left w:val="nil"/>
              <w:bottom w:val="single" w:sz="4" w:space="0" w:color="auto"/>
              <w:right w:val="single" w:sz="4" w:space="0" w:color="auto"/>
            </w:tcBorders>
            <w:shd w:val="clear" w:color="auto" w:fill="auto"/>
            <w:noWrap/>
            <w:vAlign w:val="bottom"/>
            <w:hideMark/>
          </w:tcPr>
          <w:p w14:paraId="07D57993"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98,94</w:t>
            </w:r>
          </w:p>
        </w:tc>
        <w:tc>
          <w:tcPr>
            <w:tcW w:w="1215" w:type="dxa"/>
            <w:tcBorders>
              <w:top w:val="nil"/>
              <w:left w:val="nil"/>
              <w:bottom w:val="single" w:sz="4" w:space="0" w:color="auto"/>
              <w:right w:val="single" w:sz="4" w:space="0" w:color="auto"/>
            </w:tcBorders>
            <w:shd w:val="clear" w:color="auto" w:fill="auto"/>
            <w:noWrap/>
            <w:vAlign w:val="bottom"/>
            <w:hideMark/>
          </w:tcPr>
          <w:p w14:paraId="23A5C17D"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98,84</w:t>
            </w:r>
          </w:p>
        </w:tc>
      </w:tr>
      <w:tr w:rsidR="00275305" w:rsidRPr="00751A5F" w14:paraId="31D9429F" w14:textId="77777777" w:rsidTr="00F076D9">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E46F5D6" w14:textId="77777777" w:rsidR="00275305" w:rsidRPr="00751A5F" w:rsidRDefault="00275305"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Пермский край</w:t>
            </w:r>
          </w:p>
        </w:tc>
        <w:tc>
          <w:tcPr>
            <w:tcW w:w="1084" w:type="dxa"/>
            <w:tcBorders>
              <w:top w:val="nil"/>
              <w:left w:val="nil"/>
              <w:bottom w:val="single" w:sz="4" w:space="0" w:color="auto"/>
              <w:right w:val="single" w:sz="4" w:space="0" w:color="auto"/>
            </w:tcBorders>
            <w:shd w:val="clear" w:color="auto" w:fill="auto"/>
            <w:noWrap/>
            <w:vAlign w:val="bottom"/>
            <w:hideMark/>
          </w:tcPr>
          <w:p w14:paraId="035212A6"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93,68</w:t>
            </w:r>
          </w:p>
        </w:tc>
        <w:tc>
          <w:tcPr>
            <w:tcW w:w="1405" w:type="dxa"/>
            <w:tcBorders>
              <w:top w:val="nil"/>
              <w:left w:val="nil"/>
              <w:bottom w:val="single" w:sz="4" w:space="0" w:color="auto"/>
              <w:right w:val="single" w:sz="4" w:space="0" w:color="auto"/>
            </w:tcBorders>
            <w:shd w:val="clear" w:color="auto" w:fill="auto"/>
            <w:noWrap/>
            <w:vAlign w:val="bottom"/>
            <w:hideMark/>
          </w:tcPr>
          <w:p w14:paraId="7EA2202D"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97,35</w:t>
            </w:r>
          </w:p>
        </w:tc>
        <w:tc>
          <w:tcPr>
            <w:tcW w:w="1144" w:type="dxa"/>
            <w:tcBorders>
              <w:top w:val="nil"/>
              <w:left w:val="nil"/>
              <w:bottom w:val="single" w:sz="4" w:space="0" w:color="auto"/>
              <w:right w:val="single" w:sz="4" w:space="0" w:color="auto"/>
            </w:tcBorders>
            <w:shd w:val="clear" w:color="auto" w:fill="auto"/>
            <w:noWrap/>
            <w:vAlign w:val="bottom"/>
            <w:hideMark/>
          </w:tcPr>
          <w:p w14:paraId="2CB94F32"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96,34</w:t>
            </w:r>
          </w:p>
        </w:tc>
        <w:tc>
          <w:tcPr>
            <w:tcW w:w="1346" w:type="dxa"/>
            <w:tcBorders>
              <w:top w:val="nil"/>
              <w:left w:val="nil"/>
              <w:bottom w:val="single" w:sz="4" w:space="0" w:color="auto"/>
              <w:right w:val="single" w:sz="4" w:space="0" w:color="auto"/>
            </w:tcBorders>
            <w:shd w:val="clear" w:color="auto" w:fill="auto"/>
            <w:noWrap/>
            <w:vAlign w:val="bottom"/>
            <w:hideMark/>
          </w:tcPr>
          <w:p w14:paraId="5C1FEA7C"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83,93</w:t>
            </w:r>
          </w:p>
        </w:tc>
        <w:tc>
          <w:tcPr>
            <w:tcW w:w="1265" w:type="dxa"/>
            <w:tcBorders>
              <w:top w:val="nil"/>
              <w:left w:val="nil"/>
              <w:bottom w:val="single" w:sz="4" w:space="0" w:color="auto"/>
              <w:right w:val="single" w:sz="4" w:space="0" w:color="auto"/>
            </w:tcBorders>
            <w:shd w:val="clear" w:color="auto" w:fill="auto"/>
            <w:noWrap/>
            <w:vAlign w:val="bottom"/>
            <w:hideMark/>
          </w:tcPr>
          <w:p w14:paraId="4F736F29"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96,13</w:t>
            </w:r>
          </w:p>
        </w:tc>
        <w:tc>
          <w:tcPr>
            <w:tcW w:w="1215" w:type="dxa"/>
            <w:tcBorders>
              <w:top w:val="nil"/>
              <w:left w:val="nil"/>
              <w:bottom w:val="single" w:sz="4" w:space="0" w:color="auto"/>
              <w:right w:val="single" w:sz="4" w:space="0" w:color="auto"/>
            </w:tcBorders>
            <w:shd w:val="clear" w:color="auto" w:fill="auto"/>
            <w:noWrap/>
            <w:vAlign w:val="bottom"/>
            <w:hideMark/>
          </w:tcPr>
          <w:p w14:paraId="1A7C691D"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94,67</w:t>
            </w:r>
          </w:p>
        </w:tc>
      </w:tr>
      <w:tr w:rsidR="00275305" w:rsidRPr="00751A5F" w14:paraId="4D4F11CD" w14:textId="77777777" w:rsidTr="00F076D9">
        <w:trPr>
          <w:trHeight w:val="315"/>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D935E" w14:textId="77777777" w:rsidR="00275305" w:rsidRPr="00751A5F" w:rsidRDefault="00275305"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Чувашская Республика</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2D6B7389"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93,38</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14:paraId="0E3C2850"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90,6</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34E33ADD"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97,67</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0C55F3CD"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85,36</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5876A5D6"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96,48</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5AC4DC94" w14:textId="77777777" w:rsidR="00275305" w:rsidRPr="00751A5F" w:rsidRDefault="00275305" w:rsidP="00F076D9">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96,78</w:t>
            </w:r>
          </w:p>
        </w:tc>
      </w:tr>
      <w:tr w:rsidR="005A425E" w:rsidRPr="00751A5F" w14:paraId="28ABCA0C"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07B6AC2"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Тульская область </w:t>
            </w:r>
          </w:p>
        </w:tc>
        <w:tc>
          <w:tcPr>
            <w:tcW w:w="1084" w:type="dxa"/>
            <w:tcBorders>
              <w:top w:val="nil"/>
              <w:left w:val="nil"/>
              <w:bottom w:val="single" w:sz="4" w:space="0" w:color="auto"/>
              <w:right w:val="single" w:sz="4" w:space="0" w:color="auto"/>
            </w:tcBorders>
            <w:shd w:val="clear" w:color="auto" w:fill="auto"/>
            <w:noWrap/>
            <w:vAlign w:val="bottom"/>
            <w:hideMark/>
          </w:tcPr>
          <w:p w14:paraId="09BB5E83"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92,28</w:t>
            </w:r>
          </w:p>
        </w:tc>
        <w:tc>
          <w:tcPr>
            <w:tcW w:w="1405" w:type="dxa"/>
            <w:tcBorders>
              <w:top w:val="nil"/>
              <w:left w:val="nil"/>
              <w:bottom w:val="single" w:sz="4" w:space="0" w:color="auto"/>
              <w:right w:val="single" w:sz="4" w:space="0" w:color="auto"/>
            </w:tcBorders>
            <w:shd w:val="clear" w:color="auto" w:fill="auto"/>
            <w:noWrap/>
            <w:vAlign w:val="bottom"/>
            <w:hideMark/>
          </w:tcPr>
          <w:p w14:paraId="74257D63"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95,39</w:t>
            </w:r>
          </w:p>
        </w:tc>
        <w:tc>
          <w:tcPr>
            <w:tcW w:w="1144" w:type="dxa"/>
            <w:tcBorders>
              <w:top w:val="nil"/>
              <w:left w:val="nil"/>
              <w:bottom w:val="single" w:sz="4" w:space="0" w:color="auto"/>
              <w:right w:val="single" w:sz="4" w:space="0" w:color="auto"/>
            </w:tcBorders>
            <w:shd w:val="clear" w:color="auto" w:fill="auto"/>
            <w:noWrap/>
            <w:vAlign w:val="bottom"/>
            <w:hideMark/>
          </w:tcPr>
          <w:p w14:paraId="5D4828D6"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94,45</w:t>
            </w:r>
          </w:p>
        </w:tc>
        <w:tc>
          <w:tcPr>
            <w:tcW w:w="1346" w:type="dxa"/>
            <w:tcBorders>
              <w:top w:val="nil"/>
              <w:left w:val="nil"/>
              <w:bottom w:val="single" w:sz="4" w:space="0" w:color="auto"/>
              <w:right w:val="single" w:sz="4" w:space="0" w:color="auto"/>
            </w:tcBorders>
            <w:shd w:val="clear" w:color="auto" w:fill="auto"/>
            <w:noWrap/>
            <w:vAlign w:val="bottom"/>
            <w:hideMark/>
          </w:tcPr>
          <w:p w14:paraId="34538CE8"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78,59</w:t>
            </w:r>
          </w:p>
        </w:tc>
        <w:tc>
          <w:tcPr>
            <w:tcW w:w="1265" w:type="dxa"/>
            <w:tcBorders>
              <w:top w:val="nil"/>
              <w:left w:val="nil"/>
              <w:bottom w:val="single" w:sz="4" w:space="0" w:color="auto"/>
              <w:right w:val="single" w:sz="4" w:space="0" w:color="auto"/>
            </w:tcBorders>
            <w:shd w:val="clear" w:color="auto" w:fill="auto"/>
            <w:noWrap/>
            <w:vAlign w:val="bottom"/>
            <w:hideMark/>
          </w:tcPr>
          <w:p w14:paraId="04518118"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95,96</w:t>
            </w:r>
          </w:p>
        </w:tc>
        <w:tc>
          <w:tcPr>
            <w:tcW w:w="1215" w:type="dxa"/>
            <w:tcBorders>
              <w:top w:val="nil"/>
              <w:left w:val="nil"/>
              <w:bottom w:val="single" w:sz="4" w:space="0" w:color="auto"/>
              <w:right w:val="single" w:sz="4" w:space="0" w:color="auto"/>
            </w:tcBorders>
            <w:shd w:val="clear" w:color="auto" w:fill="auto"/>
            <w:noWrap/>
            <w:vAlign w:val="bottom"/>
            <w:hideMark/>
          </w:tcPr>
          <w:p w14:paraId="45D21CE8"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w:t>
            </w:r>
          </w:p>
        </w:tc>
      </w:tr>
      <w:tr w:rsidR="005A425E" w:rsidRPr="00751A5F" w14:paraId="62092432"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172F910"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Башкортостан</w:t>
            </w:r>
          </w:p>
        </w:tc>
        <w:tc>
          <w:tcPr>
            <w:tcW w:w="1084" w:type="dxa"/>
            <w:tcBorders>
              <w:top w:val="nil"/>
              <w:left w:val="nil"/>
              <w:bottom w:val="single" w:sz="4" w:space="0" w:color="auto"/>
              <w:right w:val="single" w:sz="4" w:space="0" w:color="auto"/>
            </w:tcBorders>
            <w:shd w:val="clear" w:color="auto" w:fill="auto"/>
            <w:noWrap/>
            <w:vAlign w:val="bottom"/>
            <w:hideMark/>
          </w:tcPr>
          <w:p w14:paraId="12C9B853"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92,07</w:t>
            </w:r>
          </w:p>
        </w:tc>
        <w:tc>
          <w:tcPr>
            <w:tcW w:w="1405" w:type="dxa"/>
            <w:tcBorders>
              <w:top w:val="nil"/>
              <w:left w:val="nil"/>
              <w:bottom w:val="single" w:sz="4" w:space="0" w:color="auto"/>
              <w:right w:val="single" w:sz="4" w:space="0" w:color="auto"/>
            </w:tcBorders>
            <w:shd w:val="clear" w:color="auto" w:fill="auto"/>
            <w:noWrap/>
            <w:vAlign w:val="bottom"/>
            <w:hideMark/>
          </w:tcPr>
          <w:p w14:paraId="5FB1160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93,43</w:t>
            </w:r>
          </w:p>
        </w:tc>
        <w:tc>
          <w:tcPr>
            <w:tcW w:w="1144" w:type="dxa"/>
            <w:tcBorders>
              <w:top w:val="nil"/>
              <w:left w:val="nil"/>
              <w:bottom w:val="single" w:sz="4" w:space="0" w:color="auto"/>
              <w:right w:val="single" w:sz="4" w:space="0" w:color="auto"/>
            </w:tcBorders>
            <w:shd w:val="clear" w:color="auto" w:fill="auto"/>
            <w:noWrap/>
            <w:vAlign w:val="bottom"/>
            <w:hideMark/>
          </w:tcPr>
          <w:p w14:paraId="27A5F3A4"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92,73</w:t>
            </w:r>
          </w:p>
        </w:tc>
        <w:tc>
          <w:tcPr>
            <w:tcW w:w="1346" w:type="dxa"/>
            <w:tcBorders>
              <w:top w:val="nil"/>
              <w:left w:val="nil"/>
              <w:bottom w:val="single" w:sz="4" w:space="0" w:color="auto"/>
              <w:right w:val="single" w:sz="4" w:space="0" w:color="auto"/>
            </w:tcBorders>
            <w:shd w:val="clear" w:color="auto" w:fill="auto"/>
            <w:noWrap/>
            <w:vAlign w:val="bottom"/>
            <w:hideMark/>
          </w:tcPr>
          <w:p w14:paraId="248094C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90,17</w:t>
            </w:r>
          </w:p>
        </w:tc>
        <w:tc>
          <w:tcPr>
            <w:tcW w:w="1265" w:type="dxa"/>
            <w:tcBorders>
              <w:top w:val="nil"/>
              <w:left w:val="nil"/>
              <w:bottom w:val="single" w:sz="4" w:space="0" w:color="auto"/>
              <w:right w:val="single" w:sz="4" w:space="0" w:color="auto"/>
            </w:tcBorders>
            <w:shd w:val="clear" w:color="auto" w:fill="auto"/>
            <w:noWrap/>
            <w:vAlign w:val="bottom"/>
            <w:hideMark/>
          </w:tcPr>
          <w:p w14:paraId="73D9351E"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92,82</w:t>
            </w:r>
          </w:p>
        </w:tc>
        <w:tc>
          <w:tcPr>
            <w:tcW w:w="1215" w:type="dxa"/>
            <w:tcBorders>
              <w:top w:val="nil"/>
              <w:left w:val="nil"/>
              <w:bottom w:val="single" w:sz="4" w:space="0" w:color="auto"/>
              <w:right w:val="single" w:sz="4" w:space="0" w:color="auto"/>
            </w:tcBorders>
            <w:shd w:val="clear" w:color="auto" w:fill="auto"/>
            <w:noWrap/>
            <w:vAlign w:val="bottom"/>
            <w:hideMark/>
          </w:tcPr>
          <w:p w14:paraId="6ED7A606"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91,22</w:t>
            </w:r>
          </w:p>
        </w:tc>
      </w:tr>
      <w:tr w:rsidR="005A425E" w:rsidRPr="00751A5F" w14:paraId="2AC72EBA"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3BE8149"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Московская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0E728F4F"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91,71</w:t>
            </w:r>
          </w:p>
        </w:tc>
        <w:tc>
          <w:tcPr>
            <w:tcW w:w="1405" w:type="dxa"/>
            <w:tcBorders>
              <w:top w:val="nil"/>
              <w:left w:val="nil"/>
              <w:bottom w:val="single" w:sz="4" w:space="0" w:color="auto"/>
              <w:right w:val="single" w:sz="4" w:space="0" w:color="auto"/>
            </w:tcBorders>
            <w:shd w:val="clear" w:color="auto" w:fill="auto"/>
            <w:noWrap/>
            <w:vAlign w:val="bottom"/>
            <w:hideMark/>
          </w:tcPr>
          <w:p w14:paraId="5BF08F9B"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100</w:t>
            </w:r>
          </w:p>
        </w:tc>
        <w:tc>
          <w:tcPr>
            <w:tcW w:w="1144" w:type="dxa"/>
            <w:tcBorders>
              <w:top w:val="nil"/>
              <w:left w:val="nil"/>
              <w:bottom w:val="single" w:sz="4" w:space="0" w:color="auto"/>
              <w:right w:val="single" w:sz="4" w:space="0" w:color="auto"/>
            </w:tcBorders>
            <w:shd w:val="clear" w:color="auto" w:fill="auto"/>
            <w:noWrap/>
            <w:vAlign w:val="bottom"/>
            <w:hideMark/>
          </w:tcPr>
          <w:p w14:paraId="36C21935"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85</w:t>
            </w:r>
          </w:p>
        </w:tc>
        <w:tc>
          <w:tcPr>
            <w:tcW w:w="1346" w:type="dxa"/>
            <w:tcBorders>
              <w:top w:val="nil"/>
              <w:left w:val="nil"/>
              <w:bottom w:val="single" w:sz="4" w:space="0" w:color="auto"/>
              <w:right w:val="single" w:sz="4" w:space="0" w:color="auto"/>
            </w:tcBorders>
            <w:shd w:val="clear" w:color="auto" w:fill="auto"/>
            <w:noWrap/>
            <w:vAlign w:val="bottom"/>
            <w:hideMark/>
          </w:tcPr>
          <w:p w14:paraId="4F4DCF4F"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74</w:t>
            </w:r>
          </w:p>
        </w:tc>
        <w:tc>
          <w:tcPr>
            <w:tcW w:w="1265" w:type="dxa"/>
            <w:tcBorders>
              <w:top w:val="nil"/>
              <w:left w:val="nil"/>
              <w:bottom w:val="single" w:sz="4" w:space="0" w:color="auto"/>
              <w:right w:val="single" w:sz="4" w:space="0" w:color="auto"/>
            </w:tcBorders>
            <w:shd w:val="clear" w:color="auto" w:fill="auto"/>
            <w:noWrap/>
            <w:vAlign w:val="bottom"/>
            <w:hideMark/>
          </w:tcPr>
          <w:p w14:paraId="7716E75B"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100</w:t>
            </w:r>
          </w:p>
        </w:tc>
        <w:tc>
          <w:tcPr>
            <w:tcW w:w="1215" w:type="dxa"/>
            <w:tcBorders>
              <w:top w:val="nil"/>
              <w:left w:val="nil"/>
              <w:bottom w:val="single" w:sz="4" w:space="0" w:color="auto"/>
              <w:right w:val="single" w:sz="4" w:space="0" w:color="auto"/>
            </w:tcBorders>
            <w:shd w:val="clear" w:color="auto" w:fill="auto"/>
            <w:noWrap/>
            <w:vAlign w:val="bottom"/>
            <w:hideMark/>
          </w:tcPr>
          <w:p w14:paraId="44B69036"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99,55</w:t>
            </w:r>
          </w:p>
        </w:tc>
      </w:tr>
      <w:tr w:rsidR="005A425E" w:rsidRPr="00751A5F" w14:paraId="23CBEC4A"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6585782"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Пензенская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7621EA11"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91,5</w:t>
            </w:r>
          </w:p>
        </w:tc>
        <w:tc>
          <w:tcPr>
            <w:tcW w:w="1405" w:type="dxa"/>
            <w:tcBorders>
              <w:top w:val="nil"/>
              <w:left w:val="nil"/>
              <w:bottom w:val="single" w:sz="4" w:space="0" w:color="auto"/>
              <w:right w:val="single" w:sz="4" w:space="0" w:color="auto"/>
            </w:tcBorders>
            <w:shd w:val="clear" w:color="auto" w:fill="auto"/>
            <w:noWrap/>
            <w:vAlign w:val="bottom"/>
            <w:hideMark/>
          </w:tcPr>
          <w:p w14:paraId="0E1D9832"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88,28</w:t>
            </w:r>
          </w:p>
        </w:tc>
        <w:tc>
          <w:tcPr>
            <w:tcW w:w="1144" w:type="dxa"/>
            <w:tcBorders>
              <w:top w:val="nil"/>
              <w:left w:val="nil"/>
              <w:bottom w:val="single" w:sz="4" w:space="0" w:color="auto"/>
              <w:right w:val="single" w:sz="4" w:space="0" w:color="auto"/>
            </w:tcBorders>
            <w:shd w:val="clear" w:color="auto" w:fill="auto"/>
            <w:noWrap/>
            <w:vAlign w:val="bottom"/>
            <w:hideMark/>
          </w:tcPr>
          <w:p w14:paraId="2064801F"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97,18</w:t>
            </w:r>
          </w:p>
        </w:tc>
        <w:tc>
          <w:tcPr>
            <w:tcW w:w="1346" w:type="dxa"/>
            <w:tcBorders>
              <w:top w:val="nil"/>
              <w:left w:val="nil"/>
              <w:bottom w:val="single" w:sz="4" w:space="0" w:color="auto"/>
              <w:right w:val="single" w:sz="4" w:space="0" w:color="auto"/>
            </w:tcBorders>
            <w:shd w:val="clear" w:color="auto" w:fill="auto"/>
            <w:noWrap/>
            <w:vAlign w:val="bottom"/>
            <w:hideMark/>
          </w:tcPr>
          <w:p w14:paraId="4A93E374"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74,1</w:t>
            </w:r>
          </w:p>
        </w:tc>
        <w:tc>
          <w:tcPr>
            <w:tcW w:w="1265" w:type="dxa"/>
            <w:tcBorders>
              <w:top w:val="nil"/>
              <w:left w:val="nil"/>
              <w:bottom w:val="single" w:sz="4" w:space="0" w:color="auto"/>
              <w:right w:val="single" w:sz="4" w:space="0" w:color="auto"/>
            </w:tcBorders>
            <w:shd w:val="clear" w:color="auto" w:fill="auto"/>
            <w:noWrap/>
            <w:vAlign w:val="bottom"/>
            <w:hideMark/>
          </w:tcPr>
          <w:p w14:paraId="2689A9D7"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99,42</w:t>
            </w:r>
          </w:p>
        </w:tc>
        <w:tc>
          <w:tcPr>
            <w:tcW w:w="1215" w:type="dxa"/>
            <w:tcBorders>
              <w:top w:val="nil"/>
              <w:left w:val="nil"/>
              <w:bottom w:val="single" w:sz="4" w:space="0" w:color="auto"/>
              <w:right w:val="single" w:sz="4" w:space="0" w:color="auto"/>
            </w:tcBorders>
            <w:shd w:val="clear" w:color="auto" w:fill="auto"/>
            <w:noWrap/>
            <w:vAlign w:val="bottom"/>
            <w:hideMark/>
          </w:tcPr>
          <w:p w14:paraId="0A4568A3"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98,52</w:t>
            </w:r>
          </w:p>
        </w:tc>
      </w:tr>
      <w:tr w:rsidR="005A425E" w:rsidRPr="00751A5F" w14:paraId="639469E8"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13499C3"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Мурманская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39FBC799"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91,21</w:t>
            </w:r>
          </w:p>
        </w:tc>
        <w:tc>
          <w:tcPr>
            <w:tcW w:w="1405" w:type="dxa"/>
            <w:tcBorders>
              <w:top w:val="nil"/>
              <w:left w:val="nil"/>
              <w:bottom w:val="single" w:sz="4" w:space="0" w:color="auto"/>
              <w:right w:val="single" w:sz="4" w:space="0" w:color="auto"/>
            </w:tcBorders>
            <w:shd w:val="clear" w:color="auto" w:fill="auto"/>
            <w:noWrap/>
            <w:vAlign w:val="bottom"/>
            <w:hideMark/>
          </w:tcPr>
          <w:p w14:paraId="0B2518CB"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93,98</w:t>
            </w:r>
          </w:p>
        </w:tc>
        <w:tc>
          <w:tcPr>
            <w:tcW w:w="1144" w:type="dxa"/>
            <w:tcBorders>
              <w:top w:val="nil"/>
              <w:left w:val="nil"/>
              <w:bottom w:val="single" w:sz="4" w:space="0" w:color="auto"/>
              <w:right w:val="single" w:sz="4" w:space="0" w:color="auto"/>
            </w:tcBorders>
            <w:shd w:val="clear" w:color="auto" w:fill="auto"/>
            <w:noWrap/>
            <w:vAlign w:val="bottom"/>
            <w:hideMark/>
          </w:tcPr>
          <w:p w14:paraId="2934DFEA"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95,28</w:t>
            </w:r>
          </w:p>
        </w:tc>
        <w:tc>
          <w:tcPr>
            <w:tcW w:w="1346" w:type="dxa"/>
            <w:tcBorders>
              <w:top w:val="nil"/>
              <w:left w:val="nil"/>
              <w:bottom w:val="single" w:sz="4" w:space="0" w:color="auto"/>
              <w:right w:val="single" w:sz="4" w:space="0" w:color="auto"/>
            </w:tcBorders>
            <w:shd w:val="clear" w:color="auto" w:fill="auto"/>
            <w:noWrap/>
            <w:vAlign w:val="bottom"/>
            <w:hideMark/>
          </w:tcPr>
          <w:p w14:paraId="6C7EE86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77,9</w:t>
            </w:r>
          </w:p>
        </w:tc>
        <w:tc>
          <w:tcPr>
            <w:tcW w:w="1265" w:type="dxa"/>
            <w:tcBorders>
              <w:top w:val="nil"/>
              <w:left w:val="nil"/>
              <w:bottom w:val="single" w:sz="4" w:space="0" w:color="auto"/>
              <w:right w:val="single" w:sz="4" w:space="0" w:color="auto"/>
            </w:tcBorders>
            <w:shd w:val="clear" w:color="auto" w:fill="auto"/>
            <w:noWrap/>
            <w:vAlign w:val="bottom"/>
            <w:hideMark/>
          </w:tcPr>
          <w:p w14:paraId="5BA598F1"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94,76</w:t>
            </w:r>
          </w:p>
        </w:tc>
        <w:tc>
          <w:tcPr>
            <w:tcW w:w="1215" w:type="dxa"/>
            <w:tcBorders>
              <w:top w:val="nil"/>
              <w:left w:val="nil"/>
              <w:bottom w:val="single" w:sz="4" w:space="0" w:color="auto"/>
              <w:right w:val="single" w:sz="4" w:space="0" w:color="auto"/>
            </w:tcBorders>
            <w:shd w:val="clear" w:color="auto" w:fill="auto"/>
            <w:noWrap/>
            <w:vAlign w:val="bottom"/>
            <w:hideMark/>
          </w:tcPr>
          <w:p w14:paraId="7AE94F4E"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94,15</w:t>
            </w:r>
          </w:p>
        </w:tc>
      </w:tr>
      <w:tr w:rsidR="005A425E" w:rsidRPr="00751A5F" w14:paraId="187284ED"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FAFCBD0"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Челябинская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262ABEEF"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90,91</w:t>
            </w:r>
          </w:p>
        </w:tc>
        <w:tc>
          <w:tcPr>
            <w:tcW w:w="1405" w:type="dxa"/>
            <w:tcBorders>
              <w:top w:val="nil"/>
              <w:left w:val="nil"/>
              <w:bottom w:val="single" w:sz="4" w:space="0" w:color="auto"/>
              <w:right w:val="single" w:sz="4" w:space="0" w:color="auto"/>
            </w:tcBorders>
            <w:shd w:val="clear" w:color="auto" w:fill="auto"/>
            <w:noWrap/>
            <w:vAlign w:val="bottom"/>
            <w:hideMark/>
          </w:tcPr>
          <w:p w14:paraId="50EB9E88"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93,65</w:t>
            </w:r>
          </w:p>
        </w:tc>
        <w:tc>
          <w:tcPr>
            <w:tcW w:w="1144" w:type="dxa"/>
            <w:tcBorders>
              <w:top w:val="nil"/>
              <w:left w:val="nil"/>
              <w:bottom w:val="single" w:sz="4" w:space="0" w:color="auto"/>
              <w:right w:val="single" w:sz="4" w:space="0" w:color="auto"/>
            </w:tcBorders>
            <w:shd w:val="clear" w:color="auto" w:fill="auto"/>
            <w:noWrap/>
            <w:vAlign w:val="bottom"/>
            <w:hideMark/>
          </w:tcPr>
          <w:p w14:paraId="7A2D9AB9"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94,76</w:t>
            </w:r>
          </w:p>
        </w:tc>
        <w:tc>
          <w:tcPr>
            <w:tcW w:w="1346" w:type="dxa"/>
            <w:tcBorders>
              <w:top w:val="nil"/>
              <w:left w:val="nil"/>
              <w:bottom w:val="single" w:sz="4" w:space="0" w:color="auto"/>
              <w:right w:val="single" w:sz="4" w:space="0" w:color="auto"/>
            </w:tcBorders>
            <w:shd w:val="clear" w:color="auto" w:fill="auto"/>
            <w:noWrap/>
            <w:vAlign w:val="bottom"/>
            <w:hideMark/>
          </w:tcPr>
          <w:p w14:paraId="4295AACF"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76,3</w:t>
            </w:r>
          </w:p>
        </w:tc>
        <w:tc>
          <w:tcPr>
            <w:tcW w:w="1265" w:type="dxa"/>
            <w:tcBorders>
              <w:top w:val="nil"/>
              <w:left w:val="nil"/>
              <w:bottom w:val="single" w:sz="4" w:space="0" w:color="auto"/>
              <w:right w:val="single" w:sz="4" w:space="0" w:color="auto"/>
            </w:tcBorders>
            <w:shd w:val="clear" w:color="auto" w:fill="auto"/>
            <w:noWrap/>
            <w:vAlign w:val="bottom"/>
            <w:hideMark/>
          </w:tcPr>
          <w:p w14:paraId="02C6ADEE"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95,84</w:t>
            </w:r>
          </w:p>
        </w:tc>
        <w:tc>
          <w:tcPr>
            <w:tcW w:w="1215" w:type="dxa"/>
            <w:tcBorders>
              <w:top w:val="nil"/>
              <w:left w:val="nil"/>
              <w:bottom w:val="single" w:sz="4" w:space="0" w:color="auto"/>
              <w:right w:val="single" w:sz="4" w:space="0" w:color="auto"/>
            </w:tcBorders>
            <w:shd w:val="clear" w:color="auto" w:fill="auto"/>
            <w:noWrap/>
            <w:vAlign w:val="bottom"/>
            <w:hideMark/>
          </w:tcPr>
          <w:p w14:paraId="1B0B381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93,97</w:t>
            </w:r>
          </w:p>
        </w:tc>
      </w:tr>
      <w:tr w:rsidR="005A425E" w:rsidRPr="00751A5F" w14:paraId="3A008833"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C622AAC"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Ивановская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5D0BF9A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90,52</w:t>
            </w:r>
          </w:p>
        </w:tc>
        <w:tc>
          <w:tcPr>
            <w:tcW w:w="1405" w:type="dxa"/>
            <w:tcBorders>
              <w:top w:val="nil"/>
              <w:left w:val="nil"/>
              <w:bottom w:val="single" w:sz="4" w:space="0" w:color="auto"/>
              <w:right w:val="single" w:sz="4" w:space="0" w:color="auto"/>
            </w:tcBorders>
            <w:shd w:val="clear" w:color="auto" w:fill="auto"/>
            <w:noWrap/>
            <w:vAlign w:val="bottom"/>
            <w:hideMark/>
          </w:tcPr>
          <w:p w14:paraId="2F7453C1"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85,09</w:t>
            </w:r>
          </w:p>
        </w:tc>
        <w:tc>
          <w:tcPr>
            <w:tcW w:w="1144" w:type="dxa"/>
            <w:tcBorders>
              <w:top w:val="nil"/>
              <w:left w:val="nil"/>
              <w:bottom w:val="single" w:sz="4" w:space="0" w:color="auto"/>
              <w:right w:val="single" w:sz="4" w:space="0" w:color="auto"/>
            </w:tcBorders>
            <w:shd w:val="clear" w:color="auto" w:fill="auto"/>
            <w:noWrap/>
            <w:vAlign w:val="bottom"/>
            <w:hideMark/>
          </w:tcPr>
          <w:p w14:paraId="1CBDEAC8"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93,16</w:t>
            </w:r>
          </w:p>
        </w:tc>
        <w:tc>
          <w:tcPr>
            <w:tcW w:w="1346" w:type="dxa"/>
            <w:tcBorders>
              <w:top w:val="nil"/>
              <w:left w:val="nil"/>
              <w:bottom w:val="single" w:sz="4" w:space="0" w:color="auto"/>
              <w:right w:val="single" w:sz="4" w:space="0" w:color="auto"/>
            </w:tcBorders>
            <w:shd w:val="clear" w:color="auto" w:fill="auto"/>
            <w:noWrap/>
            <w:vAlign w:val="bottom"/>
            <w:hideMark/>
          </w:tcPr>
          <w:p w14:paraId="3CE4C21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79,59</w:t>
            </w:r>
          </w:p>
        </w:tc>
        <w:tc>
          <w:tcPr>
            <w:tcW w:w="1265" w:type="dxa"/>
            <w:tcBorders>
              <w:top w:val="nil"/>
              <w:left w:val="nil"/>
              <w:bottom w:val="single" w:sz="4" w:space="0" w:color="auto"/>
              <w:right w:val="single" w:sz="4" w:space="0" w:color="auto"/>
            </w:tcBorders>
            <w:shd w:val="clear" w:color="auto" w:fill="auto"/>
            <w:noWrap/>
            <w:vAlign w:val="bottom"/>
            <w:hideMark/>
          </w:tcPr>
          <w:p w14:paraId="2EF5BDA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97,31</w:t>
            </w:r>
          </w:p>
        </w:tc>
        <w:tc>
          <w:tcPr>
            <w:tcW w:w="1215" w:type="dxa"/>
            <w:tcBorders>
              <w:top w:val="nil"/>
              <w:left w:val="nil"/>
              <w:bottom w:val="single" w:sz="4" w:space="0" w:color="auto"/>
              <w:right w:val="single" w:sz="4" w:space="0" w:color="auto"/>
            </w:tcBorders>
            <w:shd w:val="clear" w:color="auto" w:fill="auto"/>
            <w:noWrap/>
            <w:vAlign w:val="bottom"/>
            <w:hideMark/>
          </w:tcPr>
          <w:p w14:paraId="2478667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97,43</w:t>
            </w:r>
          </w:p>
        </w:tc>
      </w:tr>
      <w:tr w:rsidR="005A425E" w:rsidRPr="00751A5F" w14:paraId="06B5CC8D"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175EE9C"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Ярославская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644FA798"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90,43</w:t>
            </w:r>
          </w:p>
        </w:tc>
        <w:tc>
          <w:tcPr>
            <w:tcW w:w="1405" w:type="dxa"/>
            <w:tcBorders>
              <w:top w:val="nil"/>
              <w:left w:val="nil"/>
              <w:bottom w:val="single" w:sz="4" w:space="0" w:color="auto"/>
              <w:right w:val="single" w:sz="4" w:space="0" w:color="auto"/>
            </w:tcBorders>
            <w:shd w:val="clear" w:color="auto" w:fill="auto"/>
            <w:noWrap/>
            <w:vAlign w:val="bottom"/>
            <w:hideMark/>
          </w:tcPr>
          <w:p w14:paraId="5EDD52A6"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86,1</w:t>
            </w:r>
          </w:p>
        </w:tc>
        <w:tc>
          <w:tcPr>
            <w:tcW w:w="1144" w:type="dxa"/>
            <w:tcBorders>
              <w:top w:val="nil"/>
              <w:left w:val="nil"/>
              <w:bottom w:val="single" w:sz="4" w:space="0" w:color="auto"/>
              <w:right w:val="single" w:sz="4" w:space="0" w:color="auto"/>
            </w:tcBorders>
            <w:shd w:val="clear" w:color="auto" w:fill="auto"/>
            <w:noWrap/>
            <w:vAlign w:val="bottom"/>
            <w:hideMark/>
          </w:tcPr>
          <w:p w14:paraId="6BB8A1B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96,22</w:t>
            </w:r>
          </w:p>
        </w:tc>
        <w:tc>
          <w:tcPr>
            <w:tcW w:w="1346" w:type="dxa"/>
            <w:tcBorders>
              <w:top w:val="nil"/>
              <w:left w:val="nil"/>
              <w:bottom w:val="single" w:sz="4" w:space="0" w:color="auto"/>
              <w:right w:val="single" w:sz="4" w:space="0" w:color="auto"/>
            </w:tcBorders>
            <w:shd w:val="clear" w:color="auto" w:fill="auto"/>
            <w:noWrap/>
            <w:vAlign w:val="bottom"/>
            <w:hideMark/>
          </w:tcPr>
          <w:p w14:paraId="2521BE08"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77,89</w:t>
            </w:r>
          </w:p>
        </w:tc>
        <w:tc>
          <w:tcPr>
            <w:tcW w:w="1265" w:type="dxa"/>
            <w:tcBorders>
              <w:top w:val="nil"/>
              <w:left w:val="nil"/>
              <w:bottom w:val="single" w:sz="4" w:space="0" w:color="auto"/>
              <w:right w:val="single" w:sz="4" w:space="0" w:color="auto"/>
            </w:tcBorders>
            <w:shd w:val="clear" w:color="auto" w:fill="auto"/>
            <w:noWrap/>
            <w:vAlign w:val="bottom"/>
            <w:hideMark/>
          </w:tcPr>
          <w:p w14:paraId="1A8401D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95,68</w:t>
            </w:r>
          </w:p>
        </w:tc>
        <w:tc>
          <w:tcPr>
            <w:tcW w:w="1215" w:type="dxa"/>
            <w:tcBorders>
              <w:top w:val="nil"/>
              <w:left w:val="nil"/>
              <w:bottom w:val="single" w:sz="4" w:space="0" w:color="auto"/>
              <w:right w:val="single" w:sz="4" w:space="0" w:color="auto"/>
            </w:tcBorders>
            <w:shd w:val="clear" w:color="auto" w:fill="auto"/>
            <w:noWrap/>
            <w:vAlign w:val="bottom"/>
            <w:hideMark/>
          </w:tcPr>
          <w:p w14:paraId="55465849"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96,25</w:t>
            </w:r>
          </w:p>
        </w:tc>
      </w:tr>
      <w:tr w:rsidR="005A425E" w:rsidRPr="00751A5F" w14:paraId="29B094A9"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7750382"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Приморский край</w:t>
            </w:r>
          </w:p>
        </w:tc>
        <w:tc>
          <w:tcPr>
            <w:tcW w:w="1084" w:type="dxa"/>
            <w:tcBorders>
              <w:top w:val="nil"/>
              <w:left w:val="nil"/>
              <w:bottom w:val="single" w:sz="4" w:space="0" w:color="auto"/>
              <w:right w:val="single" w:sz="4" w:space="0" w:color="auto"/>
            </w:tcBorders>
            <w:shd w:val="clear" w:color="auto" w:fill="auto"/>
            <w:noWrap/>
            <w:vAlign w:val="bottom"/>
            <w:hideMark/>
          </w:tcPr>
          <w:p w14:paraId="2F14543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90,39</w:t>
            </w:r>
          </w:p>
        </w:tc>
        <w:tc>
          <w:tcPr>
            <w:tcW w:w="1405" w:type="dxa"/>
            <w:tcBorders>
              <w:top w:val="nil"/>
              <w:left w:val="nil"/>
              <w:bottom w:val="single" w:sz="4" w:space="0" w:color="auto"/>
              <w:right w:val="single" w:sz="4" w:space="0" w:color="auto"/>
            </w:tcBorders>
            <w:shd w:val="clear" w:color="auto" w:fill="auto"/>
            <w:noWrap/>
            <w:vAlign w:val="bottom"/>
            <w:hideMark/>
          </w:tcPr>
          <w:p w14:paraId="39F082F9"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95,17</w:t>
            </w:r>
          </w:p>
        </w:tc>
        <w:tc>
          <w:tcPr>
            <w:tcW w:w="1144" w:type="dxa"/>
            <w:tcBorders>
              <w:top w:val="nil"/>
              <w:left w:val="nil"/>
              <w:bottom w:val="single" w:sz="4" w:space="0" w:color="auto"/>
              <w:right w:val="single" w:sz="4" w:space="0" w:color="auto"/>
            </w:tcBorders>
            <w:shd w:val="clear" w:color="auto" w:fill="auto"/>
            <w:noWrap/>
            <w:vAlign w:val="bottom"/>
            <w:hideMark/>
          </w:tcPr>
          <w:p w14:paraId="5ADD69F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93,54</w:t>
            </w:r>
          </w:p>
        </w:tc>
        <w:tc>
          <w:tcPr>
            <w:tcW w:w="1346" w:type="dxa"/>
            <w:tcBorders>
              <w:top w:val="nil"/>
              <w:left w:val="nil"/>
              <w:bottom w:val="single" w:sz="4" w:space="0" w:color="auto"/>
              <w:right w:val="single" w:sz="4" w:space="0" w:color="auto"/>
            </w:tcBorders>
            <w:shd w:val="clear" w:color="auto" w:fill="auto"/>
            <w:noWrap/>
            <w:vAlign w:val="bottom"/>
            <w:hideMark/>
          </w:tcPr>
          <w:p w14:paraId="7B37FF73"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71,46</w:t>
            </w:r>
          </w:p>
        </w:tc>
        <w:tc>
          <w:tcPr>
            <w:tcW w:w="1265" w:type="dxa"/>
            <w:tcBorders>
              <w:top w:val="nil"/>
              <w:left w:val="nil"/>
              <w:bottom w:val="single" w:sz="4" w:space="0" w:color="auto"/>
              <w:right w:val="single" w:sz="4" w:space="0" w:color="auto"/>
            </w:tcBorders>
            <w:shd w:val="clear" w:color="auto" w:fill="auto"/>
            <w:noWrap/>
            <w:vAlign w:val="bottom"/>
            <w:hideMark/>
          </w:tcPr>
          <w:p w14:paraId="2E4FD83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96,57</w:t>
            </w:r>
          </w:p>
        </w:tc>
        <w:tc>
          <w:tcPr>
            <w:tcW w:w="1215" w:type="dxa"/>
            <w:tcBorders>
              <w:top w:val="nil"/>
              <w:left w:val="nil"/>
              <w:bottom w:val="single" w:sz="4" w:space="0" w:color="auto"/>
              <w:right w:val="single" w:sz="4" w:space="0" w:color="auto"/>
            </w:tcBorders>
            <w:shd w:val="clear" w:color="auto" w:fill="auto"/>
            <w:noWrap/>
            <w:vAlign w:val="bottom"/>
            <w:hideMark/>
          </w:tcPr>
          <w:p w14:paraId="48276092"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95,19</w:t>
            </w:r>
          </w:p>
        </w:tc>
      </w:tr>
      <w:tr w:rsidR="005A425E" w:rsidRPr="00751A5F" w14:paraId="58FA5248" w14:textId="77777777" w:rsidTr="00751A5F">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643E624"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Саратовская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25E0EF9C"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90,37</w:t>
            </w:r>
          </w:p>
        </w:tc>
        <w:tc>
          <w:tcPr>
            <w:tcW w:w="1405" w:type="dxa"/>
            <w:tcBorders>
              <w:top w:val="nil"/>
              <w:left w:val="nil"/>
              <w:bottom w:val="single" w:sz="4" w:space="0" w:color="auto"/>
              <w:right w:val="single" w:sz="4" w:space="0" w:color="auto"/>
            </w:tcBorders>
            <w:shd w:val="clear" w:color="auto" w:fill="auto"/>
            <w:noWrap/>
            <w:vAlign w:val="bottom"/>
            <w:hideMark/>
          </w:tcPr>
          <w:p w14:paraId="41550951"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95,21</w:t>
            </w:r>
          </w:p>
        </w:tc>
        <w:tc>
          <w:tcPr>
            <w:tcW w:w="1144" w:type="dxa"/>
            <w:tcBorders>
              <w:top w:val="nil"/>
              <w:left w:val="nil"/>
              <w:bottom w:val="single" w:sz="4" w:space="0" w:color="auto"/>
              <w:right w:val="single" w:sz="4" w:space="0" w:color="auto"/>
            </w:tcBorders>
            <w:shd w:val="clear" w:color="auto" w:fill="auto"/>
            <w:noWrap/>
            <w:vAlign w:val="bottom"/>
            <w:hideMark/>
          </w:tcPr>
          <w:p w14:paraId="76533380"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85,52</w:t>
            </w:r>
          </w:p>
        </w:tc>
        <w:tc>
          <w:tcPr>
            <w:tcW w:w="1346" w:type="dxa"/>
            <w:tcBorders>
              <w:top w:val="nil"/>
              <w:left w:val="nil"/>
              <w:bottom w:val="single" w:sz="4" w:space="0" w:color="auto"/>
              <w:right w:val="single" w:sz="4" w:space="0" w:color="auto"/>
            </w:tcBorders>
            <w:shd w:val="clear" w:color="auto" w:fill="auto"/>
            <w:noWrap/>
            <w:vAlign w:val="bottom"/>
            <w:hideMark/>
          </w:tcPr>
          <w:p w14:paraId="70EBB5D9"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81,6</w:t>
            </w:r>
          </w:p>
        </w:tc>
        <w:tc>
          <w:tcPr>
            <w:tcW w:w="1265" w:type="dxa"/>
            <w:tcBorders>
              <w:top w:val="nil"/>
              <w:left w:val="nil"/>
              <w:bottom w:val="single" w:sz="4" w:space="0" w:color="auto"/>
              <w:right w:val="single" w:sz="4" w:space="0" w:color="auto"/>
            </w:tcBorders>
            <w:shd w:val="clear" w:color="auto" w:fill="auto"/>
            <w:noWrap/>
            <w:vAlign w:val="bottom"/>
            <w:hideMark/>
          </w:tcPr>
          <w:p w14:paraId="1DAC4BE2"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95,83</w:t>
            </w:r>
          </w:p>
        </w:tc>
        <w:tc>
          <w:tcPr>
            <w:tcW w:w="1215" w:type="dxa"/>
            <w:tcBorders>
              <w:top w:val="nil"/>
              <w:left w:val="nil"/>
              <w:bottom w:val="single" w:sz="4" w:space="0" w:color="auto"/>
              <w:right w:val="single" w:sz="4" w:space="0" w:color="auto"/>
            </w:tcBorders>
            <w:shd w:val="clear" w:color="auto" w:fill="auto"/>
            <w:noWrap/>
            <w:vAlign w:val="bottom"/>
            <w:hideMark/>
          </w:tcPr>
          <w:p w14:paraId="75E7CEED" w14:textId="77777777" w:rsidR="005A425E" w:rsidRPr="00751A5F" w:rsidRDefault="005A425E" w:rsidP="00CF77EA">
            <w:pPr>
              <w:spacing w:after="0" w:line="240" w:lineRule="auto"/>
              <w:ind w:left="-74" w:right="-36"/>
              <w:jc w:val="right"/>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93,7</w:t>
            </w:r>
          </w:p>
        </w:tc>
      </w:tr>
    </w:tbl>
    <w:p w14:paraId="39DF96F2" w14:textId="77777777" w:rsidR="00275305" w:rsidRDefault="00275305" w:rsidP="00275305">
      <w:pPr>
        <w:widowControl w:val="0"/>
        <w:spacing w:after="0" w:line="240" w:lineRule="auto"/>
        <w:ind w:firstLine="709"/>
        <w:jc w:val="both"/>
        <w:rPr>
          <w:rFonts w:ascii="Times New Roman" w:hAnsi="Times New Roman" w:cs="Times New Roman"/>
          <w:sz w:val="24"/>
          <w:szCs w:val="24"/>
        </w:rPr>
      </w:pPr>
    </w:p>
    <w:p w14:paraId="50150A07" w14:textId="77777777" w:rsidR="005A425E" w:rsidRPr="00751A5F" w:rsidRDefault="005A425E" w:rsidP="005A425E">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Наибольшее количество баллов в сфере здравоохранения было получено по критерию доброжелательности и удовлетворённости качеством. Наименьшее – по доступности услуг для инвалидов. </w:t>
      </w:r>
    </w:p>
    <w:p w14:paraId="522EA168" w14:textId="33C879DB" w:rsidR="005A425E" w:rsidRPr="00751A5F" w:rsidRDefault="005A425E" w:rsidP="005A425E">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сфере здравоохранения только </w:t>
      </w:r>
      <w:r w:rsidR="00CF77EA" w:rsidRPr="00751A5F">
        <w:rPr>
          <w:rFonts w:ascii="Times New Roman" w:hAnsi="Times New Roman" w:cs="Times New Roman"/>
          <w:sz w:val="24"/>
          <w:szCs w:val="24"/>
        </w:rPr>
        <w:t xml:space="preserve">в </w:t>
      </w:r>
      <w:r w:rsidRPr="00751A5F">
        <w:rPr>
          <w:rFonts w:ascii="Times New Roman" w:hAnsi="Times New Roman" w:cs="Times New Roman"/>
          <w:sz w:val="24"/>
          <w:szCs w:val="24"/>
        </w:rPr>
        <w:t>Ростовской области итоговая оценка составила 64,46 баллов, что было наименьшим результатом.</w:t>
      </w:r>
    </w:p>
    <w:p w14:paraId="420A234D" w14:textId="18700213" w:rsidR="005A425E" w:rsidRPr="00751A5F" w:rsidRDefault="005A425E" w:rsidP="005A425E">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В сфере культуры итоговая оценка в целом по отрасли составила 87,49. При этом результаты оценки размещены по 52 регионам. Наивысший результат показали 3 субъекта Российской Федерации Смоленская область (99,24 балла), Республика Карелия (97,95) и Ямало-Ненецкий автономный округ (97,17)</w:t>
      </w:r>
      <w:r w:rsidR="00CF77EA" w:rsidRPr="00751A5F">
        <w:rPr>
          <w:rFonts w:ascii="Times New Roman" w:hAnsi="Times New Roman" w:cs="Times New Roman"/>
          <w:sz w:val="24"/>
          <w:szCs w:val="24"/>
        </w:rPr>
        <w:t xml:space="preserve">; </w:t>
      </w:r>
      <w:r w:rsidRPr="00751A5F">
        <w:rPr>
          <w:rFonts w:ascii="Times New Roman" w:hAnsi="Times New Roman" w:cs="Times New Roman"/>
          <w:sz w:val="24"/>
          <w:szCs w:val="24"/>
        </w:rPr>
        <w:t xml:space="preserve">20 субъектов Российской Федерации показали результат выше 90 баллов </w:t>
      </w:r>
      <w:r w:rsidR="00CF77EA" w:rsidRPr="00751A5F">
        <w:rPr>
          <w:rFonts w:ascii="Times New Roman" w:hAnsi="Times New Roman" w:cs="Times New Roman"/>
          <w:sz w:val="24"/>
          <w:szCs w:val="24"/>
        </w:rPr>
        <w:t>(Таблица 12)</w:t>
      </w:r>
      <w:r w:rsidR="00041040" w:rsidRPr="00751A5F">
        <w:rPr>
          <w:rFonts w:ascii="Times New Roman" w:hAnsi="Times New Roman" w:cs="Times New Roman"/>
          <w:sz w:val="24"/>
          <w:szCs w:val="24"/>
        </w:rPr>
        <w:t>.</w:t>
      </w:r>
    </w:p>
    <w:p w14:paraId="05701670" w14:textId="77777777" w:rsidR="005D4589" w:rsidRPr="00751A5F" w:rsidRDefault="005D4589" w:rsidP="005D4589">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сфере культуры Ханты-Мансийский АО (69,51), Еврейская автономная область (67,41), Волгоградская область (62,4) показали результат менее 70 баллов. </w:t>
      </w:r>
    </w:p>
    <w:p w14:paraId="518FB12B" w14:textId="756EC11E" w:rsidR="00CF77EA" w:rsidRPr="00751A5F" w:rsidRDefault="00CF77EA" w:rsidP="00275305">
      <w:pPr>
        <w:widowControl w:val="0"/>
        <w:spacing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12 – Итоговая оценка </w:t>
      </w:r>
      <w:r w:rsidR="00301E1A" w:rsidRPr="00751A5F">
        <w:rPr>
          <w:rFonts w:ascii="Times New Roman" w:hAnsi="Times New Roman" w:cs="Times New Roman"/>
          <w:sz w:val="24"/>
          <w:szCs w:val="24"/>
        </w:rPr>
        <w:t xml:space="preserve">НОК </w:t>
      </w:r>
      <w:r w:rsidRPr="00751A5F">
        <w:rPr>
          <w:rFonts w:ascii="Times New Roman" w:hAnsi="Times New Roman" w:cs="Times New Roman"/>
          <w:sz w:val="24"/>
          <w:szCs w:val="24"/>
        </w:rPr>
        <w:t>в 2021 г. в сфере культуры в регионах, получивших свыше 90 баллов</w:t>
      </w:r>
    </w:p>
    <w:tbl>
      <w:tblPr>
        <w:tblW w:w="9348" w:type="dxa"/>
        <w:tblInd w:w="-5" w:type="dxa"/>
        <w:tblLook w:val="04A0" w:firstRow="1" w:lastRow="0" w:firstColumn="1" w:lastColumn="0" w:noHBand="0" w:noVBand="1"/>
      </w:tblPr>
      <w:tblGrid>
        <w:gridCol w:w="1985"/>
        <w:gridCol w:w="1084"/>
        <w:gridCol w:w="1405"/>
        <w:gridCol w:w="1144"/>
        <w:gridCol w:w="1304"/>
        <w:gridCol w:w="1253"/>
        <w:gridCol w:w="1173"/>
      </w:tblGrid>
      <w:tr w:rsidR="005A425E" w:rsidRPr="00751A5F" w14:paraId="6A5C6115" w14:textId="77777777" w:rsidTr="00751A5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193E"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Субъект РФ</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044A11F4"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Итоговая оценка</w:t>
            </w:r>
          </w:p>
        </w:tc>
        <w:tc>
          <w:tcPr>
            <w:tcW w:w="1405" w:type="dxa"/>
            <w:tcBorders>
              <w:top w:val="single" w:sz="4" w:space="0" w:color="auto"/>
              <w:left w:val="nil"/>
              <w:bottom w:val="single" w:sz="4" w:space="0" w:color="auto"/>
              <w:right w:val="single" w:sz="4" w:space="0" w:color="auto"/>
            </w:tcBorders>
            <w:shd w:val="clear" w:color="auto" w:fill="auto"/>
            <w:noWrap/>
            <w:vAlign w:val="center"/>
          </w:tcPr>
          <w:p w14:paraId="289F7A7C" w14:textId="2389596B"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hAnsi="Times New Roman" w:cs="Times New Roman"/>
                <w:color w:val="000000"/>
              </w:rPr>
              <w:t>Открытость и доступность информации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092AAD69" w14:textId="673811A5"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proofErr w:type="gramStart"/>
            <w:r w:rsidRPr="00751A5F">
              <w:rPr>
                <w:rFonts w:ascii="Times New Roman" w:hAnsi="Times New Roman" w:cs="Times New Roman"/>
                <w:color w:val="000000"/>
              </w:rPr>
              <w:t>Комфорт</w:t>
            </w:r>
            <w:r w:rsidR="00041040" w:rsidRPr="00751A5F">
              <w:rPr>
                <w:rFonts w:ascii="Times New Roman" w:hAnsi="Times New Roman" w:cs="Times New Roman"/>
                <w:color w:val="000000"/>
              </w:rPr>
              <w:t>-</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454B37C3"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hAnsi="Times New Roman" w:cs="Times New Roman"/>
                <w:color w:val="000000"/>
              </w:rPr>
              <w:t>Доступность услуг для инвалидов</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71A70A87" w14:textId="6D09D47C"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04BE351" w14:textId="2D298851"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w:t>
            </w:r>
          </w:p>
        </w:tc>
      </w:tr>
      <w:tr w:rsidR="005A425E" w:rsidRPr="00751A5F" w14:paraId="676DB9DA" w14:textId="77777777" w:rsidTr="00751A5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5477B"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Смоленская область</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6942641"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99,24</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5C8C6D18"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99,6</w:t>
            </w:r>
          </w:p>
        </w:tc>
        <w:tc>
          <w:tcPr>
            <w:tcW w:w="1144" w:type="dxa"/>
            <w:tcBorders>
              <w:top w:val="single" w:sz="4" w:space="0" w:color="auto"/>
              <w:left w:val="nil"/>
              <w:bottom w:val="single" w:sz="4" w:space="0" w:color="auto"/>
              <w:right w:val="single" w:sz="4" w:space="0" w:color="auto"/>
            </w:tcBorders>
            <w:shd w:val="clear" w:color="auto" w:fill="auto"/>
            <w:noWrap/>
            <w:vAlign w:val="bottom"/>
          </w:tcPr>
          <w:p w14:paraId="124217A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99,5</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0C9109C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98,8</w:t>
            </w:r>
          </w:p>
        </w:tc>
        <w:tc>
          <w:tcPr>
            <w:tcW w:w="1253" w:type="dxa"/>
            <w:tcBorders>
              <w:top w:val="single" w:sz="4" w:space="0" w:color="auto"/>
              <w:left w:val="nil"/>
              <w:bottom w:val="single" w:sz="4" w:space="0" w:color="auto"/>
              <w:right w:val="single" w:sz="4" w:space="0" w:color="auto"/>
            </w:tcBorders>
            <w:shd w:val="clear" w:color="auto" w:fill="auto"/>
            <w:noWrap/>
            <w:vAlign w:val="bottom"/>
          </w:tcPr>
          <w:p w14:paraId="3331CB8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99,07</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185A9E0B"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99,23</w:t>
            </w:r>
          </w:p>
        </w:tc>
      </w:tr>
      <w:tr w:rsidR="005A425E" w:rsidRPr="00751A5F" w14:paraId="3FE551DE"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77FC053"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Республика Карелия </w:t>
            </w:r>
          </w:p>
        </w:tc>
        <w:tc>
          <w:tcPr>
            <w:tcW w:w="1084" w:type="dxa"/>
            <w:tcBorders>
              <w:top w:val="nil"/>
              <w:left w:val="nil"/>
              <w:bottom w:val="single" w:sz="4" w:space="0" w:color="auto"/>
              <w:right w:val="single" w:sz="4" w:space="0" w:color="auto"/>
            </w:tcBorders>
            <w:shd w:val="clear" w:color="auto" w:fill="auto"/>
            <w:noWrap/>
            <w:vAlign w:val="bottom"/>
            <w:hideMark/>
          </w:tcPr>
          <w:p w14:paraId="7B023213"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97,95</w:t>
            </w:r>
          </w:p>
        </w:tc>
        <w:tc>
          <w:tcPr>
            <w:tcW w:w="1405" w:type="dxa"/>
            <w:tcBorders>
              <w:top w:val="nil"/>
              <w:left w:val="nil"/>
              <w:bottom w:val="single" w:sz="4" w:space="0" w:color="auto"/>
              <w:right w:val="single" w:sz="4" w:space="0" w:color="auto"/>
            </w:tcBorders>
            <w:shd w:val="clear" w:color="auto" w:fill="auto"/>
            <w:noWrap/>
            <w:vAlign w:val="bottom"/>
            <w:hideMark/>
          </w:tcPr>
          <w:p w14:paraId="1E4801E8"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98,73</w:t>
            </w:r>
          </w:p>
        </w:tc>
        <w:tc>
          <w:tcPr>
            <w:tcW w:w="1144" w:type="dxa"/>
            <w:tcBorders>
              <w:top w:val="nil"/>
              <w:left w:val="nil"/>
              <w:bottom w:val="single" w:sz="4" w:space="0" w:color="auto"/>
              <w:right w:val="single" w:sz="4" w:space="0" w:color="auto"/>
            </w:tcBorders>
            <w:shd w:val="clear" w:color="auto" w:fill="auto"/>
            <w:noWrap/>
            <w:vAlign w:val="bottom"/>
            <w:hideMark/>
          </w:tcPr>
          <w:p w14:paraId="4B7DF6A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100</w:t>
            </w:r>
          </w:p>
        </w:tc>
        <w:tc>
          <w:tcPr>
            <w:tcW w:w="1304" w:type="dxa"/>
            <w:tcBorders>
              <w:top w:val="nil"/>
              <w:left w:val="nil"/>
              <w:bottom w:val="single" w:sz="4" w:space="0" w:color="auto"/>
              <w:right w:val="single" w:sz="4" w:space="0" w:color="auto"/>
            </w:tcBorders>
            <w:shd w:val="clear" w:color="auto" w:fill="auto"/>
            <w:noWrap/>
            <w:vAlign w:val="bottom"/>
            <w:hideMark/>
          </w:tcPr>
          <w:p w14:paraId="3A6B2DB2"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91,2</w:t>
            </w:r>
          </w:p>
        </w:tc>
        <w:tc>
          <w:tcPr>
            <w:tcW w:w="1253" w:type="dxa"/>
            <w:tcBorders>
              <w:top w:val="nil"/>
              <w:left w:val="nil"/>
              <w:bottom w:val="single" w:sz="4" w:space="0" w:color="auto"/>
              <w:right w:val="single" w:sz="4" w:space="0" w:color="auto"/>
            </w:tcBorders>
            <w:shd w:val="clear" w:color="auto" w:fill="auto"/>
            <w:noWrap/>
            <w:vAlign w:val="bottom"/>
            <w:hideMark/>
          </w:tcPr>
          <w:p w14:paraId="3CC4C9C6"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99,8</w:t>
            </w:r>
          </w:p>
        </w:tc>
        <w:tc>
          <w:tcPr>
            <w:tcW w:w="1173" w:type="dxa"/>
            <w:tcBorders>
              <w:top w:val="nil"/>
              <w:left w:val="nil"/>
              <w:bottom w:val="single" w:sz="4" w:space="0" w:color="auto"/>
              <w:right w:val="single" w:sz="4" w:space="0" w:color="auto"/>
            </w:tcBorders>
            <w:shd w:val="clear" w:color="auto" w:fill="auto"/>
            <w:noWrap/>
            <w:vAlign w:val="bottom"/>
            <w:hideMark/>
          </w:tcPr>
          <w:p w14:paraId="647D8F0A"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100</w:t>
            </w:r>
          </w:p>
        </w:tc>
      </w:tr>
      <w:tr w:rsidR="005A425E" w:rsidRPr="00751A5F" w14:paraId="2CFA75EA"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B828651" w14:textId="2F268AB5"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Ямало-Ненецкий автономный окру</w:t>
            </w:r>
            <w:r w:rsidR="00CF77EA" w:rsidRPr="00751A5F">
              <w:rPr>
                <w:rFonts w:ascii="Times New Roman" w:eastAsia="Times New Roman" w:hAnsi="Times New Roman" w:cs="Times New Roman"/>
                <w:color w:val="000000"/>
                <w:lang w:eastAsia="ru-RU"/>
              </w:rPr>
              <w:t>г</w:t>
            </w:r>
          </w:p>
        </w:tc>
        <w:tc>
          <w:tcPr>
            <w:tcW w:w="1084" w:type="dxa"/>
            <w:tcBorders>
              <w:top w:val="nil"/>
              <w:left w:val="nil"/>
              <w:bottom w:val="single" w:sz="4" w:space="0" w:color="auto"/>
              <w:right w:val="single" w:sz="4" w:space="0" w:color="auto"/>
            </w:tcBorders>
            <w:shd w:val="clear" w:color="auto" w:fill="auto"/>
            <w:noWrap/>
            <w:vAlign w:val="bottom"/>
            <w:hideMark/>
          </w:tcPr>
          <w:p w14:paraId="3967B502"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97,17</w:t>
            </w:r>
          </w:p>
        </w:tc>
        <w:tc>
          <w:tcPr>
            <w:tcW w:w="1405" w:type="dxa"/>
            <w:tcBorders>
              <w:top w:val="nil"/>
              <w:left w:val="nil"/>
              <w:bottom w:val="single" w:sz="4" w:space="0" w:color="auto"/>
              <w:right w:val="single" w:sz="4" w:space="0" w:color="auto"/>
            </w:tcBorders>
            <w:shd w:val="clear" w:color="auto" w:fill="auto"/>
            <w:noWrap/>
            <w:vAlign w:val="bottom"/>
            <w:hideMark/>
          </w:tcPr>
          <w:p w14:paraId="5A97D09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99,2</w:t>
            </w:r>
          </w:p>
        </w:tc>
        <w:tc>
          <w:tcPr>
            <w:tcW w:w="1144" w:type="dxa"/>
            <w:tcBorders>
              <w:top w:val="nil"/>
              <w:left w:val="nil"/>
              <w:bottom w:val="single" w:sz="4" w:space="0" w:color="auto"/>
              <w:right w:val="single" w:sz="4" w:space="0" w:color="auto"/>
            </w:tcBorders>
            <w:shd w:val="clear" w:color="auto" w:fill="auto"/>
            <w:noWrap/>
            <w:vAlign w:val="bottom"/>
            <w:hideMark/>
          </w:tcPr>
          <w:p w14:paraId="0D28FF0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97,1</w:t>
            </w:r>
          </w:p>
        </w:tc>
        <w:tc>
          <w:tcPr>
            <w:tcW w:w="1304" w:type="dxa"/>
            <w:tcBorders>
              <w:top w:val="nil"/>
              <w:left w:val="nil"/>
              <w:bottom w:val="single" w:sz="4" w:space="0" w:color="auto"/>
              <w:right w:val="single" w:sz="4" w:space="0" w:color="auto"/>
            </w:tcBorders>
            <w:shd w:val="clear" w:color="auto" w:fill="auto"/>
            <w:noWrap/>
            <w:vAlign w:val="bottom"/>
            <w:hideMark/>
          </w:tcPr>
          <w:p w14:paraId="78CD6E49"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99,28</w:t>
            </w:r>
          </w:p>
        </w:tc>
        <w:tc>
          <w:tcPr>
            <w:tcW w:w="1253" w:type="dxa"/>
            <w:tcBorders>
              <w:top w:val="nil"/>
              <w:left w:val="nil"/>
              <w:bottom w:val="single" w:sz="4" w:space="0" w:color="auto"/>
              <w:right w:val="single" w:sz="4" w:space="0" w:color="auto"/>
            </w:tcBorders>
            <w:shd w:val="clear" w:color="auto" w:fill="auto"/>
            <w:noWrap/>
            <w:vAlign w:val="bottom"/>
            <w:hideMark/>
          </w:tcPr>
          <w:p w14:paraId="7C0CDB2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95,64</w:t>
            </w:r>
          </w:p>
        </w:tc>
        <w:tc>
          <w:tcPr>
            <w:tcW w:w="1173" w:type="dxa"/>
            <w:tcBorders>
              <w:top w:val="nil"/>
              <w:left w:val="nil"/>
              <w:bottom w:val="single" w:sz="4" w:space="0" w:color="auto"/>
              <w:right w:val="single" w:sz="4" w:space="0" w:color="auto"/>
            </w:tcBorders>
            <w:shd w:val="clear" w:color="auto" w:fill="auto"/>
            <w:noWrap/>
            <w:vAlign w:val="bottom"/>
            <w:hideMark/>
          </w:tcPr>
          <w:p w14:paraId="14416CDF"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94,64</w:t>
            </w:r>
          </w:p>
        </w:tc>
      </w:tr>
      <w:tr w:rsidR="005A425E" w:rsidRPr="00751A5F" w14:paraId="6468FF3E"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F8A4FC0"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Костромская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18224601"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96,79</w:t>
            </w:r>
          </w:p>
        </w:tc>
        <w:tc>
          <w:tcPr>
            <w:tcW w:w="1405" w:type="dxa"/>
            <w:tcBorders>
              <w:top w:val="nil"/>
              <w:left w:val="nil"/>
              <w:bottom w:val="single" w:sz="4" w:space="0" w:color="auto"/>
              <w:right w:val="single" w:sz="4" w:space="0" w:color="auto"/>
            </w:tcBorders>
            <w:shd w:val="clear" w:color="auto" w:fill="auto"/>
            <w:noWrap/>
            <w:vAlign w:val="bottom"/>
            <w:hideMark/>
          </w:tcPr>
          <w:p w14:paraId="75E4524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99,12</w:t>
            </w:r>
          </w:p>
        </w:tc>
        <w:tc>
          <w:tcPr>
            <w:tcW w:w="1144" w:type="dxa"/>
            <w:tcBorders>
              <w:top w:val="nil"/>
              <w:left w:val="nil"/>
              <w:bottom w:val="single" w:sz="4" w:space="0" w:color="auto"/>
              <w:right w:val="single" w:sz="4" w:space="0" w:color="auto"/>
            </w:tcBorders>
            <w:shd w:val="clear" w:color="auto" w:fill="auto"/>
            <w:noWrap/>
            <w:vAlign w:val="bottom"/>
            <w:hideMark/>
          </w:tcPr>
          <w:p w14:paraId="533462C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98,67</w:t>
            </w:r>
          </w:p>
        </w:tc>
        <w:tc>
          <w:tcPr>
            <w:tcW w:w="1304" w:type="dxa"/>
            <w:tcBorders>
              <w:top w:val="nil"/>
              <w:left w:val="nil"/>
              <w:bottom w:val="single" w:sz="4" w:space="0" w:color="auto"/>
              <w:right w:val="single" w:sz="4" w:space="0" w:color="auto"/>
            </w:tcBorders>
            <w:shd w:val="clear" w:color="auto" w:fill="auto"/>
            <w:noWrap/>
            <w:vAlign w:val="bottom"/>
            <w:hideMark/>
          </w:tcPr>
          <w:p w14:paraId="1BBF2E9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91,98</w:t>
            </w:r>
          </w:p>
        </w:tc>
        <w:tc>
          <w:tcPr>
            <w:tcW w:w="1253" w:type="dxa"/>
            <w:tcBorders>
              <w:top w:val="nil"/>
              <w:left w:val="nil"/>
              <w:bottom w:val="single" w:sz="4" w:space="0" w:color="auto"/>
              <w:right w:val="single" w:sz="4" w:space="0" w:color="auto"/>
            </w:tcBorders>
            <w:shd w:val="clear" w:color="auto" w:fill="auto"/>
            <w:noWrap/>
            <w:vAlign w:val="bottom"/>
            <w:hideMark/>
          </w:tcPr>
          <w:p w14:paraId="106A06DC"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98,6</w:t>
            </w:r>
          </w:p>
        </w:tc>
        <w:tc>
          <w:tcPr>
            <w:tcW w:w="1173" w:type="dxa"/>
            <w:tcBorders>
              <w:top w:val="nil"/>
              <w:left w:val="nil"/>
              <w:bottom w:val="single" w:sz="4" w:space="0" w:color="auto"/>
              <w:right w:val="single" w:sz="4" w:space="0" w:color="auto"/>
            </w:tcBorders>
            <w:shd w:val="clear" w:color="auto" w:fill="auto"/>
            <w:noWrap/>
            <w:vAlign w:val="bottom"/>
            <w:hideMark/>
          </w:tcPr>
          <w:p w14:paraId="4E95D068"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97,67</w:t>
            </w:r>
          </w:p>
        </w:tc>
      </w:tr>
      <w:tr w:rsidR="001166BA" w:rsidRPr="00DC3AFA" w14:paraId="1B1AD1D4" w14:textId="77777777" w:rsidTr="001166BA">
        <w:trPr>
          <w:trHeight w:val="473"/>
        </w:trPr>
        <w:tc>
          <w:tcPr>
            <w:tcW w:w="9348" w:type="dxa"/>
            <w:gridSpan w:val="7"/>
            <w:tcBorders>
              <w:bottom w:val="single" w:sz="4" w:space="0" w:color="auto"/>
            </w:tcBorders>
            <w:shd w:val="clear" w:color="auto" w:fill="auto"/>
            <w:noWrap/>
            <w:vAlign w:val="bottom"/>
          </w:tcPr>
          <w:p w14:paraId="25ED491E" w14:textId="5B946F0A" w:rsidR="001166BA" w:rsidRPr="00DC3AFA" w:rsidRDefault="001166BA" w:rsidP="00DC3AFA">
            <w:pPr>
              <w:spacing w:after="0" w:line="240" w:lineRule="auto"/>
              <w:rPr>
                <w:rFonts w:ascii="Times New Roman" w:hAnsi="Times New Roman" w:cs="Times New Roman"/>
                <w:sz w:val="24"/>
                <w:szCs w:val="24"/>
              </w:rPr>
            </w:pPr>
            <w:r w:rsidRPr="00DC3AFA">
              <w:rPr>
                <w:rFonts w:ascii="Times New Roman" w:hAnsi="Times New Roman" w:cs="Times New Roman"/>
                <w:sz w:val="24"/>
                <w:szCs w:val="24"/>
              </w:rPr>
              <w:lastRenderedPageBreak/>
              <w:t>Продолжение таблицы 12</w:t>
            </w:r>
          </w:p>
        </w:tc>
      </w:tr>
      <w:tr w:rsidR="00751A5F" w:rsidRPr="00751A5F" w14:paraId="7A88C7D8" w14:textId="77777777" w:rsidTr="001166BA">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37B5A" w14:textId="241469CB" w:rsidR="00751A5F" w:rsidRPr="00751A5F" w:rsidRDefault="00751A5F" w:rsidP="00751A5F">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Субъект РФ</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4B801797" w14:textId="3E2B5D40" w:rsidR="00751A5F" w:rsidRPr="00751A5F" w:rsidRDefault="00751A5F" w:rsidP="00751A5F">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Итоговая оценка</w:t>
            </w:r>
          </w:p>
        </w:tc>
        <w:tc>
          <w:tcPr>
            <w:tcW w:w="1405" w:type="dxa"/>
            <w:tcBorders>
              <w:top w:val="single" w:sz="4" w:space="0" w:color="auto"/>
              <w:left w:val="nil"/>
              <w:bottom w:val="single" w:sz="4" w:space="0" w:color="auto"/>
              <w:right w:val="single" w:sz="4" w:space="0" w:color="auto"/>
            </w:tcBorders>
            <w:shd w:val="clear" w:color="auto" w:fill="auto"/>
            <w:noWrap/>
            <w:vAlign w:val="center"/>
          </w:tcPr>
          <w:p w14:paraId="0C15EB47" w14:textId="20A52530" w:rsidR="00751A5F" w:rsidRPr="00751A5F" w:rsidRDefault="00751A5F" w:rsidP="00751A5F">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hAnsi="Times New Roman" w:cs="Times New Roman"/>
                <w:color w:val="000000"/>
              </w:rPr>
              <w:t>Открытость и доступность информации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3FEFBA17" w14:textId="7A905A1B" w:rsidR="00751A5F" w:rsidRPr="00751A5F" w:rsidRDefault="00751A5F" w:rsidP="00751A5F">
            <w:pPr>
              <w:spacing w:after="0" w:line="240" w:lineRule="auto"/>
              <w:ind w:left="-116" w:right="-78"/>
              <w:jc w:val="center"/>
              <w:rPr>
                <w:rFonts w:ascii="Times New Roman" w:eastAsia="Times New Roman" w:hAnsi="Times New Roman" w:cs="Times New Roman"/>
                <w:color w:val="000000"/>
                <w:lang w:eastAsia="ru-RU"/>
              </w:rPr>
            </w:pPr>
            <w:proofErr w:type="gramStart"/>
            <w:r w:rsidRPr="00751A5F">
              <w:rPr>
                <w:rFonts w:ascii="Times New Roman" w:hAnsi="Times New Roman" w:cs="Times New Roman"/>
                <w:color w:val="000000"/>
              </w:rPr>
              <w:t>Комфорт-</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6AC2E024" w14:textId="0EDDBC71" w:rsidR="00751A5F" w:rsidRPr="00751A5F" w:rsidRDefault="00751A5F" w:rsidP="00751A5F">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hAnsi="Times New Roman" w:cs="Times New Roman"/>
                <w:color w:val="000000"/>
              </w:rPr>
              <w:t>Доступность услуг для инвалидов</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511DB279" w14:textId="6B92EDA0" w:rsidR="00751A5F" w:rsidRPr="00751A5F" w:rsidRDefault="00751A5F" w:rsidP="00751A5F">
            <w:pPr>
              <w:spacing w:after="0" w:line="240" w:lineRule="auto"/>
              <w:ind w:left="-116" w:right="-78"/>
              <w:jc w:val="center"/>
              <w:rPr>
                <w:rFonts w:ascii="Times New Roman" w:eastAsia="Times New Roman" w:hAnsi="Times New Roman" w:cs="Times New Roman"/>
                <w:color w:val="000000"/>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B54AD49" w14:textId="7EB30443" w:rsidR="00751A5F" w:rsidRPr="00751A5F" w:rsidRDefault="00751A5F" w:rsidP="00751A5F">
            <w:pPr>
              <w:spacing w:after="0" w:line="240" w:lineRule="auto"/>
              <w:ind w:left="-116" w:right="-78"/>
              <w:jc w:val="center"/>
              <w:rPr>
                <w:rFonts w:ascii="Times New Roman" w:eastAsia="Times New Roman" w:hAnsi="Times New Roman" w:cs="Times New Roman"/>
                <w:color w:val="000000"/>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w:t>
            </w:r>
          </w:p>
        </w:tc>
      </w:tr>
      <w:tr w:rsidR="00275305" w:rsidRPr="00751A5F" w14:paraId="41C1BCCF" w14:textId="77777777" w:rsidTr="00F076D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3890287" w14:textId="77777777" w:rsidR="00275305" w:rsidRPr="00751A5F" w:rsidRDefault="00275305"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Саратовская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5A32BF98"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96,56</w:t>
            </w:r>
          </w:p>
        </w:tc>
        <w:tc>
          <w:tcPr>
            <w:tcW w:w="1405" w:type="dxa"/>
            <w:tcBorders>
              <w:top w:val="nil"/>
              <w:left w:val="nil"/>
              <w:bottom w:val="single" w:sz="4" w:space="0" w:color="auto"/>
              <w:right w:val="single" w:sz="4" w:space="0" w:color="auto"/>
            </w:tcBorders>
            <w:shd w:val="clear" w:color="auto" w:fill="auto"/>
            <w:noWrap/>
            <w:vAlign w:val="bottom"/>
            <w:hideMark/>
          </w:tcPr>
          <w:p w14:paraId="67ED2027"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99,37</w:t>
            </w:r>
          </w:p>
        </w:tc>
        <w:tc>
          <w:tcPr>
            <w:tcW w:w="1144" w:type="dxa"/>
            <w:tcBorders>
              <w:top w:val="nil"/>
              <w:left w:val="nil"/>
              <w:bottom w:val="single" w:sz="4" w:space="0" w:color="auto"/>
              <w:right w:val="single" w:sz="4" w:space="0" w:color="auto"/>
            </w:tcBorders>
            <w:shd w:val="clear" w:color="auto" w:fill="auto"/>
            <w:noWrap/>
            <w:vAlign w:val="bottom"/>
            <w:hideMark/>
          </w:tcPr>
          <w:p w14:paraId="0EF774A1"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98,75</w:t>
            </w:r>
          </w:p>
        </w:tc>
        <w:tc>
          <w:tcPr>
            <w:tcW w:w="1304" w:type="dxa"/>
            <w:tcBorders>
              <w:top w:val="nil"/>
              <w:left w:val="nil"/>
              <w:bottom w:val="single" w:sz="4" w:space="0" w:color="auto"/>
              <w:right w:val="single" w:sz="4" w:space="0" w:color="auto"/>
            </w:tcBorders>
            <w:shd w:val="clear" w:color="auto" w:fill="auto"/>
            <w:noWrap/>
            <w:vAlign w:val="bottom"/>
            <w:hideMark/>
          </w:tcPr>
          <w:p w14:paraId="4641ECA6"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87,47</w:t>
            </w:r>
          </w:p>
        </w:tc>
        <w:tc>
          <w:tcPr>
            <w:tcW w:w="1253" w:type="dxa"/>
            <w:tcBorders>
              <w:top w:val="nil"/>
              <w:left w:val="nil"/>
              <w:bottom w:val="single" w:sz="4" w:space="0" w:color="auto"/>
              <w:right w:val="single" w:sz="4" w:space="0" w:color="auto"/>
            </w:tcBorders>
            <w:shd w:val="clear" w:color="auto" w:fill="auto"/>
            <w:noWrap/>
            <w:vAlign w:val="bottom"/>
            <w:hideMark/>
          </w:tcPr>
          <w:p w14:paraId="6A2083EE"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99,17</w:t>
            </w:r>
          </w:p>
        </w:tc>
        <w:tc>
          <w:tcPr>
            <w:tcW w:w="1173" w:type="dxa"/>
            <w:tcBorders>
              <w:top w:val="nil"/>
              <w:left w:val="nil"/>
              <w:bottom w:val="single" w:sz="4" w:space="0" w:color="auto"/>
              <w:right w:val="single" w:sz="4" w:space="0" w:color="auto"/>
            </w:tcBorders>
            <w:shd w:val="clear" w:color="auto" w:fill="auto"/>
            <w:noWrap/>
            <w:vAlign w:val="bottom"/>
            <w:hideMark/>
          </w:tcPr>
          <w:p w14:paraId="7C722350"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98,87</w:t>
            </w:r>
          </w:p>
        </w:tc>
      </w:tr>
      <w:tr w:rsidR="00275305" w:rsidRPr="00751A5F" w14:paraId="45088511" w14:textId="77777777" w:rsidTr="00F076D9">
        <w:trPr>
          <w:trHeight w:val="315"/>
        </w:trPr>
        <w:tc>
          <w:tcPr>
            <w:tcW w:w="1985" w:type="dxa"/>
            <w:tcBorders>
              <w:top w:val="single" w:sz="4" w:space="0" w:color="auto"/>
              <w:left w:val="single" w:sz="4" w:space="0" w:color="auto"/>
              <w:right w:val="single" w:sz="4" w:space="0" w:color="auto"/>
            </w:tcBorders>
            <w:shd w:val="clear" w:color="auto" w:fill="auto"/>
            <w:noWrap/>
            <w:vAlign w:val="bottom"/>
            <w:hideMark/>
          </w:tcPr>
          <w:p w14:paraId="407517B5" w14:textId="77777777" w:rsidR="00275305" w:rsidRPr="00751A5F" w:rsidRDefault="00275305"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Тюменская область</w:t>
            </w:r>
          </w:p>
        </w:tc>
        <w:tc>
          <w:tcPr>
            <w:tcW w:w="1084" w:type="dxa"/>
            <w:tcBorders>
              <w:top w:val="single" w:sz="4" w:space="0" w:color="auto"/>
              <w:left w:val="nil"/>
              <w:right w:val="single" w:sz="4" w:space="0" w:color="auto"/>
            </w:tcBorders>
            <w:shd w:val="clear" w:color="auto" w:fill="auto"/>
            <w:noWrap/>
            <w:vAlign w:val="bottom"/>
            <w:hideMark/>
          </w:tcPr>
          <w:p w14:paraId="671B51AB"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96,16</w:t>
            </w:r>
          </w:p>
        </w:tc>
        <w:tc>
          <w:tcPr>
            <w:tcW w:w="1405" w:type="dxa"/>
            <w:tcBorders>
              <w:top w:val="single" w:sz="4" w:space="0" w:color="auto"/>
              <w:left w:val="nil"/>
              <w:right w:val="single" w:sz="4" w:space="0" w:color="auto"/>
            </w:tcBorders>
            <w:shd w:val="clear" w:color="auto" w:fill="auto"/>
            <w:noWrap/>
            <w:vAlign w:val="bottom"/>
            <w:hideMark/>
          </w:tcPr>
          <w:p w14:paraId="1E1901F0"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97,8</w:t>
            </w:r>
          </w:p>
        </w:tc>
        <w:tc>
          <w:tcPr>
            <w:tcW w:w="1144" w:type="dxa"/>
            <w:tcBorders>
              <w:top w:val="single" w:sz="4" w:space="0" w:color="auto"/>
              <w:left w:val="nil"/>
              <w:right w:val="single" w:sz="4" w:space="0" w:color="auto"/>
            </w:tcBorders>
            <w:shd w:val="clear" w:color="auto" w:fill="auto"/>
            <w:noWrap/>
            <w:vAlign w:val="bottom"/>
            <w:hideMark/>
          </w:tcPr>
          <w:p w14:paraId="406C0E7B"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97,3</w:t>
            </w:r>
          </w:p>
        </w:tc>
        <w:tc>
          <w:tcPr>
            <w:tcW w:w="1304" w:type="dxa"/>
            <w:tcBorders>
              <w:top w:val="single" w:sz="4" w:space="0" w:color="auto"/>
              <w:left w:val="nil"/>
              <w:right w:val="single" w:sz="4" w:space="0" w:color="auto"/>
            </w:tcBorders>
            <w:shd w:val="clear" w:color="auto" w:fill="auto"/>
            <w:noWrap/>
            <w:vAlign w:val="bottom"/>
            <w:hideMark/>
          </w:tcPr>
          <w:p w14:paraId="0C746AAA"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89,45</w:t>
            </w:r>
          </w:p>
        </w:tc>
        <w:tc>
          <w:tcPr>
            <w:tcW w:w="1253" w:type="dxa"/>
            <w:tcBorders>
              <w:top w:val="single" w:sz="4" w:space="0" w:color="auto"/>
              <w:left w:val="nil"/>
              <w:right w:val="single" w:sz="4" w:space="0" w:color="auto"/>
            </w:tcBorders>
            <w:shd w:val="clear" w:color="auto" w:fill="auto"/>
            <w:noWrap/>
            <w:vAlign w:val="bottom"/>
            <w:hideMark/>
          </w:tcPr>
          <w:p w14:paraId="692CB766"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98,42</w:t>
            </w:r>
          </w:p>
        </w:tc>
        <w:tc>
          <w:tcPr>
            <w:tcW w:w="1173" w:type="dxa"/>
            <w:tcBorders>
              <w:top w:val="single" w:sz="4" w:space="0" w:color="auto"/>
              <w:left w:val="nil"/>
              <w:right w:val="single" w:sz="4" w:space="0" w:color="auto"/>
            </w:tcBorders>
            <w:shd w:val="clear" w:color="auto" w:fill="auto"/>
            <w:noWrap/>
            <w:vAlign w:val="bottom"/>
            <w:hideMark/>
          </w:tcPr>
          <w:p w14:paraId="7384B45F" w14:textId="77777777" w:rsidR="00275305" w:rsidRPr="00751A5F" w:rsidRDefault="00275305" w:rsidP="00F076D9">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97,84</w:t>
            </w:r>
          </w:p>
        </w:tc>
      </w:tr>
      <w:tr w:rsidR="005A425E" w:rsidRPr="00751A5F" w14:paraId="3732EB9C"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8956F83"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Алтай</w:t>
            </w:r>
          </w:p>
        </w:tc>
        <w:tc>
          <w:tcPr>
            <w:tcW w:w="1084" w:type="dxa"/>
            <w:tcBorders>
              <w:top w:val="nil"/>
              <w:left w:val="nil"/>
              <w:bottom w:val="single" w:sz="4" w:space="0" w:color="auto"/>
              <w:right w:val="single" w:sz="4" w:space="0" w:color="auto"/>
            </w:tcBorders>
            <w:shd w:val="clear" w:color="auto" w:fill="auto"/>
            <w:noWrap/>
            <w:vAlign w:val="bottom"/>
            <w:hideMark/>
          </w:tcPr>
          <w:p w14:paraId="27E3CBE2"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96,06</w:t>
            </w:r>
          </w:p>
        </w:tc>
        <w:tc>
          <w:tcPr>
            <w:tcW w:w="1405" w:type="dxa"/>
            <w:tcBorders>
              <w:top w:val="nil"/>
              <w:left w:val="nil"/>
              <w:bottom w:val="single" w:sz="4" w:space="0" w:color="auto"/>
              <w:right w:val="single" w:sz="4" w:space="0" w:color="auto"/>
            </w:tcBorders>
            <w:shd w:val="clear" w:color="auto" w:fill="auto"/>
            <w:noWrap/>
            <w:vAlign w:val="bottom"/>
            <w:hideMark/>
          </w:tcPr>
          <w:p w14:paraId="6911680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92,58</w:t>
            </w:r>
          </w:p>
        </w:tc>
        <w:tc>
          <w:tcPr>
            <w:tcW w:w="1144" w:type="dxa"/>
            <w:tcBorders>
              <w:top w:val="nil"/>
              <w:left w:val="nil"/>
              <w:bottom w:val="single" w:sz="4" w:space="0" w:color="auto"/>
              <w:right w:val="single" w:sz="4" w:space="0" w:color="auto"/>
            </w:tcBorders>
            <w:shd w:val="clear" w:color="auto" w:fill="auto"/>
            <w:noWrap/>
            <w:vAlign w:val="bottom"/>
            <w:hideMark/>
          </w:tcPr>
          <w:p w14:paraId="5BD0C6F5"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96,13</w:t>
            </w:r>
          </w:p>
        </w:tc>
        <w:tc>
          <w:tcPr>
            <w:tcW w:w="1304" w:type="dxa"/>
            <w:tcBorders>
              <w:top w:val="nil"/>
              <w:left w:val="nil"/>
              <w:bottom w:val="single" w:sz="4" w:space="0" w:color="auto"/>
              <w:right w:val="single" w:sz="4" w:space="0" w:color="auto"/>
            </w:tcBorders>
            <w:shd w:val="clear" w:color="auto" w:fill="auto"/>
            <w:noWrap/>
            <w:vAlign w:val="bottom"/>
            <w:hideMark/>
          </w:tcPr>
          <w:p w14:paraId="736D8CDA"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96,7</w:t>
            </w:r>
          </w:p>
        </w:tc>
        <w:tc>
          <w:tcPr>
            <w:tcW w:w="1253" w:type="dxa"/>
            <w:tcBorders>
              <w:top w:val="nil"/>
              <w:left w:val="nil"/>
              <w:bottom w:val="single" w:sz="4" w:space="0" w:color="auto"/>
              <w:right w:val="single" w:sz="4" w:space="0" w:color="auto"/>
            </w:tcBorders>
            <w:shd w:val="clear" w:color="auto" w:fill="auto"/>
            <w:noWrap/>
            <w:vAlign w:val="bottom"/>
            <w:hideMark/>
          </w:tcPr>
          <w:p w14:paraId="4CC17DF5"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97,45</w:t>
            </w:r>
          </w:p>
        </w:tc>
        <w:tc>
          <w:tcPr>
            <w:tcW w:w="1173" w:type="dxa"/>
            <w:tcBorders>
              <w:top w:val="nil"/>
              <w:left w:val="nil"/>
              <w:bottom w:val="single" w:sz="4" w:space="0" w:color="auto"/>
              <w:right w:val="single" w:sz="4" w:space="0" w:color="auto"/>
            </w:tcBorders>
            <w:shd w:val="clear" w:color="auto" w:fill="auto"/>
            <w:noWrap/>
            <w:vAlign w:val="bottom"/>
            <w:hideMark/>
          </w:tcPr>
          <w:p w14:paraId="3609F619"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97,43</w:t>
            </w:r>
          </w:p>
        </w:tc>
      </w:tr>
      <w:tr w:rsidR="005A425E" w:rsidRPr="00751A5F" w14:paraId="32B5631E"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78580EF"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Краснодарский край</w:t>
            </w:r>
          </w:p>
        </w:tc>
        <w:tc>
          <w:tcPr>
            <w:tcW w:w="1084" w:type="dxa"/>
            <w:tcBorders>
              <w:top w:val="nil"/>
              <w:left w:val="nil"/>
              <w:bottom w:val="single" w:sz="4" w:space="0" w:color="auto"/>
              <w:right w:val="single" w:sz="4" w:space="0" w:color="auto"/>
            </w:tcBorders>
            <w:shd w:val="clear" w:color="auto" w:fill="auto"/>
            <w:noWrap/>
            <w:vAlign w:val="bottom"/>
            <w:hideMark/>
          </w:tcPr>
          <w:p w14:paraId="17B032AF"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94,9</w:t>
            </w:r>
          </w:p>
        </w:tc>
        <w:tc>
          <w:tcPr>
            <w:tcW w:w="1405" w:type="dxa"/>
            <w:tcBorders>
              <w:top w:val="nil"/>
              <w:left w:val="nil"/>
              <w:bottom w:val="single" w:sz="4" w:space="0" w:color="auto"/>
              <w:right w:val="single" w:sz="4" w:space="0" w:color="auto"/>
            </w:tcBorders>
            <w:shd w:val="clear" w:color="auto" w:fill="auto"/>
            <w:noWrap/>
            <w:vAlign w:val="bottom"/>
            <w:hideMark/>
          </w:tcPr>
          <w:p w14:paraId="5D951F9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92,26</w:t>
            </w:r>
          </w:p>
        </w:tc>
        <w:tc>
          <w:tcPr>
            <w:tcW w:w="1144" w:type="dxa"/>
            <w:tcBorders>
              <w:top w:val="nil"/>
              <w:left w:val="nil"/>
              <w:bottom w:val="single" w:sz="4" w:space="0" w:color="auto"/>
              <w:right w:val="single" w:sz="4" w:space="0" w:color="auto"/>
            </w:tcBorders>
            <w:shd w:val="clear" w:color="auto" w:fill="auto"/>
            <w:noWrap/>
            <w:vAlign w:val="bottom"/>
            <w:hideMark/>
          </w:tcPr>
          <w:p w14:paraId="3CE9D0A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99,9</w:t>
            </w:r>
          </w:p>
        </w:tc>
        <w:tc>
          <w:tcPr>
            <w:tcW w:w="1304" w:type="dxa"/>
            <w:tcBorders>
              <w:top w:val="nil"/>
              <w:left w:val="nil"/>
              <w:bottom w:val="single" w:sz="4" w:space="0" w:color="auto"/>
              <w:right w:val="single" w:sz="4" w:space="0" w:color="auto"/>
            </w:tcBorders>
            <w:shd w:val="clear" w:color="auto" w:fill="auto"/>
            <w:noWrap/>
            <w:vAlign w:val="bottom"/>
            <w:hideMark/>
          </w:tcPr>
          <w:p w14:paraId="70F6669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85,32</w:t>
            </w:r>
          </w:p>
        </w:tc>
        <w:tc>
          <w:tcPr>
            <w:tcW w:w="1253" w:type="dxa"/>
            <w:tcBorders>
              <w:top w:val="nil"/>
              <w:left w:val="nil"/>
              <w:bottom w:val="single" w:sz="4" w:space="0" w:color="auto"/>
              <w:right w:val="single" w:sz="4" w:space="0" w:color="auto"/>
            </w:tcBorders>
            <w:shd w:val="clear" w:color="auto" w:fill="auto"/>
            <w:noWrap/>
            <w:vAlign w:val="bottom"/>
            <w:hideMark/>
          </w:tcPr>
          <w:p w14:paraId="37CB8DF8"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97,52</w:t>
            </w:r>
          </w:p>
        </w:tc>
        <w:tc>
          <w:tcPr>
            <w:tcW w:w="1173" w:type="dxa"/>
            <w:tcBorders>
              <w:top w:val="nil"/>
              <w:left w:val="nil"/>
              <w:bottom w:val="single" w:sz="4" w:space="0" w:color="auto"/>
              <w:right w:val="single" w:sz="4" w:space="0" w:color="auto"/>
            </w:tcBorders>
            <w:shd w:val="clear" w:color="auto" w:fill="auto"/>
            <w:noWrap/>
            <w:vAlign w:val="bottom"/>
            <w:hideMark/>
          </w:tcPr>
          <w:p w14:paraId="1712438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99,5</w:t>
            </w:r>
          </w:p>
        </w:tc>
      </w:tr>
      <w:tr w:rsidR="005A425E" w:rsidRPr="00751A5F" w14:paraId="2247474A"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3A83DE7"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Воронежская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185BB61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94,26</w:t>
            </w:r>
          </w:p>
        </w:tc>
        <w:tc>
          <w:tcPr>
            <w:tcW w:w="1405" w:type="dxa"/>
            <w:tcBorders>
              <w:top w:val="nil"/>
              <w:left w:val="nil"/>
              <w:bottom w:val="single" w:sz="4" w:space="0" w:color="auto"/>
              <w:right w:val="single" w:sz="4" w:space="0" w:color="auto"/>
            </w:tcBorders>
            <w:shd w:val="clear" w:color="auto" w:fill="auto"/>
            <w:noWrap/>
            <w:vAlign w:val="bottom"/>
            <w:hideMark/>
          </w:tcPr>
          <w:p w14:paraId="11663F4B"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98,84</w:t>
            </w:r>
          </w:p>
        </w:tc>
        <w:tc>
          <w:tcPr>
            <w:tcW w:w="1144" w:type="dxa"/>
            <w:tcBorders>
              <w:top w:val="nil"/>
              <w:left w:val="nil"/>
              <w:bottom w:val="single" w:sz="4" w:space="0" w:color="auto"/>
              <w:right w:val="single" w:sz="4" w:space="0" w:color="auto"/>
            </w:tcBorders>
            <w:shd w:val="clear" w:color="auto" w:fill="auto"/>
            <w:noWrap/>
            <w:vAlign w:val="bottom"/>
            <w:hideMark/>
          </w:tcPr>
          <w:p w14:paraId="1A96E209"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w:t>
            </w:r>
          </w:p>
        </w:tc>
        <w:tc>
          <w:tcPr>
            <w:tcW w:w="1304" w:type="dxa"/>
            <w:tcBorders>
              <w:top w:val="nil"/>
              <w:left w:val="nil"/>
              <w:bottom w:val="single" w:sz="4" w:space="0" w:color="auto"/>
              <w:right w:val="single" w:sz="4" w:space="0" w:color="auto"/>
            </w:tcBorders>
            <w:shd w:val="clear" w:color="auto" w:fill="auto"/>
            <w:noWrap/>
            <w:vAlign w:val="bottom"/>
            <w:hideMark/>
          </w:tcPr>
          <w:p w14:paraId="296A392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83,44</w:t>
            </w:r>
          </w:p>
        </w:tc>
        <w:tc>
          <w:tcPr>
            <w:tcW w:w="1253" w:type="dxa"/>
            <w:tcBorders>
              <w:top w:val="nil"/>
              <w:left w:val="nil"/>
              <w:bottom w:val="single" w:sz="4" w:space="0" w:color="auto"/>
              <w:right w:val="single" w:sz="4" w:space="0" w:color="auto"/>
            </w:tcBorders>
            <w:shd w:val="clear" w:color="auto" w:fill="auto"/>
            <w:noWrap/>
            <w:vAlign w:val="bottom"/>
            <w:hideMark/>
          </w:tcPr>
          <w:p w14:paraId="6B205F3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97,15</w:t>
            </w:r>
          </w:p>
        </w:tc>
        <w:tc>
          <w:tcPr>
            <w:tcW w:w="1173" w:type="dxa"/>
            <w:tcBorders>
              <w:top w:val="nil"/>
              <w:left w:val="nil"/>
              <w:bottom w:val="single" w:sz="4" w:space="0" w:color="auto"/>
              <w:right w:val="single" w:sz="4" w:space="0" w:color="auto"/>
            </w:tcBorders>
            <w:shd w:val="clear" w:color="auto" w:fill="auto"/>
            <w:noWrap/>
            <w:vAlign w:val="bottom"/>
            <w:hideMark/>
          </w:tcPr>
          <w:p w14:paraId="53F2BCF1"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97,63</w:t>
            </w:r>
          </w:p>
        </w:tc>
      </w:tr>
      <w:tr w:rsidR="005A425E" w:rsidRPr="00751A5F" w14:paraId="1A5B33CE"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3869E47"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Брянская область</w:t>
            </w:r>
          </w:p>
        </w:tc>
        <w:tc>
          <w:tcPr>
            <w:tcW w:w="1084" w:type="dxa"/>
            <w:tcBorders>
              <w:top w:val="nil"/>
              <w:left w:val="nil"/>
              <w:bottom w:val="single" w:sz="4" w:space="0" w:color="auto"/>
              <w:right w:val="single" w:sz="4" w:space="0" w:color="auto"/>
            </w:tcBorders>
            <w:shd w:val="clear" w:color="auto" w:fill="auto"/>
            <w:vAlign w:val="bottom"/>
            <w:hideMark/>
          </w:tcPr>
          <w:p w14:paraId="7E72CCB3"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93,88</w:t>
            </w:r>
          </w:p>
        </w:tc>
        <w:tc>
          <w:tcPr>
            <w:tcW w:w="1405" w:type="dxa"/>
            <w:tcBorders>
              <w:top w:val="nil"/>
              <w:left w:val="nil"/>
              <w:bottom w:val="single" w:sz="4" w:space="0" w:color="auto"/>
              <w:right w:val="single" w:sz="4" w:space="0" w:color="auto"/>
            </w:tcBorders>
            <w:shd w:val="clear" w:color="auto" w:fill="auto"/>
            <w:vAlign w:val="bottom"/>
            <w:hideMark/>
          </w:tcPr>
          <w:p w14:paraId="1523F71A"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97,32</w:t>
            </w:r>
          </w:p>
        </w:tc>
        <w:tc>
          <w:tcPr>
            <w:tcW w:w="1144" w:type="dxa"/>
            <w:tcBorders>
              <w:top w:val="nil"/>
              <w:left w:val="nil"/>
              <w:bottom w:val="single" w:sz="4" w:space="0" w:color="auto"/>
              <w:right w:val="single" w:sz="4" w:space="0" w:color="auto"/>
            </w:tcBorders>
            <w:shd w:val="clear" w:color="auto" w:fill="auto"/>
            <w:vAlign w:val="bottom"/>
            <w:hideMark/>
          </w:tcPr>
          <w:p w14:paraId="1FCB4E8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97,2</w:t>
            </w:r>
          </w:p>
        </w:tc>
        <w:tc>
          <w:tcPr>
            <w:tcW w:w="1304" w:type="dxa"/>
            <w:tcBorders>
              <w:top w:val="nil"/>
              <w:left w:val="nil"/>
              <w:bottom w:val="single" w:sz="4" w:space="0" w:color="auto"/>
              <w:right w:val="single" w:sz="4" w:space="0" w:color="auto"/>
            </w:tcBorders>
            <w:shd w:val="clear" w:color="auto" w:fill="auto"/>
            <w:vAlign w:val="bottom"/>
            <w:hideMark/>
          </w:tcPr>
          <w:p w14:paraId="55905FB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85,44</w:t>
            </w:r>
          </w:p>
        </w:tc>
        <w:tc>
          <w:tcPr>
            <w:tcW w:w="1253" w:type="dxa"/>
            <w:tcBorders>
              <w:top w:val="nil"/>
              <w:left w:val="nil"/>
              <w:bottom w:val="single" w:sz="4" w:space="0" w:color="auto"/>
              <w:right w:val="single" w:sz="4" w:space="0" w:color="auto"/>
            </w:tcBorders>
            <w:shd w:val="clear" w:color="auto" w:fill="auto"/>
            <w:vAlign w:val="bottom"/>
            <w:hideMark/>
          </w:tcPr>
          <w:p w14:paraId="1EB4E50C"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94,23</w:t>
            </w:r>
          </w:p>
        </w:tc>
        <w:tc>
          <w:tcPr>
            <w:tcW w:w="1173" w:type="dxa"/>
            <w:tcBorders>
              <w:top w:val="nil"/>
              <w:left w:val="nil"/>
              <w:bottom w:val="single" w:sz="4" w:space="0" w:color="auto"/>
              <w:right w:val="single" w:sz="4" w:space="0" w:color="auto"/>
            </w:tcBorders>
            <w:shd w:val="clear" w:color="auto" w:fill="auto"/>
            <w:vAlign w:val="bottom"/>
            <w:hideMark/>
          </w:tcPr>
          <w:p w14:paraId="1CC3B09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95,65</w:t>
            </w:r>
          </w:p>
        </w:tc>
      </w:tr>
      <w:tr w:rsidR="005A425E" w:rsidRPr="00751A5F" w14:paraId="5ECC379C"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7DF253A"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Белгородская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06A3EF2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93,13</w:t>
            </w:r>
          </w:p>
        </w:tc>
        <w:tc>
          <w:tcPr>
            <w:tcW w:w="1405" w:type="dxa"/>
            <w:tcBorders>
              <w:top w:val="nil"/>
              <w:left w:val="nil"/>
              <w:bottom w:val="single" w:sz="4" w:space="0" w:color="auto"/>
              <w:right w:val="single" w:sz="4" w:space="0" w:color="auto"/>
            </w:tcBorders>
            <w:shd w:val="clear" w:color="auto" w:fill="auto"/>
            <w:noWrap/>
            <w:vAlign w:val="bottom"/>
            <w:hideMark/>
          </w:tcPr>
          <w:p w14:paraId="5A1B414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93,67</w:t>
            </w:r>
          </w:p>
        </w:tc>
        <w:tc>
          <w:tcPr>
            <w:tcW w:w="1144" w:type="dxa"/>
            <w:tcBorders>
              <w:top w:val="nil"/>
              <w:left w:val="nil"/>
              <w:bottom w:val="single" w:sz="4" w:space="0" w:color="auto"/>
              <w:right w:val="single" w:sz="4" w:space="0" w:color="auto"/>
            </w:tcBorders>
            <w:shd w:val="clear" w:color="auto" w:fill="auto"/>
            <w:noWrap/>
            <w:vAlign w:val="bottom"/>
            <w:hideMark/>
          </w:tcPr>
          <w:p w14:paraId="62A50A6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98,11</w:t>
            </w:r>
          </w:p>
        </w:tc>
        <w:tc>
          <w:tcPr>
            <w:tcW w:w="1304" w:type="dxa"/>
            <w:tcBorders>
              <w:top w:val="nil"/>
              <w:left w:val="nil"/>
              <w:bottom w:val="single" w:sz="4" w:space="0" w:color="auto"/>
              <w:right w:val="single" w:sz="4" w:space="0" w:color="auto"/>
            </w:tcBorders>
            <w:shd w:val="clear" w:color="auto" w:fill="auto"/>
            <w:noWrap/>
            <w:vAlign w:val="bottom"/>
            <w:hideMark/>
          </w:tcPr>
          <w:p w14:paraId="708CECA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78,14</w:t>
            </w:r>
          </w:p>
        </w:tc>
        <w:tc>
          <w:tcPr>
            <w:tcW w:w="1253" w:type="dxa"/>
            <w:tcBorders>
              <w:top w:val="nil"/>
              <w:left w:val="nil"/>
              <w:bottom w:val="single" w:sz="4" w:space="0" w:color="auto"/>
              <w:right w:val="single" w:sz="4" w:space="0" w:color="auto"/>
            </w:tcBorders>
            <w:shd w:val="clear" w:color="auto" w:fill="auto"/>
            <w:noWrap/>
            <w:vAlign w:val="bottom"/>
            <w:hideMark/>
          </w:tcPr>
          <w:p w14:paraId="6960B23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97,72</w:t>
            </w:r>
          </w:p>
        </w:tc>
        <w:tc>
          <w:tcPr>
            <w:tcW w:w="1173" w:type="dxa"/>
            <w:tcBorders>
              <w:top w:val="nil"/>
              <w:left w:val="nil"/>
              <w:bottom w:val="single" w:sz="4" w:space="0" w:color="auto"/>
              <w:right w:val="single" w:sz="4" w:space="0" w:color="auto"/>
            </w:tcBorders>
            <w:shd w:val="clear" w:color="auto" w:fill="auto"/>
            <w:noWrap/>
            <w:vAlign w:val="bottom"/>
            <w:hideMark/>
          </w:tcPr>
          <w:p w14:paraId="3DA0D9B1"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98,01</w:t>
            </w:r>
          </w:p>
        </w:tc>
      </w:tr>
      <w:tr w:rsidR="005A425E" w:rsidRPr="00751A5F" w14:paraId="52CC2F65"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B7E537B"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Владимирская область </w:t>
            </w:r>
          </w:p>
        </w:tc>
        <w:tc>
          <w:tcPr>
            <w:tcW w:w="1084" w:type="dxa"/>
            <w:tcBorders>
              <w:top w:val="nil"/>
              <w:left w:val="nil"/>
              <w:bottom w:val="single" w:sz="4" w:space="0" w:color="auto"/>
              <w:right w:val="single" w:sz="4" w:space="0" w:color="auto"/>
            </w:tcBorders>
            <w:shd w:val="clear" w:color="auto" w:fill="auto"/>
            <w:noWrap/>
            <w:vAlign w:val="bottom"/>
            <w:hideMark/>
          </w:tcPr>
          <w:p w14:paraId="18558089"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92,68</w:t>
            </w:r>
          </w:p>
        </w:tc>
        <w:tc>
          <w:tcPr>
            <w:tcW w:w="1405" w:type="dxa"/>
            <w:tcBorders>
              <w:top w:val="nil"/>
              <w:left w:val="nil"/>
              <w:bottom w:val="single" w:sz="4" w:space="0" w:color="auto"/>
              <w:right w:val="single" w:sz="4" w:space="0" w:color="auto"/>
            </w:tcBorders>
            <w:shd w:val="clear" w:color="auto" w:fill="auto"/>
            <w:noWrap/>
            <w:vAlign w:val="bottom"/>
            <w:hideMark/>
          </w:tcPr>
          <w:p w14:paraId="2330BBFF"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99,28</w:t>
            </w:r>
          </w:p>
        </w:tc>
        <w:tc>
          <w:tcPr>
            <w:tcW w:w="1144" w:type="dxa"/>
            <w:tcBorders>
              <w:top w:val="nil"/>
              <w:left w:val="nil"/>
              <w:bottom w:val="single" w:sz="4" w:space="0" w:color="auto"/>
              <w:right w:val="single" w:sz="4" w:space="0" w:color="auto"/>
            </w:tcBorders>
            <w:shd w:val="clear" w:color="auto" w:fill="auto"/>
            <w:noWrap/>
            <w:vAlign w:val="bottom"/>
            <w:hideMark/>
          </w:tcPr>
          <w:p w14:paraId="1FA8F045"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100</w:t>
            </w:r>
          </w:p>
        </w:tc>
        <w:tc>
          <w:tcPr>
            <w:tcW w:w="1304" w:type="dxa"/>
            <w:tcBorders>
              <w:top w:val="nil"/>
              <w:left w:val="nil"/>
              <w:bottom w:val="single" w:sz="4" w:space="0" w:color="auto"/>
              <w:right w:val="single" w:sz="4" w:space="0" w:color="auto"/>
            </w:tcBorders>
            <w:shd w:val="clear" w:color="auto" w:fill="auto"/>
            <w:noWrap/>
            <w:vAlign w:val="bottom"/>
            <w:hideMark/>
          </w:tcPr>
          <w:p w14:paraId="2F16373F"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67</w:t>
            </w:r>
          </w:p>
        </w:tc>
        <w:tc>
          <w:tcPr>
            <w:tcW w:w="1253" w:type="dxa"/>
            <w:tcBorders>
              <w:top w:val="nil"/>
              <w:left w:val="nil"/>
              <w:bottom w:val="single" w:sz="4" w:space="0" w:color="auto"/>
              <w:right w:val="single" w:sz="4" w:space="0" w:color="auto"/>
            </w:tcBorders>
            <w:shd w:val="clear" w:color="auto" w:fill="auto"/>
            <w:noWrap/>
            <w:vAlign w:val="bottom"/>
            <w:hideMark/>
          </w:tcPr>
          <w:p w14:paraId="02523DD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99,87</w:t>
            </w:r>
          </w:p>
        </w:tc>
        <w:tc>
          <w:tcPr>
            <w:tcW w:w="1173" w:type="dxa"/>
            <w:tcBorders>
              <w:top w:val="nil"/>
              <w:left w:val="nil"/>
              <w:bottom w:val="single" w:sz="4" w:space="0" w:color="auto"/>
              <w:right w:val="single" w:sz="4" w:space="0" w:color="auto"/>
            </w:tcBorders>
            <w:shd w:val="clear" w:color="auto" w:fill="auto"/>
            <w:noWrap/>
            <w:vAlign w:val="bottom"/>
            <w:hideMark/>
          </w:tcPr>
          <w:p w14:paraId="281BEFD3"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99,33</w:t>
            </w:r>
          </w:p>
        </w:tc>
      </w:tr>
      <w:tr w:rsidR="005A425E" w:rsidRPr="00751A5F" w14:paraId="03C56A27"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E4319F1"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Ненецкий автономный округ</w:t>
            </w:r>
          </w:p>
        </w:tc>
        <w:tc>
          <w:tcPr>
            <w:tcW w:w="1084" w:type="dxa"/>
            <w:tcBorders>
              <w:top w:val="nil"/>
              <w:left w:val="nil"/>
              <w:bottom w:val="single" w:sz="4" w:space="0" w:color="auto"/>
              <w:right w:val="single" w:sz="4" w:space="0" w:color="auto"/>
            </w:tcBorders>
            <w:shd w:val="clear" w:color="auto" w:fill="auto"/>
            <w:noWrap/>
            <w:vAlign w:val="bottom"/>
            <w:hideMark/>
          </w:tcPr>
          <w:p w14:paraId="6F473419"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92,66</w:t>
            </w:r>
          </w:p>
        </w:tc>
        <w:tc>
          <w:tcPr>
            <w:tcW w:w="1405" w:type="dxa"/>
            <w:tcBorders>
              <w:top w:val="nil"/>
              <w:left w:val="nil"/>
              <w:bottom w:val="single" w:sz="4" w:space="0" w:color="auto"/>
              <w:right w:val="single" w:sz="4" w:space="0" w:color="auto"/>
            </w:tcBorders>
            <w:shd w:val="clear" w:color="auto" w:fill="auto"/>
            <w:noWrap/>
            <w:vAlign w:val="bottom"/>
            <w:hideMark/>
          </w:tcPr>
          <w:p w14:paraId="19A6A589"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97,06</w:t>
            </w:r>
          </w:p>
        </w:tc>
        <w:tc>
          <w:tcPr>
            <w:tcW w:w="1144" w:type="dxa"/>
            <w:tcBorders>
              <w:top w:val="nil"/>
              <w:left w:val="nil"/>
              <w:bottom w:val="single" w:sz="4" w:space="0" w:color="auto"/>
              <w:right w:val="single" w:sz="4" w:space="0" w:color="auto"/>
            </w:tcBorders>
            <w:shd w:val="clear" w:color="auto" w:fill="auto"/>
            <w:noWrap/>
            <w:vAlign w:val="bottom"/>
            <w:hideMark/>
          </w:tcPr>
          <w:p w14:paraId="29293563"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97,57</w:t>
            </w:r>
          </w:p>
        </w:tc>
        <w:tc>
          <w:tcPr>
            <w:tcW w:w="1304" w:type="dxa"/>
            <w:tcBorders>
              <w:top w:val="nil"/>
              <w:left w:val="nil"/>
              <w:bottom w:val="single" w:sz="4" w:space="0" w:color="auto"/>
              <w:right w:val="single" w:sz="4" w:space="0" w:color="auto"/>
            </w:tcBorders>
            <w:shd w:val="clear" w:color="auto" w:fill="auto"/>
            <w:noWrap/>
            <w:vAlign w:val="bottom"/>
            <w:hideMark/>
          </w:tcPr>
          <w:p w14:paraId="2CF1EEC8"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72,83</w:t>
            </w:r>
          </w:p>
        </w:tc>
        <w:tc>
          <w:tcPr>
            <w:tcW w:w="1253" w:type="dxa"/>
            <w:tcBorders>
              <w:top w:val="nil"/>
              <w:left w:val="nil"/>
              <w:bottom w:val="single" w:sz="4" w:space="0" w:color="auto"/>
              <w:right w:val="single" w:sz="4" w:space="0" w:color="auto"/>
            </w:tcBorders>
            <w:shd w:val="clear" w:color="auto" w:fill="auto"/>
            <w:noWrap/>
            <w:vAlign w:val="bottom"/>
            <w:hideMark/>
          </w:tcPr>
          <w:p w14:paraId="5862440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97,89</w:t>
            </w:r>
          </w:p>
        </w:tc>
        <w:tc>
          <w:tcPr>
            <w:tcW w:w="1173" w:type="dxa"/>
            <w:tcBorders>
              <w:top w:val="nil"/>
              <w:left w:val="nil"/>
              <w:bottom w:val="single" w:sz="4" w:space="0" w:color="auto"/>
              <w:right w:val="single" w:sz="4" w:space="0" w:color="auto"/>
            </w:tcBorders>
            <w:shd w:val="clear" w:color="auto" w:fill="auto"/>
            <w:noWrap/>
            <w:vAlign w:val="bottom"/>
            <w:hideMark/>
          </w:tcPr>
          <w:p w14:paraId="4CD78991"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97,96</w:t>
            </w:r>
          </w:p>
        </w:tc>
      </w:tr>
      <w:tr w:rsidR="005A425E" w:rsidRPr="00751A5F" w14:paraId="1CB6763E"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78611EA"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Чеченская Республика</w:t>
            </w:r>
          </w:p>
        </w:tc>
        <w:tc>
          <w:tcPr>
            <w:tcW w:w="1084" w:type="dxa"/>
            <w:tcBorders>
              <w:top w:val="nil"/>
              <w:left w:val="nil"/>
              <w:bottom w:val="single" w:sz="4" w:space="0" w:color="auto"/>
              <w:right w:val="single" w:sz="4" w:space="0" w:color="auto"/>
            </w:tcBorders>
            <w:shd w:val="clear" w:color="auto" w:fill="auto"/>
            <w:noWrap/>
            <w:vAlign w:val="bottom"/>
            <w:hideMark/>
          </w:tcPr>
          <w:p w14:paraId="7D6A1D3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92,38</w:t>
            </w:r>
          </w:p>
        </w:tc>
        <w:tc>
          <w:tcPr>
            <w:tcW w:w="1405" w:type="dxa"/>
            <w:tcBorders>
              <w:top w:val="nil"/>
              <w:left w:val="nil"/>
              <w:bottom w:val="single" w:sz="4" w:space="0" w:color="auto"/>
              <w:right w:val="single" w:sz="4" w:space="0" w:color="auto"/>
            </w:tcBorders>
            <w:shd w:val="clear" w:color="auto" w:fill="auto"/>
            <w:noWrap/>
            <w:vAlign w:val="bottom"/>
            <w:hideMark/>
          </w:tcPr>
          <w:p w14:paraId="6AF0A831"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92,12</w:t>
            </w:r>
          </w:p>
        </w:tc>
        <w:tc>
          <w:tcPr>
            <w:tcW w:w="1144" w:type="dxa"/>
            <w:tcBorders>
              <w:top w:val="nil"/>
              <w:left w:val="nil"/>
              <w:bottom w:val="single" w:sz="4" w:space="0" w:color="auto"/>
              <w:right w:val="single" w:sz="4" w:space="0" w:color="auto"/>
            </w:tcBorders>
            <w:shd w:val="clear" w:color="auto" w:fill="auto"/>
            <w:noWrap/>
            <w:vAlign w:val="bottom"/>
            <w:hideMark/>
          </w:tcPr>
          <w:p w14:paraId="2D714388"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99,4</w:t>
            </w:r>
          </w:p>
        </w:tc>
        <w:tc>
          <w:tcPr>
            <w:tcW w:w="1304" w:type="dxa"/>
            <w:tcBorders>
              <w:top w:val="nil"/>
              <w:left w:val="nil"/>
              <w:bottom w:val="single" w:sz="4" w:space="0" w:color="auto"/>
              <w:right w:val="single" w:sz="4" w:space="0" w:color="auto"/>
            </w:tcBorders>
            <w:shd w:val="clear" w:color="auto" w:fill="auto"/>
            <w:noWrap/>
            <w:vAlign w:val="bottom"/>
            <w:hideMark/>
          </w:tcPr>
          <w:p w14:paraId="6D38894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79,66</w:t>
            </w:r>
          </w:p>
        </w:tc>
        <w:tc>
          <w:tcPr>
            <w:tcW w:w="1253" w:type="dxa"/>
            <w:tcBorders>
              <w:top w:val="nil"/>
              <w:left w:val="nil"/>
              <w:bottom w:val="single" w:sz="4" w:space="0" w:color="auto"/>
              <w:right w:val="single" w:sz="4" w:space="0" w:color="auto"/>
            </w:tcBorders>
            <w:shd w:val="clear" w:color="auto" w:fill="auto"/>
            <w:noWrap/>
            <w:vAlign w:val="bottom"/>
            <w:hideMark/>
          </w:tcPr>
          <w:p w14:paraId="2CF65C14"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97,15</w:t>
            </w:r>
          </w:p>
        </w:tc>
        <w:tc>
          <w:tcPr>
            <w:tcW w:w="1173" w:type="dxa"/>
            <w:tcBorders>
              <w:top w:val="nil"/>
              <w:left w:val="nil"/>
              <w:bottom w:val="single" w:sz="4" w:space="0" w:color="auto"/>
              <w:right w:val="single" w:sz="4" w:space="0" w:color="auto"/>
            </w:tcBorders>
            <w:shd w:val="clear" w:color="auto" w:fill="auto"/>
            <w:noWrap/>
            <w:vAlign w:val="bottom"/>
            <w:hideMark/>
          </w:tcPr>
          <w:p w14:paraId="0237409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98,11</w:t>
            </w:r>
          </w:p>
        </w:tc>
      </w:tr>
      <w:tr w:rsidR="005A425E" w:rsidRPr="00751A5F" w14:paraId="0A6ECC02"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EE2ECA3"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Самарская область </w:t>
            </w:r>
          </w:p>
        </w:tc>
        <w:tc>
          <w:tcPr>
            <w:tcW w:w="1084" w:type="dxa"/>
            <w:tcBorders>
              <w:top w:val="nil"/>
              <w:left w:val="nil"/>
              <w:bottom w:val="single" w:sz="4" w:space="0" w:color="auto"/>
              <w:right w:val="single" w:sz="4" w:space="0" w:color="auto"/>
            </w:tcBorders>
            <w:shd w:val="clear" w:color="auto" w:fill="auto"/>
            <w:noWrap/>
            <w:vAlign w:val="bottom"/>
            <w:hideMark/>
          </w:tcPr>
          <w:p w14:paraId="029CF7F8"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91,55</w:t>
            </w:r>
          </w:p>
        </w:tc>
        <w:tc>
          <w:tcPr>
            <w:tcW w:w="1405" w:type="dxa"/>
            <w:tcBorders>
              <w:top w:val="nil"/>
              <w:left w:val="nil"/>
              <w:bottom w:val="single" w:sz="4" w:space="0" w:color="auto"/>
              <w:right w:val="single" w:sz="4" w:space="0" w:color="auto"/>
            </w:tcBorders>
            <w:shd w:val="clear" w:color="auto" w:fill="auto"/>
            <w:noWrap/>
            <w:vAlign w:val="bottom"/>
            <w:hideMark/>
          </w:tcPr>
          <w:p w14:paraId="5AE194E6"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94,14</w:t>
            </w:r>
          </w:p>
        </w:tc>
        <w:tc>
          <w:tcPr>
            <w:tcW w:w="1144" w:type="dxa"/>
            <w:tcBorders>
              <w:top w:val="nil"/>
              <w:left w:val="nil"/>
              <w:bottom w:val="single" w:sz="4" w:space="0" w:color="auto"/>
              <w:right w:val="single" w:sz="4" w:space="0" w:color="auto"/>
            </w:tcBorders>
            <w:shd w:val="clear" w:color="auto" w:fill="auto"/>
            <w:noWrap/>
            <w:vAlign w:val="bottom"/>
            <w:hideMark/>
          </w:tcPr>
          <w:p w14:paraId="1B1A110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97,34</w:t>
            </w:r>
          </w:p>
        </w:tc>
        <w:tc>
          <w:tcPr>
            <w:tcW w:w="1304" w:type="dxa"/>
            <w:tcBorders>
              <w:top w:val="nil"/>
              <w:left w:val="nil"/>
              <w:bottom w:val="single" w:sz="4" w:space="0" w:color="auto"/>
              <w:right w:val="single" w:sz="4" w:space="0" w:color="auto"/>
            </w:tcBorders>
            <w:shd w:val="clear" w:color="auto" w:fill="auto"/>
            <w:noWrap/>
            <w:vAlign w:val="bottom"/>
            <w:hideMark/>
          </w:tcPr>
          <w:p w14:paraId="520CF3D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74,32</w:t>
            </w:r>
          </w:p>
        </w:tc>
        <w:tc>
          <w:tcPr>
            <w:tcW w:w="1253" w:type="dxa"/>
            <w:tcBorders>
              <w:top w:val="nil"/>
              <w:left w:val="nil"/>
              <w:bottom w:val="single" w:sz="4" w:space="0" w:color="auto"/>
              <w:right w:val="single" w:sz="4" w:space="0" w:color="auto"/>
            </w:tcBorders>
            <w:shd w:val="clear" w:color="auto" w:fill="auto"/>
            <w:noWrap/>
            <w:vAlign w:val="bottom"/>
            <w:hideMark/>
          </w:tcPr>
          <w:p w14:paraId="55F464D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94,01</w:t>
            </w:r>
          </w:p>
        </w:tc>
        <w:tc>
          <w:tcPr>
            <w:tcW w:w="1173" w:type="dxa"/>
            <w:tcBorders>
              <w:top w:val="nil"/>
              <w:left w:val="nil"/>
              <w:bottom w:val="single" w:sz="4" w:space="0" w:color="auto"/>
              <w:right w:val="single" w:sz="4" w:space="0" w:color="auto"/>
            </w:tcBorders>
            <w:shd w:val="clear" w:color="auto" w:fill="auto"/>
            <w:noWrap/>
            <w:vAlign w:val="bottom"/>
            <w:hideMark/>
          </w:tcPr>
          <w:p w14:paraId="1BCC5F4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97,96</w:t>
            </w:r>
          </w:p>
        </w:tc>
      </w:tr>
      <w:tr w:rsidR="005A425E" w:rsidRPr="00751A5F" w14:paraId="56A630CB"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7950D37"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Вологодская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0C28E26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91,08</w:t>
            </w:r>
          </w:p>
        </w:tc>
        <w:tc>
          <w:tcPr>
            <w:tcW w:w="1405" w:type="dxa"/>
            <w:tcBorders>
              <w:top w:val="nil"/>
              <w:left w:val="nil"/>
              <w:bottom w:val="single" w:sz="4" w:space="0" w:color="auto"/>
              <w:right w:val="single" w:sz="4" w:space="0" w:color="auto"/>
            </w:tcBorders>
            <w:shd w:val="clear" w:color="auto" w:fill="auto"/>
            <w:noWrap/>
            <w:vAlign w:val="bottom"/>
            <w:hideMark/>
          </w:tcPr>
          <w:p w14:paraId="17835B92"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98,07</w:t>
            </w:r>
          </w:p>
        </w:tc>
        <w:tc>
          <w:tcPr>
            <w:tcW w:w="1144" w:type="dxa"/>
            <w:tcBorders>
              <w:top w:val="nil"/>
              <w:left w:val="nil"/>
              <w:bottom w:val="single" w:sz="4" w:space="0" w:color="auto"/>
              <w:right w:val="single" w:sz="4" w:space="0" w:color="auto"/>
            </w:tcBorders>
            <w:shd w:val="clear" w:color="auto" w:fill="auto"/>
            <w:noWrap/>
            <w:vAlign w:val="bottom"/>
            <w:hideMark/>
          </w:tcPr>
          <w:p w14:paraId="255CC01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98,89</w:t>
            </w:r>
          </w:p>
        </w:tc>
        <w:tc>
          <w:tcPr>
            <w:tcW w:w="1304" w:type="dxa"/>
            <w:tcBorders>
              <w:top w:val="nil"/>
              <w:left w:val="nil"/>
              <w:bottom w:val="single" w:sz="4" w:space="0" w:color="auto"/>
              <w:right w:val="single" w:sz="4" w:space="0" w:color="auto"/>
            </w:tcBorders>
            <w:shd w:val="clear" w:color="auto" w:fill="auto"/>
            <w:noWrap/>
            <w:vAlign w:val="bottom"/>
            <w:hideMark/>
          </w:tcPr>
          <w:p w14:paraId="7240FF59"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70,02</w:t>
            </w:r>
          </w:p>
        </w:tc>
        <w:tc>
          <w:tcPr>
            <w:tcW w:w="1253" w:type="dxa"/>
            <w:tcBorders>
              <w:top w:val="nil"/>
              <w:left w:val="nil"/>
              <w:bottom w:val="single" w:sz="4" w:space="0" w:color="auto"/>
              <w:right w:val="single" w:sz="4" w:space="0" w:color="auto"/>
            </w:tcBorders>
            <w:shd w:val="clear" w:color="auto" w:fill="auto"/>
            <w:noWrap/>
            <w:vAlign w:val="bottom"/>
            <w:hideMark/>
          </w:tcPr>
          <w:p w14:paraId="4290FBDB"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99,6</w:t>
            </w:r>
          </w:p>
        </w:tc>
        <w:tc>
          <w:tcPr>
            <w:tcW w:w="1173" w:type="dxa"/>
            <w:tcBorders>
              <w:top w:val="nil"/>
              <w:left w:val="nil"/>
              <w:bottom w:val="single" w:sz="4" w:space="0" w:color="auto"/>
              <w:right w:val="single" w:sz="4" w:space="0" w:color="auto"/>
            </w:tcBorders>
            <w:shd w:val="clear" w:color="auto" w:fill="auto"/>
            <w:noWrap/>
            <w:vAlign w:val="bottom"/>
            <w:hideMark/>
          </w:tcPr>
          <w:p w14:paraId="4F1AEA95"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99,16</w:t>
            </w:r>
          </w:p>
        </w:tc>
      </w:tr>
      <w:tr w:rsidR="005A425E" w:rsidRPr="00751A5F" w14:paraId="6CDEE689"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0AAAD58"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Мурманская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6EC8DB63"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90,52</w:t>
            </w:r>
          </w:p>
        </w:tc>
        <w:tc>
          <w:tcPr>
            <w:tcW w:w="1405" w:type="dxa"/>
            <w:tcBorders>
              <w:top w:val="nil"/>
              <w:left w:val="nil"/>
              <w:bottom w:val="single" w:sz="4" w:space="0" w:color="auto"/>
              <w:right w:val="single" w:sz="4" w:space="0" w:color="auto"/>
            </w:tcBorders>
            <w:shd w:val="clear" w:color="auto" w:fill="auto"/>
            <w:noWrap/>
            <w:vAlign w:val="bottom"/>
            <w:hideMark/>
          </w:tcPr>
          <w:p w14:paraId="2A955DA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89,27</w:t>
            </w:r>
          </w:p>
        </w:tc>
        <w:tc>
          <w:tcPr>
            <w:tcW w:w="1144" w:type="dxa"/>
            <w:tcBorders>
              <w:top w:val="nil"/>
              <w:left w:val="nil"/>
              <w:bottom w:val="single" w:sz="4" w:space="0" w:color="auto"/>
              <w:right w:val="single" w:sz="4" w:space="0" w:color="auto"/>
            </w:tcBorders>
            <w:shd w:val="clear" w:color="auto" w:fill="auto"/>
            <w:noWrap/>
            <w:vAlign w:val="bottom"/>
            <w:hideMark/>
          </w:tcPr>
          <w:p w14:paraId="3F37814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97,03</w:t>
            </w:r>
          </w:p>
        </w:tc>
        <w:tc>
          <w:tcPr>
            <w:tcW w:w="1304" w:type="dxa"/>
            <w:tcBorders>
              <w:top w:val="nil"/>
              <w:left w:val="nil"/>
              <w:bottom w:val="single" w:sz="4" w:space="0" w:color="auto"/>
              <w:right w:val="single" w:sz="4" w:space="0" w:color="auto"/>
            </w:tcBorders>
            <w:shd w:val="clear" w:color="auto" w:fill="auto"/>
            <w:noWrap/>
            <w:vAlign w:val="bottom"/>
            <w:hideMark/>
          </w:tcPr>
          <w:p w14:paraId="4F683D70"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70,32</w:t>
            </w:r>
          </w:p>
        </w:tc>
        <w:tc>
          <w:tcPr>
            <w:tcW w:w="1253" w:type="dxa"/>
            <w:tcBorders>
              <w:top w:val="nil"/>
              <w:left w:val="nil"/>
              <w:bottom w:val="single" w:sz="4" w:space="0" w:color="auto"/>
              <w:right w:val="single" w:sz="4" w:space="0" w:color="auto"/>
            </w:tcBorders>
            <w:shd w:val="clear" w:color="auto" w:fill="auto"/>
            <w:noWrap/>
            <w:vAlign w:val="bottom"/>
            <w:hideMark/>
          </w:tcPr>
          <w:p w14:paraId="6D09E30D"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98,46</w:t>
            </w:r>
          </w:p>
        </w:tc>
        <w:tc>
          <w:tcPr>
            <w:tcW w:w="1173" w:type="dxa"/>
            <w:tcBorders>
              <w:top w:val="nil"/>
              <w:left w:val="nil"/>
              <w:bottom w:val="single" w:sz="4" w:space="0" w:color="auto"/>
              <w:right w:val="single" w:sz="4" w:space="0" w:color="auto"/>
            </w:tcBorders>
            <w:shd w:val="clear" w:color="auto" w:fill="auto"/>
            <w:noWrap/>
            <w:vAlign w:val="bottom"/>
            <w:hideMark/>
          </w:tcPr>
          <w:p w14:paraId="2F58631C"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97,5</w:t>
            </w:r>
          </w:p>
        </w:tc>
      </w:tr>
      <w:tr w:rsidR="005A425E" w:rsidRPr="00751A5F" w14:paraId="37B8508A"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E3F0CE8"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Томская область</w:t>
            </w:r>
          </w:p>
        </w:tc>
        <w:tc>
          <w:tcPr>
            <w:tcW w:w="1084" w:type="dxa"/>
            <w:tcBorders>
              <w:top w:val="nil"/>
              <w:left w:val="nil"/>
              <w:bottom w:val="single" w:sz="4" w:space="0" w:color="auto"/>
              <w:right w:val="single" w:sz="4" w:space="0" w:color="auto"/>
            </w:tcBorders>
            <w:shd w:val="clear" w:color="auto" w:fill="auto"/>
            <w:noWrap/>
            <w:vAlign w:val="bottom"/>
            <w:hideMark/>
          </w:tcPr>
          <w:p w14:paraId="13DEF2E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90,47</w:t>
            </w:r>
          </w:p>
        </w:tc>
        <w:tc>
          <w:tcPr>
            <w:tcW w:w="1405" w:type="dxa"/>
            <w:tcBorders>
              <w:top w:val="nil"/>
              <w:left w:val="nil"/>
              <w:bottom w:val="single" w:sz="4" w:space="0" w:color="auto"/>
              <w:right w:val="single" w:sz="4" w:space="0" w:color="auto"/>
            </w:tcBorders>
            <w:shd w:val="clear" w:color="auto" w:fill="auto"/>
            <w:noWrap/>
            <w:vAlign w:val="bottom"/>
            <w:hideMark/>
          </w:tcPr>
          <w:p w14:paraId="6B1A5559"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91,99</w:t>
            </w:r>
          </w:p>
        </w:tc>
        <w:tc>
          <w:tcPr>
            <w:tcW w:w="1144" w:type="dxa"/>
            <w:tcBorders>
              <w:top w:val="nil"/>
              <w:left w:val="nil"/>
              <w:bottom w:val="single" w:sz="4" w:space="0" w:color="auto"/>
              <w:right w:val="single" w:sz="4" w:space="0" w:color="auto"/>
            </w:tcBorders>
            <w:shd w:val="clear" w:color="auto" w:fill="auto"/>
            <w:noWrap/>
            <w:vAlign w:val="bottom"/>
            <w:hideMark/>
          </w:tcPr>
          <w:p w14:paraId="6C491CB5"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95,85</w:t>
            </w:r>
          </w:p>
        </w:tc>
        <w:tc>
          <w:tcPr>
            <w:tcW w:w="1304" w:type="dxa"/>
            <w:tcBorders>
              <w:top w:val="nil"/>
              <w:left w:val="nil"/>
              <w:bottom w:val="single" w:sz="4" w:space="0" w:color="auto"/>
              <w:right w:val="single" w:sz="4" w:space="0" w:color="auto"/>
            </w:tcBorders>
            <w:shd w:val="clear" w:color="auto" w:fill="auto"/>
            <w:noWrap/>
            <w:vAlign w:val="bottom"/>
            <w:hideMark/>
          </w:tcPr>
          <w:p w14:paraId="4BDF42D1"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70,93</w:t>
            </w:r>
          </w:p>
        </w:tc>
        <w:tc>
          <w:tcPr>
            <w:tcW w:w="1253" w:type="dxa"/>
            <w:tcBorders>
              <w:top w:val="nil"/>
              <w:left w:val="nil"/>
              <w:bottom w:val="single" w:sz="4" w:space="0" w:color="auto"/>
              <w:right w:val="single" w:sz="4" w:space="0" w:color="auto"/>
            </w:tcBorders>
            <w:shd w:val="clear" w:color="auto" w:fill="auto"/>
            <w:noWrap/>
            <w:vAlign w:val="bottom"/>
            <w:hideMark/>
          </w:tcPr>
          <w:p w14:paraId="4F13178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98,36</w:t>
            </w:r>
          </w:p>
        </w:tc>
        <w:tc>
          <w:tcPr>
            <w:tcW w:w="1173" w:type="dxa"/>
            <w:tcBorders>
              <w:top w:val="nil"/>
              <w:left w:val="nil"/>
              <w:bottom w:val="single" w:sz="4" w:space="0" w:color="auto"/>
              <w:right w:val="single" w:sz="4" w:space="0" w:color="auto"/>
            </w:tcBorders>
            <w:shd w:val="clear" w:color="auto" w:fill="auto"/>
            <w:noWrap/>
            <w:vAlign w:val="bottom"/>
            <w:hideMark/>
          </w:tcPr>
          <w:p w14:paraId="2A7A7A73"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98,36</w:t>
            </w:r>
          </w:p>
        </w:tc>
      </w:tr>
      <w:tr w:rsidR="005A425E" w:rsidRPr="00751A5F" w14:paraId="689AC50F"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4F691E7"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Свердловская область </w:t>
            </w:r>
          </w:p>
        </w:tc>
        <w:tc>
          <w:tcPr>
            <w:tcW w:w="1084" w:type="dxa"/>
            <w:tcBorders>
              <w:top w:val="nil"/>
              <w:left w:val="nil"/>
              <w:bottom w:val="single" w:sz="4" w:space="0" w:color="auto"/>
              <w:right w:val="single" w:sz="4" w:space="0" w:color="auto"/>
            </w:tcBorders>
            <w:shd w:val="clear" w:color="auto" w:fill="auto"/>
            <w:noWrap/>
            <w:vAlign w:val="bottom"/>
            <w:hideMark/>
          </w:tcPr>
          <w:p w14:paraId="7248279A"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90,26</w:t>
            </w:r>
          </w:p>
        </w:tc>
        <w:tc>
          <w:tcPr>
            <w:tcW w:w="1405" w:type="dxa"/>
            <w:tcBorders>
              <w:top w:val="nil"/>
              <w:left w:val="nil"/>
              <w:bottom w:val="single" w:sz="4" w:space="0" w:color="auto"/>
              <w:right w:val="single" w:sz="4" w:space="0" w:color="auto"/>
            </w:tcBorders>
            <w:shd w:val="clear" w:color="auto" w:fill="auto"/>
            <w:noWrap/>
            <w:vAlign w:val="bottom"/>
            <w:hideMark/>
          </w:tcPr>
          <w:p w14:paraId="5524333C"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95,42</w:t>
            </w:r>
          </w:p>
        </w:tc>
        <w:tc>
          <w:tcPr>
            <w:tcW w:w="1144" w:type="dxa"/>
            <w:tcBorders>
              <w:top w:val="nil"/>
              <w:left w:val="nil"/>
              <w:bottom w:val="single" w:sz="4" w:space="0" w:color="auto"/>
              <w:right w:val="single" w:sz="4" w:space="0" w:color="auto"/>
            </w:tcBorders>
            <w:shd w:val="clear" w:color="auto" w:fill="auto"/>
            <w:noWrap/>
            <w:vAlign w:val="bottom"/>
            <w:hideMark/>
          </w:tcPr>
          <w:p w14:paraId="68CE5B0A"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95,22</w:t>
            </w:r>
          </w:p>
        </w:tc>
        <w:tc>
          <w:tcPr>
            <w:tcW w:w="1304" w:type="dxa"/>
            <w:tcBorders>
              <w:top w:val="nil"/>
              <w:left w:val="nil"/>
              <w:bottom w:val="single" w:sz="4" w:space="0" w:color="auto"/>
              <w:right w:val="single" w:sz="4" w:space="0" w:color="auto"/>
            </w:tcBorders>
            <w:shd w:val="clear" w:color="auto" w:fill="auto"/>
            <w:noWrap/>
            <w:vAlign w:val="bottom"/>
            <w:hideMark/>
          </w:tcPr>
          <w:p w14:paraId="4F876B18"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75,56</w:t>
            </w:r>
          </w:p>
        </w:tc>
        <w:tc>
          <w:tcPr>
            <w:tcW w:w="1253" w:type="dxa"/>
            <w:tcBorders>
              <w:top w:val="nil"/>
              <w:left w:val="nil"/>
              <w:bottom w:val="single" w:sz="4" w:space="0" w:color="auto"/>
              <w:right w:val="single" w:sz="4" w:space="0" w:color="auto"/>
            </w:tcBorders>
            <w:shd w:val="clear" w:color="auto" w:fill="auto"/>
            <w:noWrap/>
            <w:vAlign w:val="bottom"/>
            <w:hideMark/>
          </w:tcPr>
          <w:p w14:paraId="1924571B"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93,71</w:t>
            </w:r>
          </w:p>
        </w:tc>
        <w:tc>
          <w:tcPr>
            <w:tcW w:w="1173" w:type="dxa"/>
            <w:tcBorders>
              <w:top w:val="nil"/>
              <w:left w:val="nil"/>
              <w:bottom w:val="single" w:sz="4" w:space="0" w:color="auto"/>
              <w:right w:val="single" w:sz="4" w:space="0" w:color="auto"/>
            </w:tcBorders>
            <w:shd w:val="clear" w:color="auto" w:fill="auto"/>
            <w:noWrap/>
            <w:vAlign w:val="bottom"/>
            <w:hideMark/>
          </w:tcPr>
          <w:p w14:paraId="222E630E"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94,06</w:t>
            </w:r>
          </w:p>
        </w:tc>
      </w:tr>
      <w:tr w:rsidR="005A425E" w:rsidRPr="00751A5F" w14:paraId="23FF9484" w14:textId="77777777" w:rsidTr="00751A5F">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486BA67" w14:textId="77777777" w:rsidR="005A425E" w:rsidRPr="00751A5F" w:rsidRDefault="005A425E"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Хакасия</w:t>
            </w:r>
          </w:p>
        </w:tc>
        <w:tc>
          <w:tcPr>
            <w:tcW w:w="1084" w:type="dxa"/>
            <w:tcBorders>
              <w:top w:val="nil"/>
              <w:left w:val="nil"/>
              <w:bottom w:val="single" w:sz="4" w:space="0" w:color="auto"/>
              <w:right w:val="single" w:sz="4" w:space="0" w:color="auto"/>
            </w:tcBorders>
            <w:shd w:val="clear" w:color="auto" w:fill="auto"/>
            <w:noWrap/>
            <w:vAlign w:val="bottom"/>
            <w:hideMark/>
          </w:tcPr>
          <w:p w14:paraId="0FA9AEC1"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90,08</w:t>
            </w:r>
          </w:p>
        </w:tc>
        <w:tc>
          <w:tcPr>
            <w:tcW w:w="1405" w:type="dxa"/>
            <w:tcBorders>
              <w:top w:val="nil"/>
              <w:left w:val="nil"/>
              <w:bottom w:val="single" w:sz="4" w:space="0" w:color="auto"/>
              <w:right w:val="single" w:sz="4" w:space="0" w:color="auto"/>
            </w:tcBorders>
            <w:shd w:val="clear" w:color="auto" w:fill="auto"/>
            <w:noWrap/>
            <w:vAlign w:val="bottom"/>
            <w:hideMark/>
          </w:tcPr>
          <w:p w14:paraId="7BA1D177"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91,7</w:t>
            </w:r>
          </w:p>
        </w:tc>
        <w:tc>
          <w:tcPr>
            <w:tcW w:w="1144" w:type="dxa"/>
            <w:tcBorders>
              <w:top w:val="nil"/>
              <w:left w:val="nil"/>
              <w:bottom w:val="single" w:sz="4" w:space="0" w:color="auto"/>
              <w:right w:val="single" w:sz="4" w:space="0" w:color="auto"/>
            </w:tcBorders>
            <w:shd w:val="clear" w:color="auto" w:fill="auto"/>
            <w:noWrap/>
            <w:vAlign w:val="bottom"/>
            <w:hideMark/>
          </w:tcPr>
          <w:p w14:paraId="09EDBAA5"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97</w:t>
            </w:r>
          </w:p>
        </w:tc>
        <w:tc>
          <w:tcPr>
            <w:tcW w:w="1304" w:type="dxa"/>
            <w:tcBorders>
              <w:top w:val="nil"/>
              <w:left w:val="nil"/>
              <w:bottom w:val="single" w:sz="4" w:space="0" w:color="auto"/>
              <w:right w:val="single" w:sz="4" w:space="0" w:color="auto"/>
            </w:tcBorders>
            <w:shd w:val="clear" w:color="auto" w:fill="auto"/>
            <w:noWrap/>
            <w:vAlign w:val="bottom"/>
            <w:hideMark/>
          </w:tcPr>
          <w:p w14:paraId="001DFB86"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77,1</w:t>
            </w:r>
          </w:p>
        </w:tc>
        <w:tc>
          <w:tcPr>
            <w:tcW w:w="1253" w:type="dxa"/>
            <w:tcBorders>
              <w:top w:val="nil"/>
              <w:left w:val="nil"/>
              <w:bottom w:val="single" w:sz="4" w:space="0" w:color="auto"/>
              <w:right w:val="single" w:sz="4" w:space="0" w:color="auto"/>
            </w:tcBorders>
            <w:shd w:val="clear" w:color="auto" w:fill="auto"/>
            <w:noWrap/>
            <w:vAlign w:val="bottom"/>
            <w:hideMark/>
          </w:tcPr>
          <w:p w14:paraId="19470445"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98,6</w:t>
            </w:r>
          </w:p>
        </w:tc>
        <w:tc>
          <w:tcPr>
            <w:tcW w:w="1173" w:type="dxa"/>
            <w:tcBorders>
              <w:top w:val="nil"/>
              <w:left w:val="nil"/>
              <w:bottom w:val="single" w:sz="4" w:space="0" w:color="auto"/>
              <w:right w:val="single" w:sz="4" w:space="0" w:color="auto"/>
            </w:tcBorders>
            <w:shd w:val="clear" w:color="auto" w:fill="auto"/>
            <w:noWrap/>
            <w:vAlign w:val="bottom"/>
            <w:hideMark/>
          </w:tcPr>
          <w:p w14:paraId="547B9492" w14:textId="77777777" w:rsidR="005A425E" w:rsidRPr="00751A5F" w:rsidRDefault="005A425E" w:rsidP="00041040">
            <w:pPr>
              <w:spacing w:after="0" w:line="240" w:lineRule="auto"/>
              <w:ind w:left="-116" w:right="-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96,93</w:t>
            </w:r>
          </w:p>
        </w:tc>
      </w:tr>
    </w:tbl>
    <w:p w14:paraId="1EF15217" w14:textId="77777777" w:rsidR="005A425E" w:rsidRPr="00751A5F" w:rsidRDefault="005A425E" w:rsidP="005A425E">
      <w:pPr>
        <w:widowControl w:val="0"/>
        <w:spacing w:after="0" w:line="360" w:lineRule="auto"/>
        <w:ind w:firstLine="709"/>
        <w:jc w:val="both"/>
        <w:rPr>
          <w:rFonts w:ascii="Times New Roman" w:hAnsi="Times New Roman" w:cs="Times New Roman"/>
          <w:sz w:val="24"/>
          <w:szCs w:val="24"/>
        </w:rPr>
      </w:pPr>
    </w:p>
    <w:p w14:paraId="143E61B0" w14:textId="7051F5A4" w:rsidR="005D4589" w:rsidRPr="00751A5F" w:rsidRDefault="005A425E" w:rsidP="005D4589">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сфере образования результаты размещены наибольшим количество субъектов Российской Федерации – 72. </w:t>
      </w:r>
      <w:r w:rsidR="00041040" w:rsidRPr="00751A5F">
        <w:rPr>
          <w:rFonts w:ascii="Times New Roman" w:hAnsi="Times New Roman" w:cs="Times New Roman"/>
          <w:sz w:val="24"/>
          <w:szCs w:val="24"/>
        </w:rPr>
        <w:t>При этом всего 23 субъекта показали результат выше 90 баллов (</w:t>
      </w:r>
      <w:r w:rsidR="00275305">
        <w:rPr>
          <w:rFonts w:ascii="Times New Roman" w:hAnsi="Times New Roman" w:cs="Times New Roman"/>
          <w:sz w:val="24"/>
          <w:szCs w:val="24"/>
        </w:rPr>
        <w:t>т</w:t>
      </w:r>
      <w:r w:rsidR="00041040" w:rsidRPr="00751A5F">
        <w:rPr>
          <w:rFonts w:ascii="Times New Roman" w:hAnsi="Times New Roman" w:cs="Times New Roman"/>
          <w:sz w:val="24"/>
          <w:szCs w:val="24"/>
        </w:rPr>
        <w:t xml:space="preserve">аблица 13). </w:t>
      </w:r>
      <w:r w:rsidRPr="00751A5F">
        <w:rPr>
          <w:rFonts w:ascii="Times New Roman" w:hAnsi="Times New Roman" w:cs="Times New Roman"/>
          <w:sz w:val="24"/>
          <w:szCs w:val="24"/>
        </w:rPr>
        <w:t xml:space="preserve">Наибольшее количество баллов в Ставропольском крае (96,46). </w:t>
      </w:r>
      <w:r w:rsidR="005D4589" w:rsidRPr="00751A5F">
        <w:rPr>
          <w:rFonts w:ascii="Times New Roman" w:hAnsi="Times New Roman" w:cs="Times New Roman"/>
          <w:sz w:val="24"/>
          <w:szCs w:val="24"/>
        </w:rPr>
        <w:t xml:space="preserve">Наименьший результат выявлен в Курской области, и он немного ниже 70 баллов – 69,6. </w:t>
      </w:r>
    </w:p>
    <w:p w14:paraId="7F1675A4" w14:textId="1E39C95E" w:rsidR="00041040" w:rsidRPr="00751A5F" w:rsidRDefault="00041040" w:rsidP="00275305">
      <w:pPr>
        <w:widowControl w:val="0"/>
        <w:spacing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13 – Итоговая оценка </w:t>
      </w:r>
      <w:r w:rsidR="00301E1A" w:rsidRPr="00751A5F">
        <w:rPr>
          <w:rFonts w:ascii="Times New Roman" w:hAnsi="Times New Roman" w:cs="Times New Roman"/>
          <w:sz w:val="24"/>
          <w:szCs w:val="24"/>
        </w:rPr>
        <w:t xml:space="preserve">НОК </w:t>
      </w:r>
      <w:r w:rsidRPr="00751A5F">
        <w:rPr>
          <w:rFonts w:ascii="Times New Roman" w:hAnsi="Times New Roman" w:cs="Times New Roman"/>
          <w:sz w:val="24"/>
          <w:szCs w:val="24"/>
        </w:rPr>
        <w:t>в 2021 г. в сфере образования в регионах, получивших свыше 90 баллов</w:t>
      </w:r>
    </w:p>
    <w:tbl>
      <w:tblPr>
        <w:tblW w:w="9438" w:type="dxa"/>
        <w:tblInd w:w="-5" w:type="dxa"/>
        <w:tblLook w:val="04A0" w:firstRow="1" w:lastRow="0" w:firstColumn="1" w:lastColumn="0" w:noHBand="0" w:noVBand="1"/>
      </w:tblPr>
      <w:tblGrid>
        <w:gridCol w:w="2004"/>
        <w:gridCol w:w="974"/>
        <w:gridCol w:w="1362"/>
        <w:gridCol w:w="1050"/>
        <w:gridCol w:w="1420"/>
        <w:gridCol w:w="1339"/>
        <w:gridCol w:w="1289"/>
      </w:tblGrid>
      <w:tr w:rsidR="005A425E" w:rsidRPr="00751A5F" w14:paraId="5FBDEDA7" w14:textId="77777777" w:rsidTr="001166BA">
        <w:trPr>
          <w:trHeight w:val="315"/>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FD475" w14:textId="77777777" w:rsidR="005A425E" w:rsidRPr="00751A5F" w:rsidRDefault="005A425E" w:rsidP="00D6367D">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Субъект РФ</w:t>
            </w:r>
          </w:p>
        </w:tc>
        <w:tc>
          <w:tcPr>
            <w:tcW w:w="974" w:type="dxa"/>
            <w:tcBorders>
              <w:top w:val="single" w:sz="4" w:space="0" w:color="auto"/>
              <w:left w:val="nil"/>
              <w:bottom w:val="single" w:sz="4" w:space="0" w:color="auto"/>
              <w:right w:val="single" w:sz="4" w:space="0" w:color="auto"/>
            </w:tcBorders>
            <w:shd w:val="clear" w:color="auto" w:fill="auto"/>
            <w:noWrap/>
            <w:vAlign w:val="center"/>
          </w:tcPr>
          <w:p w14:paraId="2386696B"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Итоговая оценка</w:t>
            </w:r>
          </w:p>
        </w:tc>
        <w:tc>
          <w:tcPr>
            <w:tcW w:w="1362" w:type="dxa"/>
            <w:tcBorders>
              <w:top w:val="single" w:sz="4" w:space="0" w:color="auto"/>
              <w:left w:val="nil"/>
              <w:bottom w:val="single" w:sz="4" w:space="0" w:color="auto"/>
              <w:right w:val="single" w:sz="4" w:space="0" w:color="auto"/>
            </w:tcBorders>
            <w:shd w:val="clear" w:color="auto" w:fill="auto"/>
            <w:noWrap/>
            <w:vAlign w:val="center"/>
          </w:tcPr>
          <w:p w14:paraId="7686EA5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Открытость и доступность информации</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0D8D57C" w14:textId="17CFF49C"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proofErr w:type="gramStart"/>
            <w:r w:rsidRPr="00751A5F">
              <w:rPr>
                <w:rFonts w:ascii="Times New Roman" w:hAnsi="Times New Roman" w:cs="Times New Roman"/>
                <w:color w:val="000000"/>
              </w:rPr>
              <w:t>Комфорт</w:t>
            </w:r>
            <w:r w:rsidR="00041040" w:rsidRPr="00751A5F">
              <w:rPr>
                <w:rFonts w:ascii="Times New Roman" w:hAnsi="Times New Roman" w:cs="Times New Roman"/>
                <w:color w:val="000000"/>
              </w:rPr>
              <w:t>-</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0982D3C9"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Доступность услуг для инвалидов</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7B038269"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w:t>
            </w:r>
          </w:p>
        </w:tc>
        <w:tc>
          <w:tcPr>
            <w:tcW w:w="1289" w:type="dxa"/>
            <w:tcBorders>
              <w:top w:val="single" w:sz="4" w:space="0" w:color="auto"/>
              <w:left w:val="nil"/>
              <w:bottom w:val="single" w:sz="4" w:space="0" w:color="auto"/>
              <w:right w:val="single" w:sz="4" w:space="0" w:color="auto"/>
            </w:tcBorders>
            <w:shd w:val="clear" w:color="auto" w:fill="auto"/>
            <w:noWrap/>
            <w:vAlign w:val="center"/>
          </w:tcPr>
          <w:p w14:paraId="50AEDF6B"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w:t>
            </w:r>
          </w:p>
        </w:tc>
      </w:tr>
      <w:tr w:rsidR="005A425E" w:rsidRPr="00751A5F" w14:paraId="5B06F274" w14:textId="77777777" w:rsidTr="001166BA">
        <w:trPr>
          <w:trHeight w:val="315"/>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2FB15"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Ставропольский край </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4E771F2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96,46</w:t>
            </w:r>
          </w:p>
        </w:tc>
        <w:tc>
          <w:tcPr>
            <w:tcW w:w="1362" w:type="dxa"/>
            <w:tcBorders>
              <w:top w:val="single" w:sz="4" w:space="0" w:color="auto"/>
              <w:left w:val="nil"/>
              <w:bottom w:val="single" w:sz="4" w:space="0" w:color="auto"/>
              <w:right w:val="single" w:sz="4" w:space="0" w:color="auto"/>
            </w:tcBorders>
            <w:shd w:val="clear" w:color="auto" w:fill="auto"/>
            <w:noWrap/>
            <w:vAlign w:val="bottom"/>
          </w:tcPr>
          <w:p w14:paraId="4AF41DA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97,6</w:t>
            </w:r>
          </w:p>
        </w:tc>
        <w:tc>
          <w:tcPr>
            <w:tcW w:w="1050" w:type="dxa"/>
            <w:tcBorders>
              <w:top w:val="single" w:sz="4" w:space="0" w:color="auto"/>
              <w:left w:val="nil"/>
              <w:bottom w:val="single" w:sz="4" w:space="0" w:color="auto"/>
              <w:right w:val="single" w:sz="4" w:space="0" w:color="auto"/>
            </w:tcBorders>
            <w:shd w:val="clear" w:color="auto" w:fill="auto"/>
            <w:noWrap/>
            <w:vAlign w:val="bottom"/>
          </w:tcPr>
          <w:p w14:paraId="12223F6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98,47</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6E6FA9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92,09</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2627E765"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97,36</w:t>
            </w:r>
          </w:p>
        </w:tc>
        <w:tc>
          <w:tcPr>
            <w:tcW w:w="1289" w:type="dxa"/>
            <w:tcBorders>
              <w:top w:val="single" w:sz="4" w:space="0" w:color="auto"/>
              <w:left w:val="nil"/>
              <w:bottom w:val="single" w:sz="4" w:space="0" w:color="auto"/>
              <w:right w:val="single" w:sz="4" w:space="0" w:color="auto"/>
            </w:tcBorders>
            <w:shd w:val="clear" w:color="auto" w:fill="auto"/>
            <w:noWrap/>
            <w:vAlign w:val="bottom"/>
          </w:tcPr>
          <w:p w14:paraId="63E4C92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96,78</w:t>
            </w:r>
          </w:p>
        </w:tc>
      </w:tr>
      <w:tr w:rsidR="005A425E" w:rsidRPr="00751A5F" w14:paraId="0479A5B2"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49038F0"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Саратовская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1BE51F2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95,9</w:t>
            </w:r>
          </w:p>
        </w:tc>
        <w:tc>
          <w:tcPr>
            <w:tcW w:w="1362" w:type="dxa"/>
            <w:tcBorders>
              <w:top w:val="nil"/>
              <w:left w:val="nil"/>
              <w:bottom w:val="single" w:sz="4" w:space="0" w:color="auto"/>
              <w:right w:val="single" w:sz="4" w:space="0" w:color="auto"/>
            </w:tcBorders>
            <w:shd w:val="clear" w:color="auto" w:fill="auto"/>
            <w:noWrap/>
            <w:vAlign w:val="bottom"/>
            <w:hideMark/>
          </w:tcPr>
          <w:p w14:paraId="3FE85449"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93,66</w:t>
            </w:r>
          </w:p>
        </w:tc>
        <w:tc>
          <w:tcPr>
            <w:tcW w:w="1050" w:type="dxa"/>
            <w:tcBorders>
              <w:top w:val="nil"/>
              <w:left w:val="nil"/>
              <w:bottom w:val="single" w:sz="4" w:space="0" w:color="auto"/>
              <w:right w:val="single" w:sz="4" w:space="0" w:color="auto"/>
            </w:tcBorders>
            <w:shd w:val="clear" w:color="auto" w:fill="auto"/>
            <w:noWrap/>
            <w:vAlign w:val="bottom"/>
            <w:hideMark/>
          </w:tcPr>
          <w:p w14:paraId="4EF654CD"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97,54</w:t>
            </w:r>
          </w:p>
        </w:tc>
        <w:tc>
          <w:tcPr>
            <w:tcW w:w="1420" w:type="dxa"/>
            <w:tcBorders>
              <w:top w:val="nil"/>
              <w:left w:val="nil"/>
              <w:bottom w:val="single" w:sz="4" w:space="0" w:color="auto"/>
              <w:right w:val="single" w:sz="4" w:space="0" w:color="auto"/>
            </w:tcBorders>
            <w:shd w:val="clear" w:color="auto" w:fill="auto"/>
            <w:noWrap/>
            <w:vAlign w:val="bottom"/>
            <w:hideMark/>
          </w:tcPr>
          <w:p w14:paraId="5B2025F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91,36</w:t>
            </w:r>
          </w:p>
        </w:tc>
        <w:tc>
          <w:tcPr>
            <w:tcW w:w="1339" w:type="dxa"/>
            <w:tcBorders>
              <w:top w:val="nil"/>
              <w:left w:val="nil"/>
              <w:bottom w:val="single" w:sz="4" w:space="0" w:color="auto"/>
              <w:right w:val="single" w:sz="4" w:space="0" w:color="auto"/>
            </w:tcBorders>
            <w:shd w:val="clear" w:color="auto" w:fill="auto"/>
            <w:noWrap/>
            <w:vAlign w:val="bottom"/>
            <w:hideMark/>
          </w:tcPr>
          <w:p w14:paraId="7B5D91B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98,75</w:t>
            </w:r>
          </w:p>
        </w:tc>
        <w:tc>
          <w:tcPr>
            <w:tcW w:w="1289" w:type="dxa"/>
            <w:tcBorders>
              <w:top w:val="nil"/>
              <w:left w:val="nil"/>
              <w:bottom w:val="single" w:sz="4" w:space="0" w:color="auto"/>
              <w:right w:val="single" w:sz="4" w:space="0" w:color="auto"/>
            </w:tcBorders>
            <w:shd w:val="clear" w:color="auto" w:fill="auto"/>
            <w:noWrap/>
            <w:vAlign w:val="bottom"/>
            <w:hideMark/>
          </w:tcPr>
          <w:p w14:paraId="4FAB94D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98,19</w:t>
            </w:r>
          </w:p>
        </w:tc>
      </w:tr>
      <w:tr w:rsidR="005A425E" w:rsidRPr="00751A5F" w14:paraId="73EABC18"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9D649DF"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Кабардино-Балкарская Республика</w:t>
            </w:r>
          </w:p>
        </w:tc>
        <w:tc>
          <w:tcPr>
            <w:tcW w:w="974" w:type="dxa"/>
            <w:tcBorders>
              <w:top w:val="nil"/>
              <w:left w:val="nil"/>
              <w:bottom w:val="single" w:sz="4" w:space="0" w:color="auto"/>
              <w:right w:val="single" w:sz="4" w:space="0" w:color="auto"/>
            </w:tcBorders>
            <w:shd w:val="clear" w:color="auto" w:fill="auto"/>
            <w:noWrap/>
            <w:vAlign w:val="bottom"/>
            <w:hideMark/>
          </w:tcPr>
          <w:p w14:paraId="3CDCD04C"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95,22</w:t>
            </w:r>
          </w:p>
        </w:tc>
        <w:tc>
          <w:tcPr>
            <w:tcW w:w="1362" w:type="dxa"/>
            <w:tcBorders>
              <w:top w:val="nil"/>
              <w:left w:val="nil"/>
              <w:bottom w:val="single" w:sz="4" w:space="0" w:color="auto"/>
              <w:right w:val="single" w:sz="4" w:space="0" w:color="auto"/>
            </w:tcBorders>
            <w:shd w:val="clear" w:color="auto" w:fill="auto"/>
            <w:noWrap/>
            <w:vAlign w:val="bottom"/>
            <w:hideMark/>
          </w:tcPr>
          <w:p w14:paraId="7E2FB6BE"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97,86</w:t>
            </w:r>
          </w:p>
        </w:tc>
        <w:tc>
          <w:tcPr>
            <w:tcW w:w="1050" w:type="dxa"/>
            <w:tcBorders>
              <w:top w:val="nil"/>
              <w:left w:val="nil"/>
              <w:bottom w:val="single" w:sz="4" w:space="0" w:color="auto"/>
              <w:right w:val="single" w:sz="4" w:space="0" w:color="auto"/>
            </w:tcBorders>
            <w:shd w:val="clear" w:color="auto" w:fill="auto"/>
            <w:noWrap/>
            <w:vAlign w:val="bottom"/>
            <w:hideMark/>
          </w:tcPr>
          <w:p w14:paraId="07828DA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96,92</w:t>
            </w:r>
          </w:p>
        </w:tc>
        <w:tc>
          <w:tcPr>
            <w:tcW w:w="1420" w:type="dxa"/>
            <w:tcBorders>
              <w:top w:val="nil"/>
              <w:left w:val="nil"/>
              <w:bottom w:val="single" w:sz="4" w:space="0" w:color="auto"/>
              <w:right w:val="single" w:sz="4" w:space="0" w:color="auto"/>
            </w:tcBorders>
            <w:shd w:val="clear" w:color="auto" w:fill="auto"/>
            <w:noWrap/>
            <w:vAlign w:val="bottom"/>
            <w:hideMark/>
          </w:tcPr>
          <w:p w14:paraId="36806E5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85,85</w:t>
            </w:r>
          </w:p>
        </w:tc>
        <w:tc>
          <w:tcPr>
            <w:tcW w:w="1339" w:type="dxa"/>
            <w:tcBorders>
              <w:top w:val="nil"/>
              <w:left w:val="nil"/>
              <w:bottom w:val="single" w:sz="4" w:space="0" w:color="auto"/>
              <w:right w:val="single" w:sz="4" w:space="0" w:color="auto"/>
            </w:tcBorders>
            <w:shd w:val="clear" w:color="auto" w:fill="auto"/>
            <w:noWrap/>
            <w:vAlign w:val="bottom"/>
            <w:hideMark/>
          </w:tcPr>
          <w:p w14:paraId="7817094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97,67</w:t>
            </w:r>
          </w:p>
        </w:tc>
        <w:tc>
          <w:tcPr>
            <w:tcW w:w="1289" w:type="dxa"/>
            <w:tcBorders>
              <w:top w:val="nil"/>
              <w:left w:val="nil"/>
              <w:bottom w:val="single" w:sz="4" w:space="0" w:color="auto"/>
              <w:right w:val="single" w:sz="4" w:space="0" w:color="auto"/>
            </w:tcBorders>
            <w:shd w:val="clear" w:color="auto" w:fill="auto"/>
            <w:noWrap/>
            <w:vAlign w:val="bottom"/>
            <w:hideMark/>
          </w:tcPr>
          <w:p w14:paraId="26CBCFAC"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97,78</w:t>
            </w:r>
          </w:p>
        </w:tc>
      </w:tr>
    </w:tbl>
    <w:p w14:paraId="09BA3229" w14:textId="47231195" w:rsidR="001166BA" w:rsidRDefault="001166BA"/>
    <w:tbl>
      <w:tblPr>
        <w:tblW w:w="9438" w:type="dxa"/>
        <w:tblInd w:w="-5" w:type="dxa"/>
        <w:tblLook w:val="04A0" w:firstRow="1" w:lastRow="0" w:firstColumn="1" w:lastColumn="0" w:noHBand="0" w:noVBand="1"/>
      </w:tblPr>
      <w:tblGrid>
        <w:gridCol w:w="2004"/>
        <w:gridCol w:w="974"/>
        <w:gridCol w:w="1362"/>
        <w:gridCol w:w="1050"/>
        <w:gridCol w:w="1420"/>
        <w:gridCol w:w="1339"/>
        <w:gridCol w:w="1289"/>
      </w:tblGrid>
      <w:tr w:rsidR="001166BA" w:rsidRPr="00751A5F" w14:paraId="50C142F5" w14:textId="77777777" w:rsidTr="001166BA">
        <w:trPr>
          <w:trHeight w:val="315"/>
        </w:trPr>
        <w:tc>
          <w:tcPr>
            <w:tcW w:w="9438" w:type="dxa"/>
            <w:gridSpan w:val="7"/>
            <w:tcBorders>
              <w:top w:val="nil"/>
              <w:bottom w:val="single" w:sz="4" w:space="0" w:color="auto"/>
            </w:tcBorders>
            <w:shd w:val="clear" w:color="auto" w:fill="auto"/>
            <w:noWrap/>
            <w:vAlign w:val="bottom"/>
          </w:tcPr>
          <w:p w14:paraId="49D02250" w14:textId="57FE221F" w:rsidR="001166BA" w:rsidRPr="00751A5F" w:rsidRDefault="001166BA" w:rsidP="001166BA">
            <w:pPr>
              <w:spacing w:after="0" w:line="240" w:lineRule="auto"/>
              <w:ind w:left="-110" w:right="-1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Продолжение таблицы 13</w:t>
            </w:r>
          </w:p>
        </w:tc>
      </w:tr>
      <w:tr w:rsidR="001166BA" w:rsidRPr="00751A5F" w14:paraId="6891E953" w14:textId="77777777" w:rsidTr="0070426D">
        <w:trPr>
          <w:trHeight w:val="315"/>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70D05" w14:textId="37C58861" w:rsidR="001166BA" w:rsidRPr="00751A5F" w:rsidRDefault="001166BA" w:rsidP="001166BA">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Субъект РФ</w:t>
            </w:r>
          </w:p>
        </w:tc>
        <w:tc>
          <w:tcPr>
            <w:tcW w:w="974" w:type="dxa"/>
            <w:tcBorders>
              <w:top w:val="single" w:sz="4" w:space="0" w:color="auto"/>
              <w:left w:val="nil"/>
              <w:bottom w:val="single" w:sz="4" w:space="0" w:color="auto"/>
              <w:right w:val="single" w:sz="4" w:space="0" w:color="auto"/>
            </w:tcBorders>
            <w:shd w:val="clear" w:color="auto" w:fill="auto"/>
            <w:noWrap/>
            <w:vAlign w:val="center"/>
          </w:tcPr>
          <w:p w14:paraId="2E8B59C6" w14:textId="300DBA12" w:rsidR="001166BA" w:rsidRPr="00751A5F" w:rsidRDefault="001166BA" w:rsidP="001166BA">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Итоговая оценка</w:t>
            </w:r>
          </w:p>
        </w:tc>
        <w:tc>
          <w:tcPr>
            <w:tcW w:w="1362" w:type="dxa"/>
            <w:tcBorders>
              <w:top w:val="single" w:sz="4" w:space="0" w:color="auto"/>
              <w:left w:val="nil"/>
              <w:bottom w:val="single" w:sz="4" w:space="0" w:color="auto"/>
              <w:right w:val="single" w:sz="4" w:space="0" w:color="auto"/>
            </w:tcBorders>
            <w:shd w:val="clear" w:color="auto" w:fill="auto"/>
            <w:noWrap/>
            <w:vAlign w:val="center"/>
          </w:tcPr>
          <w:p w14:paraId="32FFDC6B" w14:textId="19A80D4C" w:rsidR="001166BA" w:rsidRPr="00751A5F" w:rsidRDefault="001166BA" w:rsidP="001166BA">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Открытость и доступность информации</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1CB7C665" w14:textId="5F12DE65" w:rsidR="001166BA" w:rsidRPr="00751A5F" w:rsidRDefault="001166BA" w:rsidP="001166BA">
            <w:pPr>
              <w:spacing w:after="0" w:line="240" w:lineRule="auto"/>
              <w:ind w:left="-110" w:right="-128"/>
              <w:jc w:val="center"/>
              <w:rPr>
                <w:rFonts w:ascii="Times New Roman" w:eastAsia="Times New Roman" w:hAnsi="Times New Roman" w:cs="Times New Roman"/>
                <w:color w:val="000000"/>
                <w:sz w:val="24"/>
                <w:szCs w:val="24"/>
                <w:lang w:eastAsia="ru-RU"/>
              </w:rPr>
            </w:pPr>
            <w:proofErr w:type="gramStart"/>
            <w:r w:rsidRPr="00751A5F">
              <w:rPr>
                <w:rFonts w:ascii="Times New Roman" w:hAnsi="Times New Roman" w:cs="Times New Roman"/>
                <w:color w:val="000000"/>
              </w:rPr>
              <w:t>Комфорт-</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5142DC25" w14:textId="71EAB4F6" w:rsidR="001166BA" w:rsidRPr="00751A5F" w:rsidRDefault="001166BA" w:rsidP="001166BA">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Доступность услуг для инвалидов</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D044DE9" w14:textId="542D2D43" w:rsidR="001166BA" w:rsidRPr="00751A5F" w:rsidRDefault="001166BA" w:rsidP="001166BA">
            <w:pPr>
              <w:spacing w:after="0" w:line="240" w:lineRule="auto"/>
              <w:ind w:left="-110" w:right="-12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w:t>
            </w:r>
          </w:p>
        </w:tc>
        <w:tc>
          <w:tcPr>
            <w:tcW w:w="1289" w:type="dxa"/>
            <w:tcBorders>
              <w:top w:val="single" w:sz="4" w:space="0" w:color="auto"/>
              <w:left w:val="nil"/>
              <w:bottom w:val="single" w:sz="4" w:space="0" w:color="auto"/>
              <w:right w:val="single" w:sz="4" w:space="0" w:color="auto"/>
            </w:tcBorders>
            <w:shd w:val="clear" w:color="auto" w:fill="auto"/>
            <w:noWrap/>
            <w:vAlign w:val="center"/>
          </w:tcPr>
          <w:p w14:paraId="792DAEA5" w14:textId="642E52C2" w:rsidR="001166BA" w:rsidRPr="00751A5F" w:rsidRDefault="001166BA" w:rsidP="001166BA">
            <w:pPr>
              <w:spacing w:after="0" w:line="240" w:lineRule="auto"/>
              <w:ind w:left="-110" w:right="-12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w:t>
            </w:r>
          </w:p>
        </w:tc>
      </w:tr>
      <w:tr w:rsidR="00275305" w:rsidRPr="00751A5F" w14:paraId="73A46C53" w14:textId="77777777" w:rsidTr="00F076D9">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105747A"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Краснодарский край</w:t>
            </w:r>
          </w:p>
        </w:tc>
        <w:tc>
          <w:tcPr>
            <w:tcW w:w="974" w:type="dxa"/>
            <w:tcBorders>
              <w:top w:val="nil"/>
              <w:left w:val="nil"/>
              <w:bottom w:val="single" w:sz="4" w:space="0" w:color="auto"/>
              <w:right w:val="single" w:sz="4" w:space="0" w:color="auto"/>
            </w:tcBorders>
            <w:shd w:val="clear" w:color="auto" w:fill="auto"/>
            <w:noWrap/>
            <w:vAlign w:val="bottom"/>
            <w:hideMark/>
          </w:tcPr>
          <w:p w14:paraId="29526256"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94,65</w:t>
            </w:r>
          </w:p>
        </w:tc>
        <w:tc>
          <w:tcPr>
            <w:tcW w:w="1362" w:type="dxa"/>
            <w:tcBorders>
              <w:top w:val="nil"/>
              <w:left w:val="nil"/>
              <w:bottom w:val="single" w:sz="4" w:space="0" w:color="auto"/>
              <w:right w:val="single" w:sz="4" w:space="0" w:color="auto"/>
            </w:tcBorders>
            <w:shd w:val="clear" w:color="auto" w:fill="auto"/>
            <w:noWrap/>
            <w:vAlign w:val="bottom"/>
            <w:hideMark/>
          </w:tcPr>
          <w:p w14:paraId="589333F0"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98,49</w:t>
            </w:r>
          </w:p>
        </w:tc>
        <w:tc>
          <w:tcPr>
            <w:tcW w:w="1050" w:type="dxa"/>
            <w:tcBorders>
              <w:top w:val="nil"/>
              <w:left w:val="nil"/>
              <w:bottom w:val="single" w:sz="4" w:space="0" w:color="auto"/>
              <w:right w:val="single" w:sz="4" w:space="0" w:color="auto"/>
            </w:tcBorders>
            <w:shd w:val="clear" w:color="auto" w:fill="auto"/>
            <w:noWrap/>
            <w:vAlign w:val="bottom"/>
            <w:hideMark/>
          </w:tcPr>
          <w:p w14:paraId="223C6EF5"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96,46</w:t>
            </w:r>
          </w:p>
        </w:tc>
        <w:tc>
          <w:tcPr>
            <w:tcW w:w="1420" w:type="dxa"/>
            <w:tcBorders>
              <w:top w:val="nil"/>
              <w:left w:val="nil"/>
              <w:bottom w:val="single" w:sz="4" w:space="0" w:color="auto"/>
              <w:right w:val="single" w:sz="4" w:space="0" w:color="auto"/>
            </w:tcBorders>
            <w:shd w:val="clear" w:color="auto" w:fill="auto"/>
            <w:noWrap/>
            <w:vAlign w:val="bottom"/>
            <w:hideMark/>
          </w:tcPr>
          <w:p w14:paraId="03796EA5"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82,58</w:t>
            </w:r>
          </w:p>
        </w:tc>
        <w:tc>
          <w:tcPr>
            <w:tcW w:w="1339" w:type="dxa"/>
            <w:tcBorders>
              <w:top w:val="nil"/>
              <w:left w:val="nil"/>
              <w:bottom w:val="single" w:sz="4" w:space="0" w:color="auto"/>
              <w:right w:val="single" w:sz="4" w:space="0" w:color="auto"/>
            </w:tcBorders>
            <w:shd w:val="clear" w:color="auto" w:fill="auto"/>
            <w:noWrap/>
            <w:vAlign w:val="bottom"/>
            <w:hideMark/>
          </w:tcPr>
          <w:p w14:paraId="649667E9"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97,88</w:t>
            </w:r>
          </w:p>
        </w:tc>
        <w:tc>
          <w:tcPr>
            <w:tcW w:w="1289" w:type="dxa"/>
            <w:tcBorders>
              <w:top w:val="nil"/>
              <w:left w:val="nil"/>
              <w:bottom w:val="single" w:sz="4" w:space="0" w:color="auto"/>
              <w:right w:val="single" w:sz="4" w:space="0" w:color="auto"/>
            </w:tcBorders>
            <w:shd w:val="clear" w:color="auto" w:fill="auto"/>
            <w:noWrap/>
            <w:vAlign w:val="bottom"/>
            <w:hideMark/>
          </w:tcPr>
          <w:p w14:paraId="791D49C8"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97,86</w:t>
            </w:r>
          </w:p>
        </w:tc>
      </w:tr>
      <w:tr w:rsidR="00275305" w:rsidRPr="00751A5F" w14:paraId="5968CC0A" w14:textId="77777777" w:rsidTr="00F076D9">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5DC90EF" w14:textId="77777777" w:rsidR="00275305" w:rsidRPr="00751A5F" w:rsidRDefault="00275305" w:rsidP="00F076D9">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Москва</w:t>
            </w:r>
          </w:p>
        </w:tc>
        <w:tc>
          <w:tcPr>
            <w:tcW w:w="974" w:type="dxa"/>
            <w:tcBorders>
              <w:top w:val="nil"/>
              <w:left w:val="nil"/>
              <w:bottom w:val="single" w:sz="4" w:space="0" w:color="auto"/>
              <w:right w:val="single" w:sz="4" w:space="0" w:color="auto"/>
            </w:tcBorders>
            <w:shd w:val="clear" w:color="auto" w:fill="auto"/>
            <w:noWrap/>
            <w:vAlign w:val="bottom"/>
            <w:hideMark/>
          </w:tcPr>
          <w:p w14:paraId="79B0E023"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94,27</w:t>
            </w:r>
          </w:p>
        </w:tc>
        <w:tc>
          <w:tcPr>
            <w:tcW w:w="1362" w:type="dxa"/>
            <w:tcBorders>
              <w:top w:val="nil"/>
              <w:left w:val="nil"/>
              <w:bottom w:val="single" w:sz="4" w:space="0" w:color="auto"/>
              <w:right w:val="single" w:sz="4" w:space="0" w:color="auto"/>
            </w:tcBorders>
            <w:shd w:val="clear" w:color="auto" w:fill="auto"/>
            <w:noWrap/>
            <w:vAlign w:val="bottom"/>
            <w:hideMark/>
          </w:tcPr>
          <w:p w14:paraId="11938B37"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94,79</w:t>
            </w:r>
          </w:p>
        </w:tc>
        <w:tc>
          <w:tcPr>
            <w:tcW w:w="1050" w:type="dxa"/>
            <w:tcBorders>
              <w:top w:val="nil"/>
              <w:left w:val="nil"/>
              <w:bottom w:val="single" w:sz="4" w:space="0" w:color="auto"/>
              <w:right w:val="single" w:sz="4" w:space="0" w:color="auto"/>
            </w:tcBorders>
            <w:shd w:val="clear" w:color="auto" w:fill="auto"/>
            <w:noWrap/>
            <w:vAlign w:val="bottom"/>
            <w:hideMark/>
          </w:tcPr>
          <w:p w14:paraId="6450710E"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97,44</w:t>
            </w:r>
          </w:p>
        </w:tc>
        <w:tc>
          <w:tcPr>
            <w:tcW w:w="1420" w:type="dxa"/>
            <w:tcBorders>
              <w:top w:val="nil"/>
              <w:left w:val="nil"/>
              <w:bottom w:val="single" w:sz="4" w:space="0" w:color="auto"/>
              <w:right w:val="single" w:sz="4" w:space="0" w:color="auto"/>
            </w:tcBorders>
            <w:shd w:val="clear" w:color="auto" w:fill="auto"/>
            <w:noWrap/>
            <w:vAlign w:val="bottom"/>
            <w:hideMark/>
          </w:tcPr>
          <w:p w14:paraId="7D0E0923"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85,69</w:t>
            </w:r>
          </w:p>
        </w:tc>
        <w:tc>
          <w:tcPr>
            <w:tcW w:w="1339" w:type="dxa"/>
            <w:tcBorders>
              <w:top w:val="nil"/>
              <w:left w:val="nil"/>
              <w:bottom w:val="single" w:sz="4" w:space="0" w:color="auto"/>
              <w:right w:val="single" w:sz="4" w:space="0" w:color="auto"/>
            </w:tcBorders>
            <w:shd w:val="clear" w:color="auto" w:fill="auto"/>
            <w:noWrap/>
            <w:vAlign w:val="bottom"/>
            <w:hideMark/>
          </w:tcPr>
          <w:p w14:paraId="1E8188DD"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98,19</w:t>
            </w:r>
          </w:p>
        </w:tc>
        <w:tc>
          <w:tcPr>
            <w:tcW w:w="1289" w:type="dxa"/>
            <w:tcBorders>
              <w:top w:val="nil"/>
              <w:left w:val="nil"/>
              <w:bottom w:val="single" w:sz="4" w:space="0" w:color="auto"/>
              <w:right w:val="single" w:sz="4" w:space="0" w:color="auto"/>
            </w:tcBorders>
            <w:shd w:val="clear" w:color="auto" w:fill="auto"/>
            <w:noWrap/>
            <w:vAlign w:val="bottom"/>
            <w:hideMark/>
          </w:tcPr>
          <w:p w14:paraId="6A6C5795" w14:textId="77777777" w:rsidR="00275305" w:rsidRPr="00751A5F" w:rsidRDefault="00275305" w:rsidP="00F076D9">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95,24</w:t>
            </w:r>
          </w:p>
        </w:tc>
      </w:tr>
      <w:tr w:rsidR="005A425E" w:rsidRPr="00751A5F" w14:paraId="31F0596A"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3498AF1" w14:textId="4E7215C6"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Ульяновская область </w:t>
            </w:r>
          </w:p>
        </w:tc>
        <w:tc>
          <w:tcPr>
            <w:tcW w:w="974" w:type="dxa"/>
            <w:tcBorders>
              <w:top w:val="nil"/>
              <w:left w:val="nil"/>
              <w:bottom w:val="single" w:sz="4" w:space="0" w:color="auto"/>
              <w:right w:val="single" w:sz="4" w:space="0" w:color="auto"/>
            </w:tcBorders>
            <w:shd w:val="clear" w:color="auto" w:fill="auto"/>
            <w:noWrap/>
            <w:vAlign w:val="bottom"/>
            <w:hideMark/>
          </w:tcPr>
          <w:p w14:paraId="3764022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94,03</w:t>
            </w:r>
          </w:p>
        </w:tc>
        <w:tc>
          <w:tcPr>
            <w:tcW w:w="1362" w:type="dxa"/>
            <w:tcBorders>
              <w:top w:val="nil"/>
              <w:left w:val="nil"/>
              <w:bottom w:val="single" w:sz="4" w:space="0" w:color="auto"/>
              <w:right w:val="single" w:sz="4" w:space="0" w:color="auto"/>
            </w:tcBorders>
            <w:shd w:val="clear" w:color="auto" w:fill="auto"/>
            <w:noWrap/>
            <w:vAlign w:val="bottom"/>
            <w:hideMark/>
          </w:tcPr>
          <w:p w14:paraId="12B3CB19"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99,73</w:t>
            </w:r>
          </w:p>
        </w:tc>
        <w:tc>
          <w:tcPr>
            <w:tcW w:w="1050" w:type="dxa"/>
            <w:tcBorders>
              <w:top w:val="nil"/>
              <w:left w:val="nil"/>
              <w:bottom w:val="single" w:sz="4" w:space="0" w:color="auto"/>
              <w:right w:val="single" w:sz="4" w:space="0" w:color="auto"/>
            </w:tcBorders>
            <w:shd w:val="clear" w:color="auto" w:fill="auto"/>
            <w:noWrap/>
            <w:vAlign w:val="bottom"/>
            <w:hideMark/>
          </w:tcPr>
          <w:p w14:paraId="16832D4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97,36</w:t>
            </w:r>
          </w:p>
        </w:tc>
        <w:tc>
          <w:tcPr>
            <w:tcW w:w="1420" w:type="dxa"/>
            <w:tcBorders>
              <w:top w:val="nil"/>
              <w:left w:val="nil"/>
              <w:bottom w:val="single" w:sz="4" w:space="0" w:color="auto"/>
              <w:right w:val="single" w:sz="4" w:space="0" w:color="auto"/>
            </w:tcBorders>
            <w:shd w:val="clear" w:color="auto" w:fill="auto"/>
            <w:noWrap/>
            <w:vAlign w:val="bottom"/>
            <w:hideMark/>
          </w:tcPr>
          <w:p w14:paraId="416D33FE"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75,51</w:t>
            </w:r>
          </w:p>
        </w:tc>
        <w:tc>
          <w:tcPr>
            <w:tcW w:w="1339" w:type="dxa"/>
            <w:tcBorders>
              <w:top w:val="nil"/>
              <w:left w:val="nil"/>
              <w:bottom w:val="single" w:sz="4" w:space="0" w:color="auto"/>
              <w:right w:val="single" w:sz="4" w:space="0" w:color="auto"/>
            </w:tcBorders>
            <w:shd w:val="clear" w:color="auto" w:fill="auto"/>
            <w:noWrap/>
            <w:vAlign w:val="bottom"/>
            <w:hideMark/>
          </w:tcPr>
          <w:p w14:paraId="1570756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99,33</w:t>
            </w:r>
          </w:p>
        </w:tc>
        <w:tc>
          <w:tcPr>
            <w:tcW w:w="1289" w:type="dxa"/>
            <w:tcBorders>
              <w:top w:val="nil"/>
              <w:left w:val="nil"/>
              <w:bottom w:val="single" w:sz="4" w:space="0" w:color="auto"/>
              <w:right w:val="single" w:sz="4" w:space="0" w:color="auto"/>
            </w:tcBorders>
            <w:shd w:val="clear" w:color="auto" w:fill="auto"/>
            <w:noWrap/>
            <w:vAlign w:val="bottom"/>
            <w:hideMark/>
          </w:tcPr>
          <w:p w14:paraId="16540FD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98,19</w:t>
            </w:r>
          </w:p>
        </w:tc>
      </w:tr>
      <w:tr w:rsidR="005A425E" w:rsidRPr="00751A5F" w14:paraId="01C70816"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CA2F4B9"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Тюменская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4293466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93,71</w:t>
            </w:r>
          </w:p>
        </w:tc>
        <w:tc>
          <w:tcPr>
            <w:tcW w:w="1362" w:type="dxa"/>
            <w:tcBorders>
              <w:top w:val="nil"/>
              <w:left w:val="nil"/>
              <w:bottom w:val="single" w:sz="4" w:space="0" w:color="auto"/>
              <w:right w:val="single" w:sz="4" w:space="0" w:color="auto"/>
            </w:tcBorders>
            <w:shd w:val="clear" w:color="auto" w:fill="auto"/>
            <w:noWrap/>
            <w:vAlign w:val="bottom"/>
            <w:hideMark/>
          </w:tcPr>
          <w:p w14:paraId="2700DE85"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96,21</w:t>
            </w:r>
          </w:p>
        </w:tc>
        <w:tc>
          <w:tcPr>
            <w:tcW w:w="1050" w:type="dxa"/>
            <w:tcBorders>
              <w:top w:val="nil"/>
              <w:left w:val="nil"/>
              <w:bottom w:val="single" w:sz="4" w:space="0" w:color="auto"/>
              <w:right w:val="single" w:sz="4" w:space="0" w:color="auto"/>
            </w:tcBorders>
            <w:shd w:val="clear" w:color="auto" w:fill="auto"/>
            <w:noWrap/>
            <w:vAlign w:val="bottom"/>
            <w:hideMark/>
          </w:tcPr>
          <w:p w14:paraId="67656CE1"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95,41</w:t>
            </w:r>
          </w:p>
        </w:tc>
        <w:tc>
          <w:tcPr>
            <w:tcW w:w="1420" w:type="dxa"/>
            <w:tcBorders>
              <w:top w:val="nil"/>
              <w:left w:val="nil"/>
              <w:bottom w:val="single" w:sz="4" w:space="0" w:color="auto"/>
              <w:right w:val="single" w:sz="4" w:space="0" w:color="auto"/>
            </w:tcBorders>
            <w:shd w:val="clear" w:color="auto" w:fill="auto"/>
            <w:noWrap/>
            <w:vAlign w:val="bottom"/>
            <w:hideMark/>
          </w:tcPr>
          <w:p w14:paraId="390EE86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91,04</w:t>
            </w:r>
          </w:p>
        </w:tc>
        <w:tc>
          <w:tcPr>
            <w:tcW w:w="1339" w:type="dxa"/>
            <w:tcBorders>
              <w:top w:val="nil"/>
              <w:left w:val="nil"/>
              <w:bottom w:val="single" w:sz="4" w:space="0" w:color="auto"/>
              <w:right w:val="single" w:sz="4" w:space="0" w:color="auto"/>
            </w:tcBorders>
            <w:shd w:val="clear" w:color="auto" w:fill="auto"/>
            <w:noWrap/>
            <w:vAlign w:val="bottom"/>
            <w:hideMark/>
          </w:tcPr>
          <w:p w14:paraId="0BF68A2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94,14</w:t>
            </w:r>
          </w:p>
        </w:tc>
        <w:tc>
          <w:tcPr>
            <w:tcW w:w="1289" w:type="dxa"/>
            <w:tcBorders>
              <w:top w:val="nil"/>
              <w:left w:val="nil"/>
              <w:bottom w:val="single" w:sz="4" w:space="0" w:color="auto"/>
              <w:right w:val="single" w:sz="4" w:space="0" w:color="auto"/>
            </w:tcBorders>
            <w:shd w:val="clear" w:color="auto" w:fill="auto"/>
            <w:noWrap/>
            <w:vAlign w:val="bottom"/>
            <w:hideMark/>
          </w:tcPr>
          <w:p w14:paraId="0C1E4EF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91,76</w:t>
            </w:r>
          </w:p>
        </w:tc>
      </w:tr>
      <w:tr w:rsidR="005A425E" w:rsidRPr="00751A5F" w14:paraId="046AD09C"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B8DDEA0"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Ленинградская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1CA2878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93,69</w:t>
            </w:r>
          </w:p>
        </w:tc>
        <w:tc>
          <w:tcPr>
            <w:tcW w:w="1362" w:type="dxa"/>
            <w:tcBorders>
              <w:top w:val="nil"/>
              <w:left w:val="nil"/>
              <w:bottom w:val="single" w:sz="4" w:space="0" w:color="auto"/>
              <w:right w:val="single" w:sz="4" w:space="0" w:color="auto"/>
            </w:tcBorders>
            <w:shd w:val="clear" w:color="auto" w:fill="auto"/>
            <w:noWrap/>
            <w:vAlign w:val="bottom"/>
            <w:hideMark/>
          </w:tcPr>
          <w:p w14:paraId="22362A0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93,54</w:t>
            </w:r>
          </w:p>
        </w:tc>
        <w:tc>
          <w:tcPr>
            <w:tcW w:w="1050" w:type="dxa"/>
            <w:tcBorders>
              <w:top w:val="nil"/>
              <w:left w:val="nil"/>
              <w:bottom w:val="single" w:sz="4" w:space="0" w:color="auto"/>
              <w:right w:val="single" w:sz="4" w:space="0" w:color="auto"/>
            </w:tcBorders>
            <w:shd w:val="clear" w:color="auto" w:fill="auto"/>
            <w:noWrap/>
            <w:vAlign w:val="bottom"/>
            <w:hideMark/>
          </w:tcPr>
          <w:p w14:paraId="12F60151"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95,16</w:t>
            </w:r>
          </w:p>
        </w:tc>
        <w:tc>
          <w:tcPr>
            <w:tcW w:w="1420" w:type="dxa"/>
            <w:tcBorders>
              <w:top w:val="nil"/>
              <w:left w:val="nil"/>
              <w:bottom w:val="single" w:sz="4" w:space="0" w:color="auto"/>
              <w:right w:val="single" w:sz="4" w:space="0" w:color="auto"/>
            </w:tcBorders>
            <w:shd w:val="clear" w:color="auto" w:fill="auto"/>
            <w:noWrap/>
            <w:vAlign w:val="bottom"/>
            <w:hideMark/>
          </w:tcPr>
          <w:p w14:paraId="029D469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93,79</w:t>
            </w:r>
          </w:p>
        </w:tc>
        <w:tc>
          <w:tcPr>
            <w:tcW w:w="1339" w:type="dxa"/>
            <w:tcBorders>
              <w:top w:val="nil"/>
              <w:left w:val="nil"/>
              <w:bottom w:val="single" w:sz="4" w:space="0" w:color="auto"/>
              <w:right w:val="single" w:sz="4" w:space="0" w:color="auto"/>
            </w:tcBorders>
            <w:shd w:val="clear" w:color="auto" w:fill="auto"/>
            <w:noWrap/>
            <w:vAlign w:val="bottom"/>
            <w:hideMark/>
          </w:tcPr>
          <w:p w14:paraId="66A8B66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95,83</w:t>
            </w:r>
          </w:p>
        </w:tc>
        <w:tc>
          <w:tcPr>
            <w:tcW w:w="1289" w:type="dxa"/>
            <w:tcBorders>
              <w:top w:val="nil"/>
              <w:left w:val="nil"/>
              <w:bottom w:val="single" w:sz="4" w:space="0" w:color="auto"/>
              <w:right w:val="single" w:sz="4" w:space="0" w:color="auto"/>
            </w:tcBorders>
            <w:shd w:val="clear" w:color="auto" w:fill="auto"/>
            <w:noWrap/>
            <w:vAlign w:val="bottom"/>
            <w:hideMark/>
          </w:tcPr>
          <w:p w14:paraId="7169D705"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90,12</w:t>
            </w:r>
          </w:p>
        </w:tc>
      </w:tr>
      <w:tr w:rsidR="005A425E" w:rsidRPr="00751A5F" w14:paraId="519D5E90"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0D19278"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Дагестан</w:t>
            </w:r>
          </w:p>
        </w:tc>
        <w:tc>
          <w:tcPr>
            <w:tcW w:w="974" w:type="dxa"/>
            <w:tcBorders>
              <w:top w:val="nil"/>
              <w:left w:val="nil"/>
              <w:bottom w:val="single" w:sz="4" w:space="0" w:color="auto"/>
              <w:right w:val="single" w:sz="4" w:space="0" w:color="auto"/>
            </w:tcBorders>
            <w:shd w:val="clear" w:color="auto" w:fill="auto"/>
            <w:noWrap/>
            <w:vAlign w:val="bottom"/>
            <w:hideMark/>
          </w:tcPr>
          <w:p w14:paraId="52ECB5F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92,74</w:t>
            </w:r>
          </w:p>
        </w:tc>
        <w:tc>
          <w:tcPr>
            <w:tcW w:w="1362" w:type="dxa"/>
            <w:tcBorders>
              <w:top w:val="nil"/>
              <w:left w:val="nil"/>
              <w:bottom w:val="single" w:sz="4" w:space="0" w:color="auto"/>
              <w:right w:val="single" w:sz="4" w:space="0" w:color="auto"/>
            </w:tcBorders>
            <w:shd w:val="clear" w:color="auto" w:fill="auto"/>
            <w:noWrap/>
            <w:vAlign w:val="bottom"/>
            <w:hideMark/>
          </w:tcPr>
          <w:p w14:paraId="5E0EDE8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94,33</w:t>
            </w:r>
          </w:p>
        </w:tc>
        <w:tc>
          <w:tcPr>
            <w:tcW w:w="1050" w:type="dxa"/>
            <w:tcBorders>
              <w:top w:val="nil"/>
              <w:left w:val="nil"/>
              <w:bottom w:val="single" w:sz="4" w:space="0" w:color="auto"/>
              <w:right w:val="single" w:sz="4" w:space="0" w:color="auto"/>
            </w:tcBorders>
            <w:shd w:val="clear" w:color="auto" w:fill="auto"/>
            <w:noWrap/>
            <w:vAlign w:val="bottom"/>
            <w:hideMark/>
          </w:tcPr>
          <w:p w14:paraId="7B7B307C"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99,42</w:t>
            </w:r>
          </w:p>
        </w:tc>
        <w:tc>
          <w:tcPr>
            <w:tcW w:w="1420" w:type="dxa"/>
            <w:tcBorders>
              <w:top w:val="nil"/>
              <w:left w:val="nil"/>
              <w:bottom w:val="single" w:sz="4" w:space="0" w:color="auto"/>
              <w:right w:val="single" w:sz="4" w:space="0" w:color="auto"/>
            </w:tcBorders>
            <w:shd w:val="clear" w:color="auto" w:fill="auto"/>
            <w:noWrap/>
            <w:vAlign w:val="bottom"/>
            <w:hideMark/>
          </w:tcPr>
          <w:p w14:paraId="400010A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72,53</w:t>
            </w:r>
          </w:p>
        </w:tc>
        <w:tc>
          <w:tcPr>
            <w:tcW w:w="1339" w:type="dxa"/>
            <w:tcBorders>
              <w:top w:val="nil"/>
              <w:left w:val="nil"/>
              <w:bottom w:val="single" w:sz="4" w:space="0" w:color="auto"/>
              <w:right w:val="single" w:sz="4" w:space="0" w:color="auto"/>
            </w:tcBorders>
            <w:shd w:val="clear" w:color="auto" w:fill="auto"/>
            <w:noWrap/>
            <w:vAlign w:val="bottom"/>
            <w:hideMark/>
          </w:tcPr>
          <w:p w14:paraId="5D8B265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98,81</w:t>
            </w:r>
          </w:p>
        </w:tc>
        <w:tc>
          <w:tcPr>
            <w:tcW w:w="1289" w:type="dxa"/>
            <w:tcBorders>
              <w:top w:val="nil"/>
              <w:left w:val="nil"/>
              <w:bottom w:val="single" w:sz="4" w:space="0" w:color="auto"/>
              <w:right w:val="single" w:sz="4" w:space="0" w:color="auto"/>
            </w:tcBorders>
            <w:shd w:val="clear" w:color="auto" w:fill="auto"/>
            <w:noWrap/>
            <w:vAlign w:val="bottom"/>
            <w:hideMark/>
          </w:tcPr>
          <w:p w14:paraId="3E4AAB6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98,61</w:t>
            </w:r>
          </w:p>
        </w:tc>
      </w:tr>
      <w:tr w:rsidR="005A425E" w:rsidRPr="00751A5F" w14:paraId="3E0EA592"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D41883E"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Нижегородская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7614626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92,64</w:t>
            </w:r>
          </w:p>
        </w:tc>
        <w:tc>
          <w:tcPr>
            <w:tcW w:w="1362" w:type="dxa"/>
            <w:tcBorders>
              <w:top w:val="nil"/>
              <w:left w:val="nil"/>
              <w:bottom w:val="single" w:sz="4" w:space="0" w:color="auto"/>
              <w:right w:val="single" w:sz="4" w:space="0" w:color="auto"/>
            </w:tcBorders>
            <w:shd w:val="clear" w:color="auto" w:fill="auto"/>
            <w:noWrap/>
            <w:vAlign w:val="bottom"/>
            <w:hideMark/>
          </w:tcPr>
          <w:p w14:paraId="070FE5E2"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98,3</w:t>
            </w:r>
          </w:p>
        </w:tc>
        <w:tc>
          <w:tcPr>
            <w:tcW w:w="1050" w:type="dxa"/>
            <w:tcBorders>
              <w:top w:val="nil"/>
              <w:left w:val="nil"/>
              <w:bottom w:val="single" w:sz="4" w:space="0" w:color="auto"/>
              <w:right w:val="single" w:sz="4" w:space="0" w:color="auto"/>
            </w:tcBorders>
            <w:shd w:val="clear" w:color="auto" w:fill="auto"/>
            <w:noWrap/>
            <w:vAlign w:val="bottom"/>
            <w:hideMark/>
          </w:tcPr>
          <w:p w14:paraId="07F2C84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94,75</w:t>
            </w:r>
          </w:p>
        </w:tc>
        <w:tc>
          <w:tcPr>
            <w:tcW w:w="1420" w:type="dxa"/>
            <w:tcBorders>
              <w:top w:val="nil"/>
              <w:left w:val="nil"/>
              <w:bottom w:val="single" w:sz="4" w:space="0" w:color="auto"/>
              <w:right w:val="single" w:sz="4" w:space="0" w:color="auto"/>
            </w:tcBorders>
            <w:shd w:val="clear" w:color="auto" w:fill="auto"/>
            <w:noWrap/>
            <w:vAlign w:val="bottom"/>
            <w:hideMark/>
          </w:tcPr>
          <w:p w14:paraId="07F9EF9D"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76,4</w:t>
            </w:r>
          </w:p>
        </w:tc>
        <w:tc>
          <w:tcPr>
            <w:tcW w:w="1339" w:type="dxa"/>
            <w:tcBorders>
              <w:top w:val="nil"/>
              <w:left w:val="nil"/>
              <w:bottom w:val="single" w:sz="4" w:space="0" w:color="auto"/>
              <w:right w:val="single" w:sz="4" w:space="0" w:color="auto"/>
            </w:tcBorders>
            <w:shd w:val="clear" w:color="auto" w:fill="auto"/>
            <w:noWrap/>
            <w:vAlign w:val="bottom"/>
            <w:hideMark/>
          </w:tcPr>
          <w:p w14:paraId="1A6A06C5"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96,8</w:t>
            </w:r>
          </w:p>
        </w:tc>
        <w:tc>
          <w:tcPr>
            <w:tcW w:w="1289" w:type="dxa"/>
            <w:tcBorders>
              <w:top w:val="nil"/>
              <w:left w:val="nil"/>
              <w:bottom w:val="single" w:sz="4" w:space="0" w:color="auto"/>
              <w:right w:val="single" w:sz="4" w:space="0" w:color="auto"/>
            </w:tcBorders>
            <w:shd w:val="clear" w:color="auto" w:fill="auto"/>
            <w:noWrap/>
            <w:vAlign w:val="bottom"/>
            <w:hideMark/>
          </w:tcPr>
          <w:p w14:paraId="709277E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96,95</w:t>
            </w:r>
          </w:p>
        </w:tc>
      </w:tr>
      <w:tr w:rsidR="005A425E" w:rsidRPr="00751A5F" w14:paraId="0AC090F1"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2F2A4FC"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Липецкая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41B0344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92,42</w:t>
            </w:r>
          </w:p>
        </w:tc>
        <w:tc>
          <w:tcPr>
            <w:tcW w:w="1362" w:type="dxa"/>
            <w:tcBorders>
              <w:top w:val="nil"/>
              <w:left w:val="nil"/>
              <w:bottom w:val="single" w:sz="4" w:space="0" w:color="auto"/>
              <w:right w:val="single" w:sz="4" w:space="0" w:color="auto"/>
            </w:tcBorders>
            <w:shd w:val="clear" w:color="auto" w:fill="auto"/>
            <w:noWrap/>
            <w:vAlign w:val="bottom"/>
            <w:hideMark/>
          </w:tcPr>
          <w:p w14:paraId="1FD38F9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96,58</w:t>
            </w:r>
          </w:p>
        </w:tc>
        <w:tc>
          <w:tcPr>
            <w:tcW w:w="1050" w:type="dxa"/>
            <w:tcBorders>
              <w:top w:val="nil"/>
              <w:left w:val="nil"/>
              <w:bottom w:val="single" w:sz="4" w:space="0" w:color="auto"/>
              <w:right w:val="single" w:sz="4" w:space="0" w:color="auto"/>
            </w:tcBorders>
            <w:shd w:val="clear" w:color="auto" w:fill="auto"/>
            <w:noWrap/>
            <w:vAlign w:val="bottom"/>
            <w:hideMark/>
          </w:tcPr>
          <w:p w14:paraId="12388C5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94,63</w:t>
            </w:r>
          </w:p>
        </w:tc>
        <w:tc>
          <w:tcPr>
            <w:tcW w:w="1420" w:type="dxa"/>
            <w:tcBorders>
              <w:top w:val="nil"/>
              <w:left w:val="nil"/>
              <w:bottom w:val="single" w:sz="4" w:space="0" w:color="auto"/>
              <w:right w:val="single" w:sz="4" w:space="0" w:color="auto"/>
            </w:tcBorders>
            <w:shd w:val="clear" w:color="auto" w:fill="auto"/>
            <w:noWrap/>
            <w:vAlign w:val="bottom"/>
            <w:hideMark/>
          </w:tcPr>
          <w:p w14:paraId="1E6CC272"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80,17</w:t>
            </w:r>
          </w:p>
        </w:tc>
        <w:tc>
          <w:tcPr>
            <w:tcW w:w="1339" w:type="dxa"/>
            <w:tcBorders>
              <w:top w:val="nil"/>
              <w:left w:val="nil"/>
              <w:bottom w:val="single" w:sz="4" w:space="0" w:color="auto"/>
              <w:right w:val="single" w:sz="4" w:space="0" w:color="auto"/>
            </w:tcBorders>
            <w:shd w:val="clear" w:color="auto" w:fill="auto"/>
            <w:noWrap/>
            <w:vAlign w:val="bottom"/>
            <w:hideMark/>
          </w:tcPr>
          <w:p w14:paraId="4D6C44E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95,29</w:t>
            </w:r>
          </w:p>
        </w:tc>
        <w:tc>
          <w:tcPr>
            <w:tcW w:w="1289" w:type="dxa"/>
            <w:tcBorders>
              <w:top w:val="nil"/>
              <w:left w:val="nil"/>
              <w:bottom w:val="single" w:sz="4" w:space="0" w:color="auto"/>
              <w:right w:val="single" w:sz="4" w:space="0" w:color="auto"/>
            </w:tcBorders>
            <w:shd w:val="clear" w:color="auto" w:fill="auto"/>
            <w:noWrap/>
            <w:vAlign w:val="bottom"/>
            <w:hideMark/>
          </w:tcPr>
          <w:p w14:paraId="4D9C9302"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95,42</w:t>
            </w:r>
          </w:p>
        </w:tc>
      </w:tr>
      <w:tr w:rsidR="005A425E" w:rsidRPr="00751A5F" w14:paraId="37594943"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8851F88"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Алтай</w:t>
            </w:r>
          </w:p>
        </w:tc>
        <w:tc>
          <w:tcPr>
            <w:tcW w:w="974" w:type="dxa"/>
            <w:tcBorders>
              <w:top w:val="nil"/>
              <w:left w:val="nil"/>
              <w:bottom w:val="single" w:sz="4" w:space="0" w:color="auto"/>
              <w:right w:val="single" w:sz="4" w:space="0" w:color="auto"/>
            </w:tcBorders>
            <w:shd w:val="clear" w:color="auto" w:fill="auto"/>
            <w:noWrap/>
            <w:vAlign w:val="bottom"/>
            <w:hideMark/>
          </w:tcPr>
          <w:p w14:paraId="46175DCD"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92,35</w:t>
            </w:r>
          </w:p>
        </w:tc>
        <w:tc>
          <w:tcPr>
            <w:tcW w:w="1362" w:type="dxa"/>
            <w:tcBorders>
              <w:top w:val="nil"/>
              <w:left w:val="nil"/>
              <w:bottom w:val="single" w:sz="4" w:space="0" w:color="auto"/>
              <w:right w:val="single" w:sz="4" w:space="0" w:color="auto"/>
            </w:tcBorders>
            <w:shd w:val="clear" w:color="auto" w:fill="auto"/>
            <w:noWrap/>
            <w:vAlign w:val="bottom"/>
            <w:hideMark/>
          </w:tcPr>
          <w:p w14:paraId="0976608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91,79</w:t>
            </w:r>
          </w:p>
        </w:tc>
        <w:tc>
          <w:tcPr>
            <w:tcW w:w="1050" w:type="dxa"/>
            <w:tcBorders>
              <w:top w:val="nil"/>
              <w:left w:val="nil"/>
              <w:bottom w:val="single" w:sz="4" w:space="0" w:color="auto"/>
              <w:right w:val="single" w:sz="4" w:space="0" w:color="auto"/>
            </w:tcBorders>
            <w:shd w:val="clear" w:color="auto" w:fill="auto"/>
            <w:noWrap/>
            <w:vAlign w:val="bottom"/>
            <w:hideMark/>
          </w:tcPr>
          <w:p w14:paraId="1D6314A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96,69</w:t>
            </w:r>
          </w:p>
        </w:tc>
        <w:tc>
          <w:tcPr>
            <w:tcW w:w="1420" w:type="dxa"/>
            <w:tcBorders>
              <w:top w:val="nil"/>
              <w:left w:val="nil"/>
              <w:bottom w:val="single" w:sz="4" w:space="0" w:color="auto"/>
              <w:right w:val="single" w:sz="4" w:space="0" w:color="auto"/>
            </w:tcBorders>
            <w:shd w:val="clear" w:color="auto" w:fill="auto"/>
            <w:noWrap/>
            <w:vAlign w:val="bottom"/>
            <w:hideMark/>
          </w:tcPr>
          <w:p w14:paraId="7D1D430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80,16</w:t>
            </w:r>
          </w:p>
        </w:tc>
        <w:tc>
          <w:tcPr>
            <w:tcW w:w="1339" w:type="dxa"/>
            <w:tcBorders>
              <w:top w:val="nil"/>
              <w:left w:val="nil"/>
              <w:bottom w:val="single" w:sz="4" w:space="0" w:color="auto"/>
              <w:right w:val="single" w:sz="4" w:space="0" w:color="auto"/>
            </w:tcBorders>
            <w:shd w:val="clear" w:color="auto" w:fill="auto"/>
            <w:noWrap/>
            <w:vAlign w:val="bottom"/>
            <w:hideMark/>
          </w:tcPr>
          <w:p w14:paraId="66A1725B"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96,65</w:t>
            </w:r>
          </w:p>
        </w:tc>
        <w:tc>
          <w:tcPr>
            <w:tcW w:w="1289" w:type="dxa"/>
            <w:tcBorders>
              <w:top w:val="nil"/>
              <w:left w:val="nil"/>
              <w:bottom w:val="single" w:sz="4" w:space="0" w:color="auto"/>
              <w:right w:val="single" w:sz="4" w:space="0" w:color="auto"/>
            </w:tcBorders>
            <w:shd w:val="clear" w:color="auto" w:fill="auto"/>
            <w:noWrap/>
            <w:vAlign w:val="bottom"/>
            <w:hideMark/>
          </w:tcPr>
          <w:p w14:paraId="5AACEEFD"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96,46</w:t>
            </w:r>
          </w:p>
        </w:tc>
      </w:tr>
      <w:tr w:rsidR="005A425E" w:rsidRPr="00751A5F" w14:paraId="0CBFE654"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75C51A6"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Калининградская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2BB543FE"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92,2</w:t>
            </w:r>
          </w:p>
        </w:tc>
        <w:tc>
          <w:tcPr>
            <w:tcW w:w="1362" w:type="dxa"/>
            <w:tcBorders>
              <w:top w:val="nil"/>
              <w:left w:val="nil"/>
              <w:bottom w:val="single" w:sz="4" w:space="0" w:color="auto"/>
              <w:right w:val="single" w:sz="4" w:space="0" w:color="auto"/>
            </w:tcBorders>
            <w:shd w:val="clear" w:color="auto" w:fill="auto"/>
            <w:noWrap/>
            <w:vAlign w:val="bottom"/>
            <w:hideMark/>
          </w:tcPr>
          <w:p w14:paraId="63FE3652"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97,31</w:t>
            </w:r>
          </w:p>
        </w:tc>
        <w:tc>
          <w:tcPr>
            <w:tcW w:w="1050" w:type="dxa"/>
            <w:tcBorders>
              <w:top w:val="nil"/>
              <w:left w:val="nil"/>
              <w:bottom w:val="single" w:sz="4" w:space="0" w:color="auto"/>
              <w:right w:val="single" w:sz="4" w:space="0" w:color="auto"/>
            </w:tcBorders>
            <w:shd w:val="clear" w:color="auto" w:fill="auto"/>
            <w:noWrap/>
            <w:vAlign w:val="bottom"/>
            <w:hideMark/>
          </w:tcPr>
          <w:p w14:paraId="2A76D9D5"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97,95</w:t>
            </w:r>
          </w:p>
        </w:tc>
        <w:tc>
          <w:tcPr>
            <w:tcW w:w="1420" w:type="dxa"/>
            <w:tcBorders>
              <w:top w:val="nil"/>
              <w:left w:val="nil"/>
              <w:bottom w:val="single" w:sz="4" w:space="0" w:color="auto"/>
              <w:right w:val="single" w:sz="4" w:space="0" w:color="auto"/>
            </w:tcBorders>
            <w:shd w:val="clear" w:color="auto" w:fill="auto"/>
            <w:noWrap/>
            <w:vAlign w:val="bottom"/>
            <w:hideMark/>
          </w:tcPr>
          <w:p w14:paraId="2C8F856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71,26</w:t>
            </w:r>
          </w:p>
        </w:tc>
        <w:tc>
          <w:tcPr>
            <w:tcW w:w="1339" w:type="dxa"/>
            <w:tcBorders>
              <w:top w:val="nil"/>
              <w:left w:val="nil"/>
              <w:bottom w:val="single" w:sz="4" w:space="0" w:color="auto"/>
              <w:right w:val="single" w:sz="4" w:space="0" w:color="auto"/>
            </w:tcBorders>
            <w:shd w:val="clear" w:color="auto" w:fill="auto"/>
            <w:noWrap/>
            <w:vAlign w:val="bottom"/>
            <w:hideMark/>
          </w:tcPr>
          <w:p w14:paraId="18FD0BF9"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97,71</w:t>
            </w:r>
          </w:p>
        </w:tc>
        <w:tc>
          <w:tcPr>
            <w:tcW w:w="1289" w:type="dxa"/>
            <w:tcBorders>
              <w:top w:val="nil"/>
              <w:left w:val="nil"/>
              <w:bottom w:val="single" w:sz="4" w:space="0" w:color="auto"/>
              <w:right w:val="single" w:sz="4" w:space="0" w:color="auto"/>
            </w:tcBorders>
            <w:shd w:val="clear" w:color="auto" w:fill="auto"/>
            <w:noWrap/>
            <w:vAlign w:val="bottom"/>
            <w:hideMark/>
          </w:tcPr>
          <w:p w14:paraId="3EC0FD3D"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96,77</w:t>
            </w:r>
          </w:p>
        </w:tc>
      </w:tr>
      <w:tr w:rsidR="005A425E" w:rsidRPr="00751A5F" w14:paraId="57FFCE9D"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8F3DDD6"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Удмуртская Республика</w:t>
            </w:r>
          </w:p>
        </w:tc>
        <w:tc>
          <w:tcPr>
            <w:tcW w:w="974" w:type="dxa"/>
            <w:tcBorders>
              <w:top w:val="nil"/>
              <w:left w:val="nil"/>
              <w:bottom w:val="single" w:sz="4" w:space="0" w:color="auto"/>
              <w:right w:val="single" w:sz="4" w:space="0" w:color="auto"/>
            </w:tcBorders>
            <w:shd w:val="clear" w:color="auto" w:fill="auto"/>
            <w:noWrap/>
            <w:vAlign w:val="bottom"/>
            <w:hideMark/>
          </w:tcPr>
          <w:p w14:paraId="7E9232DB"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92,04</w:t>
            </w:r>
          </w:p>
        </w:tc>
        <w:tc>
          <w:tcPr>
            <w:tcW w:w="1362" w:type="dxa"/>
            <w:tcBorders>
              <w:top w:val="nil"/>
              <w:left w:val="nil"/>
              <w:bottom w:val="single" w:sz="4" w:space="0" w:color="auto"/>
              <w:right w:val="single" w:sz="4" w:space="0" w:color="auto"/>
            </w:tcBorders>
            <w:shd w:val="clear" w:color="auto" w:fill="auto"/>
            <w:noWrap/>
            <w:vAlign w:val="bottom"/>
            <w:hideMark/>
          </w:tcPr>
          <w:p w14:paraId="49B5ECC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98,16</w:t>
            </w:r>
          </w:p>
        </w:tc>
        <w:tc>
          <w:tcPr>
            <w:tcW w:w="1050" w:type="dxa"/>
            <w:tcBorders>
              <w:top w:val="nil"/>
              <w:left w:val="nil"/>
              <w:bottom w:val="single" w:sz="4" w:space="0" w:color="auto"/>
              <w:right w:val="single" w:sz="4" w:space="0" w:color="auto"/>
            </w:tcBorders>
            <w:shd w:val="clear" w:color="auto" w:fill="auto"/>
            <w:noWrap/>
            <w:vAlign w:val="bottom"/>
            <w:hideMark/>
          </w:tcPr>
          <w:p w14:paraId="6349537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93,12</w:t>
            </w:r>
          </w:p>
        </w:tc>
        <w:tc>
          <w:tcPr>
            <w:tcW w:w="1420" w:type="dxa"/>
            <w:tcBorders>
              <w:top w:val="nil"/>
              <w:left w:val="nil"/>
              <w:bottom w:val="single" w:sz="4" w:space="0" w:color="auto"/>
              <w:right w:val="single" w:sz="4" w:space="0" w:color="auto"/>
            </w:tcBorders>
            <w:shd w:val="clear" w:color="auto" w:fill="auto"/>
            <w:noWrap/>
            <w:vAlign w:val="bottom"/>
            <w:hideMark/>
          </w:tcPr>
          <w:p w14:paraId="0F1355B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77,33</w:t>
            </w:r>
          </w:p>
        </w:tc>
        <w:tc>
          <w:tcPr>
            <w:tcW w:w="1339" w:type="dxa"/>
            <w:tcBorders>
              <w:top w:val="nil"/>
              <w:left w:val="nil"/>
              <w:bottom w:val="single" w:sz="4" w:space="0" w:color="auto"/>
              <w:right w:val="single" w:sz="4" w:space="0" w:color="auto"/>
            </w:tcBorders>
            <w:shd w:val="clear" w:color="auto" w:fill="auto"/>
            <w:noWrap/>
            <w:vAlign w:val="bottom"/>
            <w:hideMark/>
          </w:tcPr>
          <w:p w14:paraId="73CC3FBE"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96,5</w:t>
            </w:r>
          </w:p>
        </w:tc>
        <w:tc>
          <w:tcPr>
            <w:tcW w:w="1289" w:type="dxa"/>
            <w:tcBorders>
              <w:top w:val="nil"/>
              <w:left w:val="nil"/>
              <w:bottom w:val="single" w:sz="4" w:space="0" w:color="auto"/>
              <w:right w:val="single" w:sz="4" w:space="0" w:color="auto"/>
            </w:tcBorders>
            <w:shd w:val="clear" w:color="auto" w:fill="auto"/>
            <w:noWrap/>
            <w:vAlign w:val="bottom"/>
            <w:hideMark/>
          </w:tcPr>
          <w:p w14:paraId="7DB65C4C"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95,08</w:t>
            </w:r>
          </w:p>
        </w:tc>
      </w:tr>
      <w:tr w:rsidR="005A425E" w:rsidRPr="00751A5F" w14:paraId="465974A5"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BA63262"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Белгородская область</w:t>
            </w:r>
          </w:p>
        </w:tc>
        <w:tc>
          <w:tcPr>
            <w:tcW w:w="974" w:type="dxa"/>
            <w:tcBorders>
              <w:top w:val="nil"/>
              <w:left w:val="nil"/>
              <w:bottom w:val="single" w:sz="4" w:space="0" w:color="auto"/>
              <w:right w:val="single" w:sz="4" w:space="0" w:color="auto"/>
            </w:tcBorders>
            <w:shd w:val="clear" w:color="auto" w:fill="auto"/>
            <w:vAlign w:val="center"/>
            <w:hideMark/>
          </w:tcPr>
          <w:p w14:paraId="01E788C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91,68</w:t>
            </w:r>
          </w:p>
        </w:tc>
        <w:tc>
          <w:tcPr>
            <w:tcW w:w="1362" w:type="dxa"/>
            <w:tcBorders>
              <w:top w:val="nil"/>
              <w:left w:val="nil"/>
              <w:bottom w:val="single" w:sz="4" w:space="0" w:color="auto"/>
              <w:right w:val="single" w:sz="4" w:space="0" w:color="auto"/>
            </w:tcBorders>
            <w:shd w:val="clear" w:color="auto" w:fill="auto"/>
            <w:noWrap/>
            <w:vAlign w:val="bottom"/>
            <w:hideMark/>
          </w:tcPr>
          <w:p w14:paraId="2A78315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92,78</w:t>
            </w:r>
          </w:p>
        </w:tc>
        <w:tc>
          <w:tcPr>
            <w:tcW w:w="1050" w:type="dxa"/>
            <w:tcBorders>
              <w:top w:val="nil"/>
              <w:left w:val="nil"/>
              <w:bottom w:val="single" w:sz="4" w:space="0" w:color="auto"/>
              <w:right w:val="single" w:sz="4" w:space="0" w:color="auto"/>
            </w:tcBorders>
            <w:shd w:val="clear" w:color="auto" w:fill="auto"/>
            <w:noWrap/>
            <w:vAlign w:val="bottom"/>
            <w:hideMark/>
          </w:tcPr>
          <w:p w14:paraId="600881C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96,61</w:t>
            </w:r>
          </w:p>
        </w:tc>
        <w:tc>
          <w:tcPr>
            <w:tcW w:w="1420" w:type="dxa"/>
            <w:tcBorders>
              <w:top w:val="nil"/>
              <w:left w:val="nil"/>
              <w:bottom w:val="single" w:sz="4" w:space="0" w:color="auto"/>
              <w:right w:val="single" w:sz="4" w:space="0" w:color="auto"/>
            </w:tcBorders>
            <w:shd w:val="clear" w:color="auto" w:fill="auto"/>
            <w:noWrap/>
            <w:vAlign w:val="bottom"/>
            <w:hideMark/>
          </w:tcPr>
          <w:p w14:paraId="4168D87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74,51</w:t>
            </w:r>
          </w:p>
        </w:tc>
        <w:tc>
          <w:tcPr>
            <w:tcW w:w="1339" w:type="dxa"/>
            <w:tcBorders>
              <w:top w:val="nil"/>
              <w:left w:val="nil"/>
              <w:bottom w:val="single" w:sz="4" w:space="0" w:color="auto"/>
              <w:right w:val="single" w:sz="4" w:space="0" w:color="auto"/>
            </w:tcBorders>
            <w:shd w:val="clear" w:color="auto" w:fill="auto"/>
            <w:noWrap/>
            <w:vAlign w:val="bottom"/>
            <w:hideMark/>
          </w:tcPr>
          <w:p w14:paraId="6E440C4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97,93</w:t>
            </w:r>
          </w:p>
        </w:tc>
        <w:tc>
          <w:tcPr>
            <w:tcW w:w="1289" w:type="dxa"/>
            <w:tcBorders>
              <w:top w:val="nil"/>
              <w:left w:val="nil"/>
              <w:bottom w:val="single" w:sz="4" w:space="0" w:color="auto"/>
              <w:right w:val="single" w:sz="4" w:space="0" w:color="auto"/>
            </w:tcBorders>
            <w:shd w:val="clear" w:color="auto" w:fill="auto"/>
            <w:noWrap/>
            <w:vAlign w:val="bottom"/>
            <w:hideMark/>
          </w:tcPr>
          <w:p w14:paraId="43985749"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96,58</w:t>
            </w:r>
          </w:p>
        </w:tc>
      </w:tr>
      <w:tr w:rsidR="005A425E" w:rsidRPr="00751A5F" w14:paraId="2D3284F3"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0DCB1B5"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Сахалинская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5D9A6FCD"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91,26</w:t>
            </w:r>
          </w:p>
        </w:tc>
        <w:tc>
          <w:tcPr>
            <w:tcW w:w="1362" w:type="dxa"/>
            <w:tcBorders>
              <w:top w:val="nil"/>
              <w:left w:val="nil"/>
              <w:bottom w:val="single" w:sz="4" w:space="0" w:color="auto"/>
              <w:right w:val="single" w:sz="4" w:space="0" w:color="auto"/>
            </w:tcBorders>
            <w:shd w:val="clear" w:color="auto" w:fill="auto"/>
            <w:noWrap/>
            <w:vAlign w:val="bottom"/>
            <w:hideMark/>
          </w:tcPr>
          <w:p w14:paraId="08BFFFD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96,48</w:t>
            </w:r>
          </w:p>
        </w:tc>
        <w:tc>
          <w:tcPr>
            <w:tcW w:w="1050" w:type="dxa"/>
            <w:tcBorders>
              <w:top w:val="nil"/>
              <w:left w:val="nil"/>
              <w:bottom w:val="single" w:sz="4" w:space="0" w:color="auto"/>
              <w:right w:val="single" w:sz="4" w:space="0" w:color="auto"/>
            </w:tcBorders>
            <w:shd w:val="clear" w:color="auto" w:fill="auto"/>
            <w:noWrap/>
            <w:vAlign w:val="bottom"/>
            <w:hideMark/>
          </w:tcPr>
          <w:p w14:paraId="48C691F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94,21</w:t>
            </w:r>
          </w:p>
        </w:tc>
        <w:tc>
          <w:tcPr>
            <w:tcW w:w="1420" w:type="dxa"/>
            <w:tcBorders>
              <w:top w:val="nil"/>
              <w:left w:val="nil"/>
              <w:bottom w:val="single" w:sz="4" w:space="0" w:color="auto"/>
              <w:right w:val="single" w:sz="4" w:space="0" w:color="auto"/>
            </w:tcBorders>
            <w:shd w:val="clear" w:color="auto" w:fill="auto"/>
            <w:noWrap/>
            <w:vAlign w:val="bottom"/>
            <w:hideMark/>
          </w:tcPr>
          <w:p w14:paraId="04DA15FC"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86,17</w:t>
            </w:r>
          </w:p>
        </w:tc>
        <w:tc>
          <w:tcPr>
            <w:tcW w:w="1339" w:type="dxa"/>
            <w:tcBorders>
              <w:top w:val="nil"/>
              <w:left w:val="nil"/>
              <w:bottom w:val="single" w:sz="4" w:space="0" w:color="auto"/>
              <w:right w:val="single" w:sz="4" w:space="0" w:color="auto"/>
            </w:tcBorders>
            <w:shd w:val="clear" w:color="auto" w:fill="auto"/>
            <w:noWrap/>
            <w:vAlign w:val="bottom"/>
            <w:hideMark/>
          </w:tcPr>
          <w:p w14:paraId="3D8A1DF1"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90,65</w:t>
            </w:r>
          </w:p>
        </w:tc>
        <w:tc>
          <w:tcPr>
            <w:tcW w:w="1289" w:type="dxa"/>
            <w:tcBorders>
              <w:top w:val="nil"/>
              <w:left w:val="nil"/>
              <w:bottom w:val="single" w:sz="4" w:space="0" w:color="auto"/>
              <w:right w:val="single" w:sz="4" w:space="0" w:color="auto"/>
            </w:tcBorders>
            <w:shd w:val="clear" w:color="auto" w:fill="auto"/>
            <w:noWrap/>
            <w:vAlign w:val="bottom"/>
            <w:hideMark/>
          </w:tcPr>
          <w:p w14:paraId="76AB85A2"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88,79</w:t>
            </w:r>
          </w:p>
        </w:tc>
      </w:tr>
      <w:tr w:rsidR="005A425E" w:rsidRPr="00751A5F" w14:paraId="557D4EC8"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62323BD"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Московская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0D1ECBC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90,96</w:t>
            </w:r>
          </w:p>
        </w:tc>
        <w:tc>
          <w:tcPr>
            <w:tcW w:w="1362" w:type="dxa"/>
            <w:tcBorders>
              <w:top w:val="nil"/>
              <w:left w:val="nil"/>
              <w:bottom w:val="single" w:sz="4" w:space="0" w:color="auto"/>
              <w:right w:val="single" w:sz="4" w:space="0" w:color="auto"/>
            </w:tcBorders>
            <w:shd w:val="clear" w:color="auto" w:fill="auto"/>
            <w:noWrap/>
            <w:vAlign w:val="bottom"/>
            <w:hideMark/>
          </w:tcPr>
          <w:p w14:paraId="717B402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97,16</w:t>
            </w:r>
          </w:p>
        </w:tc>
        <w:tc>
          <w:tcPr>
            <w:tcW w:w="1050" w:type="dxa"/>
            <w:tcBorders>
              <w:top w:val="nil"/>
              <w:left w:val="nil"/>
              <w:bottom w:val="single" w:sz="4" w:space="0" w:color="auto"/>
              <w:right w:val="single" w:sz="4" w:space="0" w:color="auto"/>
            </w:tcBorders>
            <w:shd w:val="clear" w:color="auto" w:fill="auto"/>
            <w:noWrap/>
            <w:vAlign w:val="bottom"/>
            <w:hideMark/>
          </w:tcPr>
          <w:p w14:paraId="20598D09"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96,44</w:t>
            </w:r>
          </w:p>
        </w:tc>
        <w:tc>
          <w:tcPr>
            <w:tcW w:w="1420" w:type="dxa"/>
            <w:tcBorders>
              <w:top w:val="nil"/>
              <w:left w:val="nil"/>
              <w:bottom w:val="single" w:sz="4" w:space="0" w:color="auto"/>
              <w:right w:val="single" w:sz="4" w:space="0" w:color="auto"/>
            </w:tcBorders>
            <w:shd w:val="clear" w:color="auto" w:fill="auto"/>
            <w:noWrap/>
            <w:vAlign w:val="bottom"/>
            <w:hideMark/>
          </w:tcPr>
          <w:p w14:paraId="26845CD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64,84</w:t>
            </w:r>
          </w:p>
        </w:tc>
        <w:tc>
          <w:tcPr>
            <w:tcW w:w="1339" w:type="dxa"/>
            <w:tcBorders>
              <w:top w:val="nil"/>
              <w:left w:val="nil"/>
              <w:bottom w:val="single" w:sz="4" w:space="0" w:color="auto"/>
              <w:right w:val="single" w:sz="4" w:space="0" w:color="auto"/>
            </w:tcBorders>
            <w:shd w:val="clear" w:color="auto" w:fill="auto"/>
            <w:noWrap/>
            <w:vAlign w:val="bottom"/>
            <w:hideMark/>
          </w:tcPr>
          <w:p w14:paraId="3EE9DA3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98,25</w:t>
            </w:r>
          </w:p>
        </w:tc>
        <w:tc>
          <w:tcPr>
            <w:tcW w:w="1289" w:type="dxa"/>
            <w:tcBorders>
              <w:top w:val="nil"/>
              <w:left w:val="nil"/>
              <w:bottom w:val="single" w:sz="4" w:space="0" w:color="auto"/>
              <w:right w:val="single" w:sz="4" w:space="0" w:color="auto"/>
            </w:tcBorders>
            <w:shd w:val="clear" w:color="auto" w:fill="auto"/>
            <w:noWrap/>
            <w:vAlign w:val="bottom"/>
            <w:hideMark/>
          </w:tcPr>
          <w:p w14:paraId="2C65B92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98,09</w:t>
            </w:r>
          </w:p>
        </w:tc>
      </w:tr>
      <w:tr w:rsidR="005A425E" w:rsidRPr="00751A5F" w14:paraId="70D0BA6A"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3443648"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Республика Калмыкия </w:t>
            </w:r>
          </w:p>
        </w:tc>
        <w:tc>
          <w:tcPr>
            <w:tcW w:w="974" w:type="dxa"/>
            <w:tcBorders>
              <w:top w:val="nil"/>
              <w:left w:val="nil"/>
              <w:bottom w:val="single" w:sz="4" w:space="0" w:color="auto"/>
              <w:right w:val="single" w:sz="4" w:space="0" w:color="auto"/>
            </w:tcBorders>
            <w:shd w:val="clear" w:color="auto" w:fill="auto"/>
            <w:noWrap/>
            <w:vAlign w:val="bottom"/>
            <w:hideMark/>
          </w:tcPr>
          <w:p w14:paraId="2AE34A0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90,86</w:t>
            </w:r>
          </w:p>
        </w:tc>
        <w:tc>
          <w:tcPr>
            <w:tcW w:w="1362" w:type="dxa"/>
            <w:tcBorders>
              <w:top w:val="nil"/>
              <w:left w:val="nil"/>
              <w:bottom w:val="single" w:sz="4" w:space="0" w:color="auto"/>
              <w:right w:val="single" w:sz="4" w:space="0" w:color="auto"/>
            </w:tcBorders>
            <w:shd w:val="clear" w:color="auto" w:fill="auto"/>
            <w:noWrap/>
            <w:vAlign w:val="bottom"/>
            <w:hideMark/>
          </w:tcPr>
          <w:p w14:paraId="6C9B377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89,95</w:t>
            </w:r>
          </w:p>
        </w:tc>
        <w:tc>
          <w:tcPr>
            <w:tcW w:w="1050" w:type="dxa"/>
            <w:tcBorders>
              <w:top w:val="nil"/>
              <w:left w:val="nil"/>
              <w:bottom w:val="single" w:sz="4" w:space="0" w:color="auto"/>
              <w:right w:val="single" w:sz="4" w:space="0" w:color="auto"/>
            </w:tcBorders>
            <w:shd w:val="clear" w:color="auto" w:fill="auto"/>
            <w:noWrap/>
            <w:vAlign w:val="bottom"/>
            <w:hideMark/>
          </w:tcPr>
          <w:p w14:paraId="19ABE36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98,5</w:t>
            </w:r>
          </w:p>
        </w:tc>
        <w:tc>
          <w:tcPr>
            <w:tcW w:w="1420" w:type="dxa"/>
            <w:tcBorders>
              <w:top w:val="nil"/>
              <w:left w:val="nil"/>
              <w:bottom w:val="single" w:sz="4" w:space="0" w:color="auto"/>
              <w:right w:val="single" w:sz="4" w:space="0" w:color="auto"/>
            </w:tcBorders>
            <w:shd w:val="clear" w:color="auto" w:fill="auto"/>
            <w:noWrap/>
            <w:vAlign w:val="bottom"/>
            <w:hideMark/>
          </w:tcPr>
          <w:p w14:paraId="723F434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70,6</w:t>
            </w:r>
          </w:p>
        </w:tc>
        <w:tc>
          <w:tcPr>
            <w:tcW w:w="1339" w:type="dxa"/>
            <w:tcBorders>
              <w:top w:val="nil"/>
              <w:left w:val="nil"/>
              <w:bottom w:val="single" w:sz="4" w:space="0" w:color="auto"/>
              <w:right w:val="single" w:sz="4" w:space="0" w:color="auto"/>
            </w:tcBorders>
            <w:shd w:val="clear" w:color="auto" w:fill="auto"/>
            <w:noWrap/>
            <w:vAlign w:val="bottom"/>
            <w:hideMark/>
          </w:tcPr>
          <w:p w14:paraId="0004CD5E"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97,9</w:t>
            </w:r>
          </w:p>
        </w:tc>
        <w:tc>
          <w:tcPr>
            <w:tcW w:w="1289" w:type="dxa"/>
            <w:tcBorders>
              <w:top w:val="nil"/>
              <w:left w:val="nil"/>
              <w:bottom w:val="single" w:sz="4" w:space="0" w:color="auto"/>
              <w:right w:val="single" w:sz="4" w:space="0" w:color="auto"/>
            </w:tcBorders>
            <w:shd w:val="clear" w:color="auto" w:fill="auto"/>
            <w:noWrap/>
            <w:vAlign w:val="bottom"/>
            <w:hideMark/>
          </w:tcPr>
          <w:p w14:paraId="5347493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97,35</w:t>
            </w:r>
          </w:p>
        </w:tc>
      </w:tr>
      <w:tr w:rsidR="005A425E" w:rsidRPr="00751A5F" w14:paraId="24677D98"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28C70BE"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Тамбовская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30CDE2CB"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90,84</w:t>
            </w:r>
          </w:p>
        </w:tc>
        <w:tc>
          <w:tcPr>
            <w:tcW w:w="1362" w:type="dxa"/>
            <w:tcBorders>
              <w:top w:val="nil"/>
              <w:left w:val="nil"/>
              <w:bottom w:val="single" w:sz="4" w:space="0" w:color="auto"/>
              <w:right w:val="single" w:sz="4" w:space="0" w:color="auto"/>
            </w:tcBorders>
            <w:shd w:val="clear" w:color="auto" w:fill="auto"/>
            <w:noWrap/>
            <w:vAlign w:val="bottom"/>
            <w:hideMark/>
          </w:tcPr>
          <w:p w14:paraId="6582614E"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97,25</w:t>
            </w:r>
          </w:p>
        </w:tc>
        <w:tc>
          <w:tcPr>
            <w:tcW w:w="1050" w:type="dxa"/>
            <w:tcBorders>
              <w:top w:val="nil"/>
              <w:left w:val="nil"/>
              <w:bottom w:val="single" w:sz="4" w:space="0" w:color="auto"/>
              <w:right w:val="single" w:sz="4" w:space="0" w:color="auto"/>
            </w:tcBorders>
            <w:shd w:val="clear" w:color="auto" w:fill="auto"/>
            <w:noWrap/>
            <w:vAlign w:val="bottom"/>
            <w:hideMark/>
          </w:tcPr>
          <w:p w14:paraId="55DBEC3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95,43</w:t>
            </w:r>
          </w:p>
        </w:tc>
        <w:tc>
          <w:tcPr>
            <w:tcW w:w="1420" w:type="dxa"/>
            <w:tcBorders>
              <w:top w:val="nil"/>
              <w:left w:val="nil"/>
              <w:bottom w:val="single" w:sz="4" w:space="0" w:color="auto"/>
              <w:right w:val="single" w:sz="4" w:space="0" w:color="auto"/>
            </w:tcBorders>
            <w:shd w:val="clear" w:color="auto" w:fill="auto"/>
            <w:noWrap/>
            <w:vAlign w:val="bottom"/>
            <w:hideMark/>
          </w:tcPr>
          <w:p w14:paraId="7100DB21"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66,99</w:t>
            </w:r>
          </w:p>
        </w:tc>
        <w:tc>
          <w:tcPr>
            <w:tcW w:w="1339" w:type="dxa"/>
            <w:tcBorders>
              <w:top w:val="nil"/>
              <w:left w:val="nil"/>
              <w:bottom w:val="single" w:sz="4" w:space="0" w:color="auto"/>
              <w:right w:val="single" w:sz="4" w:space="0" w:color="auto"/>
            </w:tcBorders>
            <w:shd w:val="clear" w:color="auto" w:fill="auto"/>
            <w:noWrap/>
            <w:vAlign w:val="bottom"/>
            <w:hideMark/>
          </w:tcPr>
          <w:p w14:paraId="48E37E31"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97,46</w:t>
            </w:r>
          </w:p>
        </w:tc>
        <w:tc>
          <w:tcPr>
            <w:tcW w:w="1289" w:type="dxa"/>
            <w:tcBorders>
              <w:top w:val="nil"/>
              <w:left w:val="nil"/>
              <w:bottom w:val="single" w:sz="4" w:space="0" w:color="auto"/>
              <w:right w:val="single" w:sz="4" w:space="0" w:color="auto"/>
            </w:tcBorders>
            <w:shd w:val="clear" w:color="auto" w:fill="auto"/>
            <w:noWrap/>
            <w:vAlign w:val="bottom"/>
            <w:hideMark/>
          </w:tcPr>
          <w:p w14:paraId="5A6D0BB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97,07</w:t>
            </w:r>
          </w:p>
        </w:tc>
      </w:tr>
      <w:tr w:rsidR="005A425E" w:rsidRPr="00751A5F" w14:paraId="7C238688"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149EB57" w14:textId="1F4AA0E1"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Ханты-Мансийский </w:t>
            </w:r>
            <w:r w:rsidR="00041040" w:rsidRPr="00751A5F">
              <w:rPr>
                <w:rFonts w:ascii="Times New Roman" w:eastAsia="Times New Roman" w:hAnsi="Times New Roman" w:cs="Times New Roman"/>
                <w:color w:val="000000"/>
                <w:sz w:val="24"/>
                <w:szCs w:val="24"/>
                <w:lang w:eastAsia="ru-RU"/>
              </w:rPr>
              <w:t>АО</w:t>
            </w:r>
          </w:p>
        </w:tc>
        <w:tc>
          <w:tcPr>
            <w:tcW w:w="974" w:type="dxa"/>
            <w:tcBorders>
              <w:top w:val="nil"/>
              <w:left w:val="nil"/>
              <w:bottom w:val="single" w:sz="4" w:space="0" w:color="auto"/>
              <w:right w:val="single" w:sz="4" w:space="0" w:color="auto"/>
            </w:tcBorders>
            <w:shd w:val="clear" w:color="auto" w:fill="auto"/>
            <w:noWrap/>
            <w:vAlign w:val="bottom"/>
            <w:hideMark/>
          </w:tcPr>
          <w:p w14:paraId="7BD6282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90,77</w:t>
            </w:r>
          </w:p>
        </w:tc>
        <w:tc>
          <w:tcPr>
            <w:tcW w:w="1362" w:type="dxa"/>
            <w:tcBorders>
              <w:top w:val="nil"/>
              <w:left w:val="nil"/>
              <w:bottom w:val="single" w:sz="4" w:space="0" w:color="auto"/>
              <w:right w:val="single" w:sz="4" w:space="0" w:color="auto"/>
            </w:tcBorders>
            <w:shd w:val="clear" w:color="auto" w:fill="auto"/>
            <w:noWrap/>
            <w:vAlign w:val="bottom"/>
            <w:hideMark/>
          </w:tcPr>
          <w:p w14:paraId="61CEEE7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91,59</w:t>
            </w:r>
          </w:p>
        </w:tc>
        <w:tc>
          <w:tcPr>
            <w:tcW w:w="1050" w:type="dxa"/>
            <w:tcBorders>
              <w:top w:val="nil"/>
              <w:left w:val="nil"/>
              <w:bottom w:val="single" w:sz="4" w:space="0" w:color="auto"/>
              <w:right w:val="single" w:sz="4" w:space="0" w:color="auto"/>
            </w:tcBorders>
            <w:shd w:val="clear" w:color="auto" w:fill="auto"/>
            <w:noWrap/>
            <w:vAlign w:val="bottom"/>
            <w:hideMark/>
          </w:tcPr>
          <w:p w14:paraId="5A9FB2D5"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96,32</w:t>
            </w:r>
          </w:p>
        </w:tc>
        <w:tc>
          <w:tcPr>
            <w:tcW w:w="1420" w:type="dxa"/>
            <w:tcBorders>
              <w:top w:val="nil"/>
              <w:left w:val="nil"/>
              <w:bottom w:val="single" w:sz="4" w:space="0" w:color="auto"/>
              <w:right w:val="single" w:sz="4" w:space="0" w:color="auto"/>
            </w:tcBorders>
            <w:shd w:val="clear" w:color="auto" w:fill="auto"/>
            <w:noWrap/>
            <w:vAlign w:val="bottom"/>
            <w:hideMark/>
          </w:tcPr>
          <w:p w14:paraId="3B9C808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72,15</w:t>
            </w:r>
          </w:p>
        </w:tc>
        <w:tc>
          <w:tcPr>
            <w:tcW w:w="1339" w:type="dxa"/>
            <w:tcBorders>
              <w:top w:val="nil"/>
              <w:left w:val="nil"/>
              <w:bottom w:val="single" w:sz="4" w:space="0" w:color="auto"/>
              <w:right w:val="single" w:sz="4" w:space="0" w:color="auto"/>
            </w:tcBorders>
            <w:shd w:val="clear" w:color="auto" w:fill="auto"/>
            <w:noWrap/>
            <w:vAlign w:val="bottom"/>
            <w:hideMark/>
          </w:tcPr>
          <w:p w14:paraId="7DFB8B2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97,29</w:t>
            </w:r>
          </w:p>
        </w:tc>
        <w:tc>
          <w:tcPr>
            <w:tcW w:w="1289" w:type="dxa"/>
            <w:tcBorders>
              <w:top w:val="nil"/>
              <w:left w:val="nil"/>
              <w:bottom w:val="single" w:sz="4" w:space="0" w:color="auto"/>
              <w:right w:val="single" w:sz="4" w:space="0" w:color="auto"/>
            </w:tcBorders>
            <w:shd w:val="clear" w:color="auto" w:fill="auto"/>
            <w:noWrap/>
            <w:vAlign w:val="bottom"/>
            <w:hideMark/>
          </w:tcPr>
          <w:p w14:paraId="3615C496"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96,49</w:t>
            </w:r>
          </w:p>
        </w:tc>
      </w:tr>
      <w:tr w:rsidR="005A425E" w:rsidRPr="00751A5F" w14:paraId="21D271F3"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9ECF9A7"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Костромская область</w:t>
            </w:r>
          </w:p>
        </w:tc>
        <w:tc>
          <w:tcPr>
            <w:tcW w:w="974" w:type="dxa"/>
            <w:tcBorders>
              <w:top w:val="nil"/>
              <w:left w:val="nil"/>
              <w:bottom w:val="single" w:sz="4" w:space="0" w:color="auto"/>
              <w:right w:val="single" w:sz="4" w:space="0" w:color="auto"/>
            </w:tcBorders>
            <w:shd w:val="clear" w:color="auto" w:fill="auto"/>
            <w:noWrap/>
            <w:vAlign w:val="bottom"/>
            <w:hideMark/>
          </w:tcPr>
          <w:p w14:paraId="13326B6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90,68</w:t>
            </w:r>
          </w:p>
        </w:tc>
        <w:tc>
          <w:tcPr>
            <w:tcW w:w="1362" w:type="dxa"/>
            <w:tcBorders>
              <w:top w:val="nil"/>
              <w:left w:val="nil"/>
              <w:bottom w:val="single" w:sz="4" w:space="0" w:color="auto"/>
              <w:right w:val="single" w:sz="4" w:space="0" w:color="auto"/>
            </w:tcBorders>
            <w:shd w:val="clear" w:color="auto" w:fill="auto"/>
            <w:noWrap/>
            <w:vAlign w:val="bottom"/>
            <w:hideMark/>
          </w:tcPr>
          <w:p w14:paraId="104E883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96,96</w:t>
            </w:r>
          </w:p>
        </w:tc>
        <w:tc>
          <w:tcPr>
            <w:tcW w:w="1050" w:type="dxa"/>
            <w:tcBorders>
              <w:top w:val="nil"/>
              <w:left w:val="nil"/>
              <w:bottom w:val="single" w:sz="4" w:space="0" w:color="auto"/>
              <w:right w:val="single" w:sz="4" w:space="0" w:color="auto"/>
            </w:tcBorders>
            <w:shd w:val="clear" w:color="auto" w:fill="auto"/>
            <w:noWrap/>
            <w:vAlign w:val="bottom"/>
            <w:hideMark/>
          </w:tcPr>
          <w:p w14:paraId="2FCC51E4"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95,98</w:t>
            </w:r>
          </w:p>
        </w:tc>
        <w:tc>
          <w:tcPr>
            <w:tcW w:w="1420" w:type="dxa"/>
            <w:tcBorders>
              <w:top w:val="nil"/>
              <w:left w:val="nil"/>
              <w:bottom w:val="single" w:sz="4" w:space="0" w:color="auto"/>
              <w:right w:val="single" w:sz="4" w:space="0" w:color="auto"/>
            </w:tcBorders>
            <w:shd w:val="clear" w:color="auto" w:fill="auto"/>
            <w:noWrap/>
            <w:vAlign w:val="bottom"/>
            <w:hideMark/>
          </w:tcPr>
          <w:p w14:paraId="4C6E5C3D"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65,25</w:t>
            </w:r>
          </w:p>
        </w:tc>
        <w:tc>
          <w:tcPr>
            <w:tcW w:w="1339" w:type="dxa"/>
            <w:tcBorders>
              <w:top w:val="nil"/>
              <w:left w:val="nil"/>
              <w:bottom w:val="single" w:sz="4" w:space="0" w:color="auto"/>
              <w:right w:val="single" w:sz="4" w:space="0" w:color="auto"/>
            </w:tcBorders>
            <w:shd w:val="clear" w:color="auto" w:fill="auto"/>
            <w:noWrap/>
            <w:vAlign w:val="bottom"/>
            <w:hideMark/>
          </w:tcPr>
          <w:p w14:paraId="40D563C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98,17</w:t>
            </w:r>
          </w:p>
        </w:tc>
        <w:tc>
          <w:tcPr>
            <w:tcW w:w="1289" w:type="dxa"/>
            <w:tcBorders>
              <w:top w:val="nil"/>
              <w:left w:val="nil"/>
              <w:bottom w:val="single" w:sz="4" w:space="0" w:color="auto"/>
              <w:right w:val="single" w:sz="4" w:space="0" w:color="auto"/>
            </w:tcBorders>
            <w:shd w:val="clear" w:color="auto" w:fill="auto"/>
            <w:noWrap/>
            <w:vAlign w:val="bottom"/>
            <w:hideMark/>
          </w:tcPr>
          <w:p w14:paraId="5561BE6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97,03</w:t>
            </w:r>
          </w:p>
        </w:tc>
      </w:tr>
      <w:tr w:rsidR="005A425E" w:rsidRPr="00751A5F" w14:paraId="4223E954"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16A4CC6"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Омская область </w:t>
            </w:r>
          </w:p>
        </w:tc>
        <w:tc>
          <w:tcPr>
            <w:tcW w:w="974" w:type="dxa"/>
            <w:tcBorders>
              <w:top w:val="nil"/>
              <w:left w:val="nil"/>
              <w:bottom w:val="single" w:sz="4" w:space="0" w:color="auto"/>
              <w:right w:val="single" w:sz="4" w:space="0" w:color="auto"/>
            </w:tcBorders>
            <w:shd w:val="clear" w:color="auto" w:fill="auto"/>
            <w:noWrap/>
            <w:vAlign w:val="bottom"/>
            <w:hideMark/>
          </w:tcPr>
          <w:p w14:paraId="0610051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90,35</w:t>
            </w:r>
          </w:p>
        </w:tc>
        <w:tc>
          <w:tcPr>
            <w:tcW w:w="1362" w:type="dxa"/>
            <w:tcBorders>
              <w:top w:val="nil"/>
              <w:left w:val="nil"/>
              <w:bottom w:val="single" w:sz="4" w:space="0" w:color="auto"/>
              <w:right w:val="single" w:sz="4" w:space="0" w:color="auto"/>
            </w:tcBorders>
            <w:shd w:val="clear" w:color="auto" w:fill="auto"/>
            <w:noWrap/>
            <w:vAlign w:val="bottom"/>
            <w:hideMark/>
          </w:tcPr>
          <w:p w14:paraId="2F9F65C5"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92,05</w:t>
            </w:r>
          </w:p>
        </w:tc>
        <w:tc>
          <w:tcPr>
            <w:tcW w:w="1050" w:type="dxa"/>
            <w:tcBorders>
              <w:top w:val="nil"/>
              <w:left w:val="nil"/>
              <w:bottom w:val="single" w:sz="4" w:space="0" w:color="auto"/>
              <w:right w:val="single" w:sz="4" w:space="0" w:color="auto"/>
            </w:tcBorders>
            <w:shd w:val="clear" w:color="auto" w:fill="auto"/>
            <w:noWrap/>
            <w:vAlign w:val="bottom"/>
            <w:hideMark/>
          </w:tcPr>
          <w:p w14:paraId="1110156E"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93,94</w:t>
            </w:r>
          </w:p>
        </w:tc>
        <w:tc>
          <w:tcPr>
            <w:tcW w:w="1420" w:type="dxa"/>
            <w:tcBorders>
              <w:top w:val="nil"/>
              <w:left w:val="nil"/>
              <w:bottom w:val="single" w:sz="4" w:space="0" w:color="auto"/>
              <w:right w:val="single" w:sz="4" w:space="0" w:color="auto"/>
            </w:tcBorders>
            <w:shd w:val="clear" w:color="auto" w:fill="auto"/>
            <w:noWrap/>
            <w:vAlign w:val="bottom"/>
            <w:hideMark/>
          </w:tcPr>
          <w:p w14:paraId="3112CECA"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77,52</w:t>
            </w:r>
          </w:p>
        </w:tc>
        <w:tc>
          <w:tcPr>
            <w:tcW w:w="1339" w:type="dxa"/>
            <w:tcBorders>
              <w:top w:val="nil"/>
              <w:left w:val="nil"/>
              <w:bottom w:val="single" w:sz="4" w:space="0" w:color="auto"/>
              <w:right w:val="single" w:sz="4" w:space="0" w:color="auto"/>
            </w:tcBorders>
            <w:shd w:val="clear" w:color="auto" w:fill="auto"/>
            <w:noWrap/>
            <w:vAlign w:val="bottom"/>
            <w:hideMark/>
          </w:tcPr>
          <w:p w14:paraId="3993ED35"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94,62</w:t>
            </w:r>
          </w:p>
        </w:tc>
        <w:tc>
          <w:tcPr>
            <w:tcW w:w="1289" w:type="dxa"/>
            <w:tcBorders>
              <w:top w:val="nil"/>
              <w:left w:val="nil"/>
              <w:bottom w:val="single" w:sz="4" w:space="0" w:color="auto"/>
              <w:right w:val="single" w:sz="4" w:space="0" w:color="auto"/>
            </w:tcBorders>
            <w:shd w:val="clear" w:color="auto" w:fill="auto"/>
            <w:noWrap/>
            <w:vAlign w:val="bottom"/>
            <w:hideMark/>
          </w:tcPr>
          <w:p w14:paraId="7AFFCB37"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93,6</w:t>
            </w:r>
          </w:p>
        </w:tc>
      </w:tr>
      <w:tr w:rsidR="005A425E" w:rsidRPr="00751A5F" w14:paraId="7D605391" w14:textId="77777777" w:rsidTr="001166BA">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6BB082A" w14:textId="77777777" w:rsidR="005A425E" w:rsidRPr="00751A5F" w:rsidRDefault="005A425E" w:rsidP="00D6367D">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Архангельская область</w:t>
            </w:r>
          </w:p>
        </w:tc>
        <w:tc>
          <w:tcPr>
            <w:tcW w:w="974" w:type="dxa"/>
            <w:tcBorders>
              <w:top w:val="nil"/>
              <w:left w:val="nil"/>
              <w:bottom w:val="single" w:sz="4" w:space="0" w:color="auto"/>
              <w:right w:val="single" w:sz="4" w:space="0" w:color="auto"/>
            </w:tcBorders>
            <w:shd w:val="clear" w:color="auto" w:fill="auto"/>
            <w:vAlign w:val="center"/>
            <w:hideMark/>
          </w:tcPr>
          <w:p w14:paraId="00352C7F"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90,19</w:t>
            </w:r>
          </w:p>
        </w:tc>
        <w:tc>
          <w:tcPr>
            <w:tcW w:w="1362" w:type="dxa"/>
            <w:tcBorders>
              <w:top w:val="nil"/>
              <w:left w:val="nil"/>
              <w:bottom w:val="single" w:sz="4" w:space="0" w:color="auto"/>
              <w:right w:val="single" w:sz="4" w:space="0" w:color="auto"/>
            </w:tcBorders>
            <w:shd w:val="clear" w:color="auto" w:fill="auto"/>
            <w:vAlign w:val="center"/>
            <w:hideMark/>
          </w:tcPr>
          <w:p w14:paraId="12F8B3B8"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w:t>
            </w:r>
          </w:p>
        </w:tc>
        <w:tc>
          <w:tcPr>
            <w:tcW w:w="1050" w:type="dxa"/>
            <w:tcBorders>
              <w:top w:val="nil"/>
              <w:left w:val="nil"/>
              <w:bottom w:val="single" w:sz="4" w:space="0" w:color="auto"/>
              <w:right w:val="single" w:sz="4" w:space="0" w:color="auto"/>
            </w:tcBorders>
            <w:shd w:val="clear" w:color="auto" w:fill="auto"/>
            <w:vAlign w:val="center"/>
            <w:hideMark/>
          </w:tcPr>
          <w:p w14:paraId="6A135A6E"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96,21</w:t>
            </w:r>
          </w:p>
        </w:tc>
        <w:tc>
          <w:tcPr>
            <w:tcW w:w="1420" w:type="dxa"/>
            <w:tcBorders>
              <w:top w:val="nil"/>
              <w:left w:val="nil"/>
              <w:bottom w:val="single" w:sz="4" w:space="0" w:color="auto"/>
              <w:right w:val="single" w:sz="4" w:space="0" w:color="auto"/>
            </w:tcBorders>
            <w:shd w:val="clear" w:color="auto" w:fill="auto"/>
            <w:vAlign w:val="center"/>
            <w:hideMark/>
          </w:tcPr>
          <w:p w14:paraId="03812C33"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58,32</w:t>
            </w:r>
          </w:p>
        </w:tc>
        <w:tc>
          <w:tcPr>
            <w:tcW w:w="1339" w:type="dxa"/>
            <w:tcBorders>
              <w:top w:val="nil"/>
              <w:left w:val="nil"/>
              <w:bottom w:val="single" w:sz="4" w:space="0" w:color="auto"/>
              <w:right w:val="single" w:sz="4" w:space="0" w:color="auto"/>
            </w:tcBorders>
            <w:shd w:val="clear" w:color="auto" w:fill="auto"/>
            <w:vAlign w:val="center"/>
            <w:hideMark/>
          </w:tcPr>
          <w:p w14:paraId="0D895E59"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89" w:type="dxa"/>
            <w:tcBorders>
              <w:top w:val="nil"/>
              <w:left w:val="nil"/>
              <w:bottom w:val="single" w:sz="4" w:space="0" w:color="auto"/>
              <w:right w:val="single" w:sz="4" w:space="0" w:color="auto"/>
            </w:tcBorders>
            <w:shd w:val="clear" w:color="auto" w:fill="auto"/>
            <w:vAlign w:val="center"/>
            <w:hideMark/>
          </w:tcPr>
          <w:p w14:paraId="69F52A30" w14:textId="77777777" w:rsidR="005A425E" w:rsidRPr="00751A5F" w:rsidRDefault="005A425E" w:rsidP="00041040">
            <w:pPr>
              <w:spacing w:after="0" w:line="240" w:lineRule="auto"/>
              <w:ind w:left="-110" w:right="-12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bl>
    <w:p w14:paraId="7372E399" w14:textId="77777777" w:rsidR="005A425E" w:rsidRPr="00751A5F" w:rsidRDefault="005A425E" w:rsidP="00275305">
      <w:pPr>
        <w:spacing w:after="0" w:line="240" w:lineRule="auto"/>
        <w:jc w:val="both"/>
        <w:rPr>
          <w:rFonts w:ascii="Times New Roman" w:hAnsi="Times New Roman" w:cs="Times New Roman"/>
          <w:sz w:val="24"/>
          <w:szCs w:val="24"/>
        </w:rPr>
      </w:pPr>
    </w:p>
    <w:p w14:paraId="200346D6" w14:textId="57C8651C" w:rsidR="005A425E" w:rsidRDefault="005A425E" w:rsidP="005A425E">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сфере социального обслуживания результаты размещены по </w:t>
      </w:r>
      <w:r w:rsidR="00327B05" w:rsidRPr="00751A5F">
        <w:rPr>
          <w:rFonts w:ascii="Times New Roman" w:hAnsi="Times New Roman" w:cs="Times New Roman"/>
          <w:sz w:val="24"/>
          <w:szCs w:val="24"/>
        </w:rPr>
        <w:t>64</w:t>
      </w:r>
      <w:r w:rsidRPr="00751A5F">
        <w:rPr>
          <w:rFonts w:ascii="Times New Roman" w:hAnsi="Times New Roman" w:cs="Times New Roman"/>
          <w:sz w:val="24"/>
          <w:szCs w:val="24"/>
        </w:rPr>
        <w:t xml:space="preserve"> субъектам Российской Федерации. Средний балл составил 95,24, что выше, чем по остальным отраслям. Более 99 баллов показали организации социального обслуживания </w:t>
      </w:r>
      <w:r w:rsidR="00041040" w:rsidRPr="00751A5F">
        <w:rPr>
          <w:rFonts w:ascii="Times New Roman" w:hAnsi="Times New Roman" w:cs="Times New Roman"/>
          <w:sz w:val="24"/>
          <w:szCs w:val="24"/>
        </w:rPr>
        <w:t xml:space="preserve">в </w:t>
      </w:r>
      <w:r w:rsidRPr="00751A5F">
        <w:rPr>
          <w:rFonts w:ascii="Times New Roman" w:hAnsi="Times New Roman" w:cs="Times New Roman"/>
          <w:sz w:val="24"/>
          <w:szCs w:val="24"/>
        </w:rPr>
        <w:t>10 субъект</w:t>
      </w:r>
      <w:r w:rsidR="00041040" w:rsidRPr="00751A5F">
        <w:rPr>
          <w:rFonts w:ascii="Times New Roman" w:hAnsi="Times New Roman" w:cs="Times New Roman"/>
          <w:sz w:val="24"/>
          <w:szCs w:val="24"/>
        </w:rPr>
        <w:t xml:space="preserve">ах </w:t>
      </w:r>
      <w:r w:rsidRPr="00751A5F">
        <w:rPr>
          <w:rFonts w:ascii="Times New Roman" w:hAnsi="Times New Roman" w:cs="Times New Roman"/>
          <w:sz w:val="24"/>
          <w:szCs w:val="24"/>
        </w:rPr>
        <w:t>Российской Федерации</w:t>
      </w:r>
      <w:r w:rsidR="00041040" w:rsidRPr="00751A5F">
        <w:rPr>
          <w:rFonts w:ascii="Times New Roman" w:hAnsi="Times New Roman" w:cs="Times New Roman"/>
          <w:sz w:val="24"/>
          <w:szCs w:val="24"/>
        </w:rPr>
        <w:t>, а</w:t>
      </w:r>
      <w:r w:rsidRPr="00751A5F">
        <w:rPr>
          <w:rFonts w:ascii="Times New Roman" w:hAnsi="Times New Roman" w:cs="Times New Roman"/>
          <w:sz w:val="24"/>
          <w:szCs w:val="24"/>
        </w:rPr>
        <w:t xml:space="preserve"> более 90 баллов получены организациями 50 субъектов </w:t>
      </w:r>
      <w:r w:rsidRPr="00751A5F">
        <w:rPr>
          <w:rFonts w:ascii="Times New Roman" w:hAnsi="Times New Roman" w:cs="Times New Roman"/>
          <w:sz w:val="24"/>
          <w:szCs w:val="24"/>
        </w:rPr>
        <w:lastRenderedPageBreak/>
        <w:t>Российской Федерации</w:t>
      </w:r>
      <w:r w:rsidR="00041040" w:rsidRPr="00751A5F">
        <w:rPr>
          <w:rFonts w:ascii="Times New Roman" w:hAnsi="Times New Roman" w:cs="Times New Roman"/>
          <w:sz w:val="24"/>
          <w:szCs w:val="24"/>
        </w:rPr>
        <w:t xml:space="preserve"> (</w:t>
      </w:r>
      <w:r w:rsidR="00275305">
        <w:rPr>
          <w:rFonts w:ascii="Times New Roman" w:hAnsi="Times New Roman" w:cs="Times New Roman"/>
          <w:sz w:val="24"/>
          <w:szCs w:val="24"/>
        </w:rPr>
        <w:t>т</w:t>
      </w:r>
      <w:r w:rsidR="00041040" w:rsidRPr="00751A5F">
        <w:rPr>
          <w:rFonts w:ascii="Times New Roman" w:hAnsi="Times New Roman" w:cs="Times New Roman"/>
          <w:sz w:val="24"/>
          <w:szCs w:val="24"/>
        </w:rPr>
        <w:t>аблица 14)</w:t>
      </w:r>
      <w:r w:rsidRPr="00751A5F">
        <w:rPr>
          <w:rFonts w:ascii="Times New Roman" w:hAnsi="Times New Roman" w:cs="Times New Roman"/>
          <w:sz w:val="24"/>
          <w:szCs w:val="24"/>
        </w:rPr>
        <w:t xml:space="preserve">. </w:t>
      </w:r>
    </w:p>
    <w:p w14:paraId="13460A8B" w14:textId="77777777" w:rsidR="001166BA" w:rsidRDefault="001166BA" w:rsidP="00041040">
      <w:pPr>
        <w:widowControl w:val="0"/>
        <w:spacing w:after="0" w:line="360" w:lineRule="auto"/>
        <w:ind w:firstLine="709"/>
        <w:jc w:val="both"/>
        <w:rPr>
          <w:rFonts w:ascii="Times New Roman" w:hAnsi="Times New Roman" w:cs="Times New Roman"/>
          <w:sz w:val="24"/>
          <w:szCs w:val="24"/>
        </w:rPr>
      </w:pPr>
    </w:p>
    <w:p w14:paraId="57670619" w14:textId="2D222DDC" w:rsidR="00041040" w:rsidRPr="00751A5F" w:rsidRDefault="00041040" w:rsidP="00275305">
      <w:pPr>
        <w:widowControl w:val="0"/>
        <w:spacing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14 – Итоговая оценка </w:t>
      </w:r>
      <w:r w:rsidR="00301E1A" w:rsidRPr="00751A5F">
        <w:rPr>
          <w:rFonts w:ascii="Times New Roman" w:hAnsi="Times New Roman" w:cs="Times New Roman"/>
          <w:sz w:val="24"/>
          <w:szCs w:val="24"/>
        </w:rPr>
        <w:t xml:space="preserve">НОК </w:t>
      </w:r>
      <w:r w:rsidRPr="00751A5F">
        <w:rPr>
          <w:rFonts w:ascii="Times New Roman" w:hAnsi="Times New Roman" w:cs="Times New Roman"/>
          <w:sz w:val="24"/>
          <w:szCs w:val="24"/>
        </w:rPr>
        <w:t>в 2021 г. в сфере социального обслуживания в регионах, получивших свыше 90 баллов</w:t>
      </w:r>
    </w:p>
    <w:tbl>
      <w:tblPr>
        <w:tblW w:w="9267" w:type="dxa"/>
        <w:tblInd w:w="-10" w:type="dxa"/>
        <w:tblLook w:val="04A0" w:firstRow="1" w:lastRow="0" w:firstColumn="1" w:lastColumn="0" w:noHBand="0" w:noVBand="1"/>
      </w:tblPr>
      <w:tblGrid>
        <w:gridCol w:w="1952"/>
        <w:gridCol w:w="970"/>
        <w:gridCol w:w="1377"/>
        <w:gridCol w:w="1031"/>
        <w:gridCol w:w="1307"/>
        <w:gridCol w:w="1340"/>
        <w:gridCol w:w="1290"/>
      </w:tblGrid>
      <w:tr w:rsidR="005A425E" w:rsidRPr="00751A5F" w14:paraId="1D740104" w14:textId="77777777" w:rsidTr="00275305">
        <w:trPr>
          <w:trHeight w:val="300"/>
        </w:trPr>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15550"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Субъект РФ</w:t>
            </w:r>
          </w:p>
        </w:tc>
        <w:tc>
          <w:tcPr>
            <w:tcW w:w="970" w:type="dxa"/>
            <w:tcBorders>
              <w:top w:val="single" w:sz="4" w:space="0" w:color="auto"/>
              <w:left w:val="nil"/>
              <w:bottom w:val="single" w:sz="4" w:space="0" w:color="auto"/>
              <w:right w:val="single" w:sz="4" w:space="0" w:color="auto"/>
            </w:tcBorders>
            <w:shd w:val="clear" w:color="auto" w:fill="auto"/>
            <w:noWrap/>
            <w:vAlign w:val="center"/>
          </w:tcPr>
          <w:p w14:paraId="6BF2A22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Итоговая оценка</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5644501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Открытость и доступность информации</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15C187F5" w14:textId="032D5709"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proofErr w:type="gramStart"/>
            <w:r w:rsidRPr="00751A5F">
              <w:rPr>
                <w:rFonts w:ascii="Times New Roman" w:hAnsi="Times New Roman" w:cs="Times New Roman"/>
                <w:color w:val="000000"/>
              </w:rPr>
              <w:t>Комфорт</w:t>
            </w:r>
            <w:r w:rsidR="00041040" w:rsidRPr="00751A5F">
              <w:rPr>
                <w:rFonts w:ascii="Times New Roman" w:hAnsi="Times New Roman" w:cs="Times New Roman"/>
                <w:color w:val="000000"/>
              </w:rPr>
              <w:t>-</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3C89704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Доступность услуг для инвалидов</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7FA66A4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2E480EF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w:t>
            </w:r>
          </w:p>
        </w:tc>
      </w:tr>
      <w:tr w:rsidR="005A425E" w:rsidRPr="00751A5F" w14:paraId="6213E804" w14:textId="77777777" w:rsidTr="00275305">
        <w:trPr>
          <w:trHeight w:val="300"/>
        </w:trPr>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7A8A9"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Владимирская область </w:t>
            </w:r>
          </w:p>
        </w:tc>
        <w:tc>
          <w:tcPr>
            <w:tcW w:w="970" w:type="dxa"/>
            <w:tcBorders>
              <w:top w:val="single" w:sz="4" w:space="0" w:color="auto"/>
              <w:left w:val="nil"/>
              <w:bottom w:val="single" w:sz="4" w:space="0" w:color="auto"/>
              <w:right w:val="single" w:sz="4" w:space="0" w:color="auto"/>
            </w:tcBorders>
            <w:shd w:val="clear" w:color="auto" w:fill="auto"/>
            <w:noWrap/>
            <w:vAlign w:val="bottom"/>
          </w:tcPr>
          <w:p w14:paraId="6BEE035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99,96</w:t>
            </w:r>
          </w:p>
        </w:tc>
        <w:tc>
          <w:tcPr>
            <w:tcW w:w="1377" w:type="dxa"/>
            <w:tcBorders>
              <w:top w:val="single" w:sz="4" w:space="0" w:color="auto"/>
              <w:left w:val="nil"/>
              <w:bottom w:val="single" w:sz="4" w:space="0" w:color="auto"/>
              <w:right w:val="single" w:sz="4" w:space="0" w:color="auto"/>
            </w:tcBorders>
            <w:shd w:val="clear" w:color="auto" w:fill="auto"/>
            <w:noWrap/>
            <w:vAlign w:val="bottom"/>
          </w:tcPr>
          <w:p w14:paraId="2502A69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1BE29C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single" w:sz="4" w:space="0" w:color="auto"/>
              <w:left w:val="nil"/>
              <w:bottom w:val="single" w:sz="4" w:space="0" w:color="auto"/>
              <w:right w:val="single" w:sz="4" w:space="0" w:color="auto"/>
            </w:tcBorders>
            <w:shd w:val="clear" w:color="auto" w:fill="auto"/>
            <w:noWrap/>
            <w:vAlign w:val="bottom"/>
          </w:tcPr>
          <w:p w14:paraId="27567EB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3C489D1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99,78</w:t>
            </w:r>
          </w:p>
        </w:tc>
        <w:tc>
          <w:tcPr>
            <w:tcW w:w="1290" w:type="dxa"/>
            <w:tcBorders>
              <w:top w:val="single" w:sz="4" w:space="0" w:color="auto"/>
              <w:left w:val="nil"/>
              <w:bottom w:val="single" w:sz="4" w:space="0" w:color="auto"/>
              <w:right w:val="single" w:sz="4" w:space="0" w:color="auto"/>
            </w:tcBorders>
            <w:shd w:val="clear" w:color="auto" w:fill="auto"/>
            <w:noWrap/>
            <w:vAlign w:val="bottom"/>
          </w:tcPr>
          <w:p w14:paraId="48BEFD9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4015E656"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0B8D0F3"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Башкортостан</w:t>
            </w:r>
          </w:p>
        </w:tc>
        <w:tc>
          <w:tcPr>
            <w:tcW w:w="970" w:type="dxa"/>
            <w:tcBorders>
              <w:top w:val="nil"/>
              <w:left w:val="nil"/>
              <w:bottom w:val="single" w:sz="4" w:space="0" w:color="auto"/>
              <w:right w:val="single" w:sz="4" w:space="0" w:color="auto"/>
            </w:tcBorders>
            <w:shd w:val="clear" w:color="auto" w:fill="auto"/>
            <w:noWrap/>
            <w:vAlign w:val="bottom"/>
            <w:hideMark/>
          </w:tcPr>
          <w:p w14:paraId="3D34B88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99,85</w:t>
            </w:r>
          </w:p>
        </w:tc>
        <w:tc>
          <w:tcPr>
            <w:tcW w:w="1377" w:type="dxa"/>
            <w:tcBorders>
              <w:top w:val="nil"/>
              <w:left w:val="nil"/>
              <w:bottom w:val="single" w:sz="4" w:space="0" w:color="auto"/>
              <w:right w:val="single" w:sz="4" w:space="0" w:color="auto"/>
            </w:tcBorders>
            <w:shd w:val="clear" w:color="auto" w:fill="auto"/>
            <w:noWrap/>
            <w:vAlign w:val="bottom"/>
            <w:hideMark/>
          </w:tcPr>
          <w:p w14:paraId="2A98842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99,96</w:t>
            </w:r>
          </w:p>
        </w:tc>
        <w:tc>
          <w:tcPr>
            <w:tcW w:w="1031" w:type="dxa"/>
            <w:tcBorders>
              <w:top w:val="nil"/>
              <w:left w:val="nil"/>
              <w:bottom w:val="single" w:sz="4" w:space="0" w:color="auto"/>
              <w:right w:val="single" w:sz="4" w:space="0" w:color="auto"/>
            </w:tcBorders>
            <w:shd w:val="clear" w:color="auto" w:fill="auto"/>
            <w:noWrap/>
            <w:vAlign w:val="bottom"/>
            <w:hideMark/>
          </w:tcPr>
          <w:p w14:paraId="381306A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nil"/>
              <w:left w:val="nil"/>
              <w:bottom w:val="single" w:sz="4" w:space="0" w:color="auto"/>
              <w:right w:val="single" w:sz="4" w:space="0" w:color="auto"/>
            </w:tcBorders>
            <w:shd w:val="clear" w:color="auto" w:fill="auto"/>
            <w:noWrap/>
            <w:vAlign w:val="bottom"/>
            <w:hideMark/>
          </w:tcPr>
          <w:p w14:paraId="4CF3859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40" w:type="dxa"/>
            <w:tcBorders>
              <w:top w:val="nil"/>
              <w:left w:val="nil"/>
              <w:bottom w:val="single" w:sz="4" w:space="0" w:color="auto"/>
              <w:right w:val="single" w:sz="4" w:space="0" w:color="auto"/>
            </w:tcBorders>
            <w:shd w:val="clear" w:color="auto" w:fill="auto"/>
            <w:noWrap/>
            <w:vAlign w:val="bottom"/>
            <w:hideMark/>
          </w:tcPr>
          <w:p w14:paraId="3557F56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99,28</w:t>
            </w:r>
          </w:p>
        </w:tc>
        <w:tc>
          <w:tcPr>
            <w:tcW w:w="1290" w:type="dxa"/>
            <w:tcBorders>
              <w:top w:val="nil"/>
              <w:left w:val="nil"/>
              <w:bottom w:val="single" w:sz="4" w:space="0" w:color="auto"/>
              <w:right w:val="single" w:sz="4" w:space="0" w:color="auto"/>
            </w:tcBorders>
            <w:shd w:val="clear" w:color="auto" w:fill="auto"/>
            <w:noWrap/>
            <w:vAlign w:val="bottom"/>
            <w:hideMark/>
          </w:tcPr>
          <w:p w14:paraId="0A6E2F3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45726F47"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2332422B"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Хабаровский край</w:t>
            </w:r>
          </w:p>
        </w:tc>
        <w:tc>
          <w:tcPr>
            <w:tcW w:w="970" w:type="dxa"/>
            <w:tcBorders>
              <w:top w:val="nil"/>
              <w:left w:val="nil"/>
              <w:bottom w:val="single" w:sz="4" w:space="0" w:color="auto"/>
              <w:right w:val="single" w:sz="4" w:space="0" w:color="auto"/>
            </w:tcBorders>
            <w:shd w:val="clear" w:color="auto" w:fill="auto"/>
            <w:noWrap/>
            <w:vAlign w:val="bottom"/>
            <w:hideMark/>
          </w:tcPr>
          <w:p w14:paraId="5A2125B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99,77</w:t>
            </w:r>
          </w:p>
        </w:tc>
        <w:tc>
          <w:tcPr>
            <w:tcW w:w="1377" w:type="dxa"/>
            <w:tcBorders>
              <w:top w:val="nil"/>
              <w:left w:val="nil"/>
              <w:bottom w:val="single" w:sz="4" w:space="0" w:color="auto"/>
              <w:right w:val="single" w:sz="4" w:space="0" w:color="auto"/>
            </w:tcBorders>
            <w:shd w:val="clear" w:color="auto" w:fill="auto"/>
            <w:noWrap/>
            <w:vAlign w:val="bottom"/>
            <w:hideMark/>
          </w:tcPr>
          <w:p w14:paraId="44AFC86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99,93</w:t>
            </w:r>
          </w:p>
        </w:tc>
        <w:tc>
          <w:tcPr>
            <w:tcW w:w="1031" w:type="dxa"/>
            <w:tcBorders>
              <w:top w:val="nil"/>
              <w:left w:val="nil"/>
              <w:bottom w:val="single" w:sz="4" w:space="0" w:color="auto"/>
              <w:right w:val="single" w:sz="4" w:space="0" w:color="auto"/>
            </w:tcBorders>
            <w:shd w:val="clear" w:color="auto" w:fill="auto"/>
            <w:noWrap/>
            <w:vAlign w:val="bottom"/>
            <w:hideMark/>
          </w:tcPr>
          <w:p w14:paraId="26A6D2E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nil"/>
              <w:left w:val="nil"/>
              <w:bottom w:val="single" w:sz="4" w:space="0" w:color="auto"/>
              <w:right w:val="single" w:sz="4" w:space="0" w:color="auto"/>
            </w:tcBorders>
            <w:shd w:val="clear" w:color="auto" w:fill="auto"/>
            <w:noWrap/>
            <w:vAlign w:val="bottom"/>
            <w:hideMark/>
          </w:tcPr>
          <w:p w14:paraId="68F4F0E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98,92</w:t>
            </w:r>
          </w:p>
        </w:tc>
        <w:tc>
          <w:tcPr>
            <w:tcW w:w="1340" w:type="dxa"/>
            <w:tcBorders>
              <w:top w:val="nil"/>
              <w:left w:val="nil"/>
              <w:bottom w:val="single" w:sz="4" w:space="0" w:color="auto"/>
              <w:right w:val="single" w:sz="4" w:space="0" w:color="auto"/>
            </w:tcBorders>
            <w:shd w:val="clear" w:color="auto" w:fill="auto"/>
            <w:noWrap/>
            <w:vAlign w:val="bottom"/>
            <w:hideMark/>
          </w:tcPr>
          <w:p w14:paraId="17CBC99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00011AE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0302EFBE"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5223E2B1"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Ивановская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45BC773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99,57</w:t>
            </w:r>
          </w:p>
        </w:tc>
        <w:tc>
          <w:tcPr>
            <w:tcW w:w="1377" w:type="dxa"/>
            <w:tcBorders>
              <w:top w:val="nil"/>
              <w:left w:val="nil"/>
              <w:bottom w:val="single" w:sz="4" w:space="0" w:color="auto"/>
              <w:right w:val="single" w:sz="4" w:space="0" w:color="auto"/>
            </w:tcBorders>
            <w:shd w:val="clear" w:color="auto" w:fill="auto"/>
            <w:noWrap/>
            <w:vAlign w:val="bottom"/>
            <w:hideMark/>
          </w:tcPr>
          <w:p w14:paraId="6A366DC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99,75</w:t>
            </w:r>
          </w:p>
        </w:tc>
        <w:tc>
          <w:tcPr>
            <w:tcW w:w="1031" w:type="dxa"/>
            <w:tcBorders>
              <w:top w:val="nil"/>
              <w:left w:val="nil"/>
              <w:bottom w:val="single" w:sz="4" w:space="0" w:color="auto"/>
              <w:right w:val="single" w:sz="4" w:space="0" w:color="auto"/>
            </w:tcBorders>
            <w:shd w:val="clear" w:color="auto" w:fill="auto"/>
            <w:noWrap/>
            <w:vAlign w:val="bottom"/>
            <w:hideMark/>
          </w:tcPr>
          <w:p w14:paraId="451EE56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99,67</w:t>
            </w:r>
          </w:p>
        </w:tc>
        <w:tc>
          <w:tcPr>
            <w:tcW w:w="1307" w:type="dxa"/>
            <w:tcBorders>
              <w:top w:val="nil"/>
              <w:left w:val="nil"/>
              <w:bottom w:val="single" w:sz="4" w:space="0" w:color="auto"/>
              <w:right w:val="single" w:sz="4" w:space="0" w:color="auto"/>
            </w:tcBorders>
            <w:shd w:val="clear" w:color="auto" w:fill="auto"/>
            <w:noWrap/>
            <w:vAlign w:val="bottom"/>
            <w:hideMark/>
          </w:tcPr>
          <w:p w14:paraId="4D53866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99,06</w:t>
            </w:r>
          </w:p>
        </w:tc>
        <w:tc>
          <w:tcPr>
            <w:tcW w:w="1340" w:type="dxa"/>
            <w:tcBorders>
              <w:top w:val="nil"/>
              <w:left w:val="nil"/>
              <w:bottom w:val="single" w:sz="4" w:space="0" w:color="auto"/>
              <w:right w:val="single" w:sz="4" w:space="0" w:color="auto"/>
            </w:tcBorders>
            <w:shd w:val="clear" w:color="auto" w:fill="auto"/>
            <w:noWrap/>
            <w:vAlign w:val="bottom"/>
            <w:hideMark/>
          </w:tcPr>
          <w:p w14:paraId="1857B2B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w:t>
            </w:r>
          </w:p>
        </w:tc>
        <w:tc>
          <w:tcPr>
            <w:tcW w:w="1290" w:type="dxa"/>
            <w:tcBorders>
              <w:top w:val="nil"/>
              <w:left w:val="nil"/>
              <w:bottom w:val="single" w:sz="4" w:space="0" w:color="auto"/>
              <w:right w:val="single" w:sz="4" w:space="0" w:color="auto"/>
            </w:tcBorders>
            <w:shd w:val="clear" w:color="auto" w:fill="auto"/>
            <w:noWrap/>
            <w:vAlign w:val="bottom"/>
            <w:hideMark/>
          </w:tcPr>
          <w:p w14:paraId="776F46F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99,66</w:t>
            </w:r>
          </w:p>
        </w:tc>
      </w:tr>
      <w:tr w:rsidR="005A425E" w:rsidRPr="00751A5F" w14:paraId="21D5D06A"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22B3F683"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Кабардино-Балкарская Республика</w:t>
            </w:r>
          </w:p>
        </w:tc>
        <w:tc>
          <w:tcPr>
            <w:tcW w:w="970" w:type="dxa"/>
            <w:tcBorders>
              <w:top w:val="nil"/>
              <w:left w:val="nil"/>
              <w:bottom w:val="single" w:sz="4" w:space="0" w:color="auto"/>
              <w:right w:val="single" w:sz="4" w:space="0" w:color="auto"/>
            </w:tcBorders>
            <w:shd w:val="clear" w:color="auto" w:fill="auto"/>
            <w:noWrap/>
            <w:vAlign w:val="bottom"/>
            <w:hideMark/>
          </w:tcPr>
          <w:p w14:paraId="6D04B2B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99,47</w:t>
            </w:r>
          </w:p>
        </w:tc>
        <w:tc>
          <w:tcPr>
            <w:tcW w:w="1377" w:type="dxa"/>
            <w:tcBorders>
              <w:top w:val="nil"/>
              <w:left w:val="nil"/>
              <w:bottom w:val="single" w:sz="4" w:space="0" w:color="auto"/>
              <w:right w:val="single" w:sz="4" w:space="0" w:color="auto"/>
            </w:tcBorders>
            <w:shd w:val="clear" w:color="auto" w:fill="auto"/>
            <w:noWrap/>
            <w:vAlign w:val="bottom"/>
            <w:hideMark/>
          </w:tcPr>
          <w:p w14:paraId="68481C7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99,48</w:t>
            </w:r>
          </w:p>
        </w:tc>
        <w:tc>
          <w:tcPr>
            <w:tcW w:w="1031" w:type="dxa"/>
            <w:tcBorders>
              <w:top w:val="nil"/>
              <w:left w:val="nil"/>
              <w:bottom w:val="single" w:sz="4" w:space="0" w:color="auto"/>
              <w:right w:val="single" w:sz="4" w:space="0" w:color="auto"/>
            </w:tcBorders>
            <w:shd w:val="clear" w:color="auto" w:fill="auto"/>
            <w:noWrap/>
            <w:vAlign w:val="bottom"/>
            <w:hideMark/>
          </w:tcPr>
          <w:p w14:paraId="317A191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99,89</w:t>
            </w:r>
          </w:p>
        </w:tc>
        <w:tc>
          <w:tcPr>
            <w:tcW w:w="1307" w:type="dxa"/>
            <w:tcBorders>
              <w:top w:val="nil"/>
              <w:left w:val="nil"/>
              <w:bottom w:val="single" w:sz="4" w:space="0" w:color="auto"/>
              <w:right w:val="single" w:sz="4" w:space="0" w:color="auto"/>
            </w:tcBorders>
            <w:shd w:val="clear" w:color="auto" w:fill="auto"/>
            <w:noWrap/>
            <w:vAlign w:val="bottom"/>
            <w:hideMark/>
          </w:tcPr>
          <w:p w14:paraId="34206E5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98,56</w:t>
            </w:r>
          </w:p>
        </w:tc>
        <w:tc>
          <w:tcPr>
            <w:tcW w:w="1340" w:type="dxa"/>
            <w:tcBorders>
              <w:top w:val="nil"/>
              <w:left w:val="nil"/>
              <w:bottom w:val="single" w:sz="4" w:space="0" w:color="auto"/>
              <w:right w:val="single" w:sz="4" w:space="0" w:color="auto"/>
            </w:tcBorders>
            <w:shd w:val="clear" w:color="auto" w:fill="auto"/>
            <w:noWrap/>
            <w:vAlign w:val="bottom"/>
            <w:hideMark/>
          </w:tcPr>
          <w:p w14:paraId="5B364FF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w:t>
            </w:r>
          </w:p>
        </w:tc>
        <w:tc>
          <w:tcPr>
            <w:tcW w:w="1290" w:type="dxa"/>
            <w:tcBorders>
              <w:top w:val="nil"/>
              <w:left w:val="nil"/>
              <w:bottom w:val="single" w:sz="4" w:space="0" w:color="auto"/>
              <w:right w:val="single" w:sz="4" w:space="0" w:color="auto"/>
            </w:tcBorders>
            <w:shd w:val="clear" w:color="auto" w:fill="auto"/>
            <w:noWrap/>
            <w:vAlign w:val="bottom"/>
            <w:hideMark/>
          </w:tcPr>
          <w:p w14:paraId="4DA72F7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99,6</w:t>
            </w:r>
          </w:p>
        </w:tc>
      </w:tr>
      <w:tr w:rsidR="005A425E" w:rsidRPr="00751A5F" w14:paraId="3F6D0883"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22A92B9B"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Волгоградская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4EFA9C8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99,39</w:t>
            </w:r>
          </w:p>
        </w:tc>
        <w:tc>
          <w:tcPr>
            <w:tcW w:w="1377" w:type="dxa"/>
            <w:tcBorders>
              <w:top w:val="nil"/>
              <w:left w:val="nil"/>
              <w:bottom w:val="single" w:sz="4" w:space="0" w:color="auto"/>
              <w:right w:val="single" w:sz="4" w:space="0" w:color="auto"/>
            </w:tcBorders>
            <w:shd w:val="clear" w:color="auto" w:fill="auto"/>
            <w:noWrap/>
            <w:vAlign w:val="bottom"/>
            <w:hideMark/>
          </w:tcPr>
          <w:p w14:paraId="7F53718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99,92</w:t>
            </w:r>
          </w:p>
        </w:tc>
        <w:tc>
          <w:tcPr>
            <w:tcW w:w="1031" w:type="dxa"/>
            <w:tcBorders>
              <w:top w:val="nil"/>
              <w:left w:val="nil"/>
              <w:bottom w:val="single" w:sz="4" w:space="0" w:color="auto"/>
              <w:right w:val="single" w:sz="4" w:space="0" w:color="auto"/>
            </w:tcBorders>
            <w:shd w:val="clear" w:color="auto" w:fill="auto"/>
            <w:noWrap/>
            <w:vAlign w:val="bottom"/>
            <w:hideMark/>
          </w:tcPr>
          <w:p w14:paraId="3F3758B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99,97</w:t>
            </w:r>
          </w:p>
        </w:tc>
        <w:tc>
          <w:tcPr>
            <w:tcW w:w="1307" w:type="dxa"/>
            <w:tcBorders>
              <w:top w:val="nil"/>
              <w:left w:val="nil"/>
              <w:bottom w:val="single" w:sz="4" w:space="0" w:color="auto"/>
              <w:right w:val="single" w:sz="4" w:space="0" w:color="auto"/>
            </w:tcBorders>
            <w:shd w:val="clear" w:color="auto" w:fill="auto"/>
            <w:noWrap/>
            <w:vAlign w:val="bottom"/>
            <w:hideMark/>
          </w:tcPr>
          <w:p w14:paraId="4953CE2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97,08</w:t>
            </w:r>
          </w:p>
        </w:tc>
        <w:tc>
          <w:tcPr>
            <w:tcW w:w="1340" w:type="dxa"/>
            <w:tcBorders>
              <w:top w:val="nil"/>
              <w:left w:val="nil"/>
              <w:bottom w:val="single" w:sz="4" w:space="0" w:color="auto"/>
              <w:right w:val="single" w:sz="4" w:space="0" w:color="auto"/>
            </w:tcBorders>
            <w:shd w:val="clear" w:color="auto" w:fill="auto"/>
            <w:noWrap/>
            <w:vAlign w:val="bottom"/>
            <w:hideMark/>
          </w:tcPr>
          <w:p w14:paraId="2F19A92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99,99</w:t>
            </w:r>
          </w:p>
        </w:tc>
        <w:tc>
          <w:tcPr>
            <w:tcW w:w="1290" w:type="dxa"/>
            <w:tcBorders>
              <w:top w:val="nil"/>
              <w:left w:val="nil"/>
              <w:bottom w:val="single" w:sz="4" w:space="0" w:color="auto"/>
              <w:right w:val="single" w:sz="4" w:space="0" w:color="auto"/>
            </w:tcBorders>
            <w:shd w:val="clear" w:color="auto" w:fill="auto"/>
            <w:noWrap/>
            <w:vAlign w:val="bottom"/>
            <w:hideMark/>
          </w:tcPr>
          <w:p w14:paraId="067B335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99,99</w:t>
            </w:r>
          </w:p>
        </w:tc>
      </w:tr>
      <w:tr w:rsidR="005A425E" w:rsidRPr="00751A5F" w14:paraId="1103AC5C"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54EC721D"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Ставропольский край </w:t>
            </w:r>
          </w:p>
        </w:tc>
        <w:tc>
          <w:tcPr>
            <w:tcW w:w="970" w:type="dxa"/>
            <w:tcBorders>
              <w:top w:val="nil"/>
              <w:left w:val="nil"/>
              <w:bottom w:val="single" w:sz="4" w:space="0" w:color="auto"/>
              <w:right w:val="single" w:sz="4" w:space="0" w:color="auto"/>
            </w:tcBorders>
            <w:shd w:val="clear" w:color="auto" w:fill="auto"/>
            <w:noWrap/>
            <w:vAlign w:val="bottom"/>
            <w:hideMark/>
          </w:tcPr>
          <w:p w14:paraId="0DE2AB4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99,31</w:t>
            </w:r>
          </w:p>
        </w:tc>
        <w:tc>
          <w:tcPr>
            <w:tcW w:w="1377" w:type="dxa"/>
            <w:tcBorders>
              <w:top w:val="nil"/>
              <w:left w:val="nil"/>
              <w:bottom w:val="single" w:sz="4" w:space="0" w:color="auto"/>
              <w:right w:val="single" w:sz="4" w:space="0" w:color="auto"/>
            </w:tcBorders>
            <w:shd w:val="clear" w:color="auto" w:fill="auto"/>
            <w:noWrap/>
            <w:vAlign w:val="bottom"/>
            <w:hideMark/>
          </w:tcPr>
          <w:p w14:paraId="4BD1E6D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99,98</w:t>
            </w:r>
          </w:p>
        </w:tc>
        <w:tc>
          <w:tcPr>
            <w:tcW w:w="1031" w:type="dxa"/>
            <w:tcBorders>
              <w:top w:val="nil"/>
              <w:left w:val="nil"/>
              <w:bottom w:val="single" w:sz="4" w:space="0" w:color="auto"/>
              <w:right w:val="single" w:sz="4" w:space="0" w:color="auto"/>
            </w:tcBorders>
            <w:shd w:val="clear" w:color="auto" w:fill="auto"/>
            <w:noWrap/>
            <w:vAlign w:val="bottom"/>
            <w:hideMark/>
          </w:tcPr>
          <w:p w14:paraId="4E90847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99,23</w:t>
            </w:r>
          </w:p>
        </w:tc>
        <w:tc>
          <w:tcPr>
            <w:tcW w:w="1307" w:type="dxa"/>
            <w:tcBorders>
              <w:top w:val="nil"/>
              <w:left w:val="nil"/>
              <w:bottom w:val="single" w:sz="4" w:space="0" w:color="auto"/>
              <w:right w:val="single" w:sz="4" w:space="0" w:color="auto"/>
            </w:tcBorders>
            <w:shd w:val="clear" w:color="auto" w:fill="auto"/>
            <w:noWrap/>
            <w:vAlign w:val="bottom"/>
            <w:hideMark/>
          </w:tcPr>
          <w:p w14:paraId="1937A1D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97,35</w:t>
            </w:r>
          </w:p>
        </w:tc>
        <w:tc>
          <w:tcPr>
            <w:tcW w:w="1340" w:type="dxa"/>
            <w:tcBorders>
              <w:top w:val="nil"/>
              <w:left w:val="nil"/>
              <w:bottom w:val="single" w:sz="4" w:space="0" w:color="auto"/>
              <w:right w:val="single" w:sz="4" w:space="0" w:color="auto"/>
            </w:tcBorders>
            <w:shd w:val="clear" w:color="auto" w:fill="auto"/>
            <w:noWrap/>
            <w:vAlign w:val="bottom"/>
            <w:hideMark/>
          </w:tcPr>
          <w:p w14:paraId="0648038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13BB3C4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357F99BE"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54F80CFA"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Белгородская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4B16BE9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99,24</w:t>
            </w:r>
          </w:p>
        </w:tc>
        <w:tc>
          <w:tcPr>
            <w:tcW w:w="1377" w:type="dxa"/>
            <w:tcBorders>
              <w:top w:val="nil"/>
              <w:left w:val="nil"/>
              <w:bottom w:val="single" w:sz="4" w:space="0" w:color="auto"/>
              <w:right w:val="single" w:sz="4" w:space="0" w:color="auto"/>
            </w:tcBorders>
            <w:shd w:val="clear" w:color="auto" w:fill="auto"/>
            <w:noWrap/>
            <w:vAlign w:val="bottom"/>
            <w:hideMark/>
          </w:tcPr>
          <w:p w14:paraId="4299A22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98,77</w:t>
            </w:r>
          </w:p>
        </w:tc>
        <w:tc>
          <w:tcPr>
            <w:tcW w:w="1031" w:type="dxa"/>
            <w:tcBorders>
              <w:top w:val="nil"/>
              <w:left w:val="nil"/>
              <w:bottom w:val="single" w:sz="4" w:space="0" w:color="auto"/>
              <w:right w:val="single" w:sz="4" w:space="0" w:color="auto"/>
            </w:tcBorders>
            <w:shd w:val="clear" w:color="auto" w:fill="auto"/>
            <w:noWrap/>
            <w:vAlign w:val="bottom"/>
            <w:hideMark/>
          </w:tcPr>
          <w:p w14:paraId="1AEEBE7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nil"/>
              <w:left w:val="nil"/>
              <w:bottom w:val="single" w:sz="4" w:space="0" w:color="auto"/>
              <w:right w:val="single" w:sz="4" w:space="0" w:color="auto"/>
            </w:tcBorders>
            <w:shd w:val="clear" w:color="auto" w:fill="auto"/>
            <w:noWrap/>
            <w:vAlign w:val="bottom"/>
            <w:hideMark/>
          </w:tcPr>
          <w:p w14:paraId="540C835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97,56</w:t>
            </w:r>
          </w:p>
        </w:tc>
        <w:tc>
          <w:tcPr>
            <w:tcW w:w="1340" w:type="dxa"/>
            <w:tcBorders>
              <w:top w:val="nil"/>
              <w:left w:val="nil"/>
              <w:bottom w:val="single" w:sz="4" w:space="0" w:color="auto"/>
              <w:right w:val="single" w:sz="4" w:space="0" w:color="auto"/>
            </w:tcBorders>
            <w:shd w:val="clear" w:color="auto" w:fill="auto"/>
            <w:noWrap/>
            <w:vAlign w:val="bottom"/>
            <w:hideMark/>
          </w:tcPr>
          <w:p w14:paraId="7F1854D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99,86</w:t>
            </w:r>
          </w:p>
        </w:tc>
        <w:tc>
          <w:tcPr>
            <w:tcW w:w="1290" w:type="dxa"/>
            <w:tcBorders>
              <w:top w:val="nil"/>
              <w:left w:val="nil"/>
              <w:bottom w:val="single" w:sz="4" w:space="0" w:color="auto"/>
              <w:right w:val="single" w:sz="4" w:space="0" w:color="auto"/>
            </w:tcBorders>
            <w:shd w:val="clear" w:color="auto" w:fill="auto"/>
            <w:noWrap/>
            <w:vAlign w:val="bottom"/>
            <w:hideMark/>
          </w:tcPr>
          <w:p w14:paraId="637C601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3D441671"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7B39CEC2"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Тюменская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73BDE64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99,21</w:t>
            </w:r>
          </w:p>
        </w:tc>
        <w:tc>
          <w:tcPr>
            <w:tcW w:w="1377" w:type="dxa"/>
            <w:tcBorders>
              <w:top w:val="nil"/>
              <w:left w:val="nil"/>
              <w:bottom w:val="single" w:sz="4" w:space="0" w:color="auto"/>
              <w:right w:val="single" w:sz="4" w:space="0" w:color="auto"/>
            </w:tcBorders>
            <w:shd w:val="clear" w:color="auto" w:fill="auto"/>
            <w:noWrap/>
            <w:vAlign w:val="bottom"/>
            <w:hideMark/>
          </w:tcPr>
          <w:p w14:paraId="5738311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99,75</w:t>
            </w:r>
          </w:p>
        </w:tc>
        <w:tc>
          <w:tcPr>
            <w:tcW w:w="1031" w:type="dxa"/>
            <w:tcBorders>
              <w:top w:val="nil"/>
              <w:left w:val="nil"/>
              <w:bottom w:val="single" w:sz="4" w:space="0" w:color="auto"/>
              <w:right w:val="single" w:sz="4" w:space="0" w:color="auto"/>
            </w:tcBorders>
            <w:shd w:val="clear" w:color="auto" w:fill="auto"/>
            <w:noWrap/>
            <w:vAlign w:val="bottom"/>
            <w:hideMark/>
          </w:tcPr>
          <w:p w14:paraId="21C056F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99,13</w:t>
            </w:r>
          </w:p>
        </w:tc>
        <w:tc>
          <w:tcPr>
            <w:tcW w:w="1307" w:type="dxa"/>
            <w:tcBorders>
              <w:top w:val="nil"/>
              <w:left w:val="nil"/>
              <w:bottom w:val="single" w:sz="4" w:space="0" w:color="auto"/>
              <w:right w:val="single" w:sz="4" w:space="0" w:color="auto"/>
            </w:tcBorders>
            <w:shd w:val="clear" w:color="auto" w:fill="auto"/>
            <w:noWrap/>
            <w:vAlign w:val="bottom"/>
            <w:hideMark/>
          </w:tcPr>
          <w:p w14:paraId="6AD3FA4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98,79</w:t>
            </w:r>
          </w:p>
        </w:tc>
        <w:tc>
          <w:tcPr>
            <w:tcW w:w="1340" w:type="dxa"/>
            <w:tcBorders>
              <w:top w:val="nil"/>
              <w:left w:val="nil"/>
              <w:bottom w:val="single" w:sz="4" w:space="0" w:color="auto"/>
              <w:right w:val="single" w:sz="4" w:space="0" w:color="auto"/>
            </w:tcBorders>
            <w:shd w:val="clear" w:color="auto" w:fill="auto"/>
            <w:noWrap/>
            <w:vAlign w:val="bottom"/>
            <w:hideMark/>
          </w:tcPr>
          <w:p w14:paraId="6135150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99,21</w:t>
            </w:r>
          </w:p>
        </w:tc>
        <w:tc>
          <w:tcPr>
            <w:tcW w:w="1290" w:type="dxa"/>
            <w:tcBorders>
              <w:top w:val="nil"/>
              <w:left w:val="nil"/>
              <w:bottom w:val="single" w:sz="4" w:space="0" w:color="auto"/>
              <w:right w:val="single" w:sz="4" w:space="0" w:color="auto"/>
            </w:tcBorders>
            <w:shd w:val="clear" w:color="auto" w:fill="auto"/>
            <w:noWrap/>
            <w:vAlign w:val="bottom"/>
            <w:hideMark/>
          </w:tcPr>
          <w:p w14:paraId="4C74F0B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99,17</w:t>
            </w:r>
          </w:p>
        </w:tc>
      </w:tr>
      <w:tr w:rsidR="005A425E" w:rsidRPr="00751A5F" w14:paraId="621629C4"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781DC517"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Оренбургская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291EED9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99,19</w:t>
            </w:r>
          </w:p>
        </w:tc>
        <w:tc>
          <w:tcPr>
            <w:tcW w:w="1377" w:type="dxa"/>
            <w:tcBorders>
              <w:top w:val="nil"/>
              <w:left w:val="nil"/>
              <w:bottom w:val="single" w:sz="4" w:space="0" w:color="auto"/>
              <w:right w:val="single" w:sz="4" w:space="0" w:color="auto"/>
            </w:tcBorders>
            <w:shd w:val="clear" w:color="auto" w:fill="auto"/>
            <w:noWrap/>
            <w:vAlign w:val="bottom"/>
            <w:hideMark/>
          </w:tcPr>
          <w:p w14:paraId="228E1CA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99,98</w:t>
            </w:r>
          </w:p>
        </w:tc>
        <w:tc>
          <w:tcPr>
            <w:tcW w:w="1031" w:type="dxa"/>
            <w:tcBorders>
              <w:top w:val="nil"/>
              <w:left w:val="nil"/>
              <w:bottom w:val="single" w:sz="4" w:space="0" w:color="auto"/>
              <w:right w:val="single" w:sz="4" w:space="0" w:color="auto"/>
            </w:tcBorders>
            <w:shd w:val="clear" w:color="auto" w:fill="auto"/>
            <w:noWrap/>
            <w:vAlign w:val="bottom"/>
            <w:hideMark/>
          </w:tcPr>
          <w:p w14:paraId="40EE78E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99,4</w:t>
            </w:r>
          </w:p>
        </w:tc>
        <w:tc>
          <w:tcPr>
            <w:tcW w:w="1307" w:type="dxa"/>
            <w:tcBorders>
              <w:top w:val="nil"/>
              <w:left w:val="nil"/>
              <w:bottom w:val="single" w:sz="4" w:space="0" w:color="auto"/>
              <w:right w:val="single" w:sz="4" w:space="0" w:color="auto"/>
            </w:tcBorders>
            <w:shd w:val="clear" w:color="auto" w:fill="auto"/>
            <w:noWrap/>
            <w:vAlign w:val="bottom"/>
            <w:hideMark/>
          </w:tcPr>
          <w:p w14:paraId="17A20DC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97,16</w:t>
            </w:r>
          </w:p>
        </w:tc>
        <w:tc>
          <w:tcPr>
            <w:tcW w:w="1340" w:type="dxa"/>
            <w:tcBorders>
              <w:top w:val="nil"/>
              <w:left w:val="nil"/>
              <w:bottom w:val="single" w:sz="4" w:space="0" w:color="auto"/>
              <w:right w:val="single" w:sz="4" w:space="0" w:color="auto"/>
            </w:tcBorders>
            <w:shd w:val="clear" w:color="auto" w:fill="auto"/>
            <w:noWrap/>
            <w:vAlign w:val="bottom"/>
            <w:hideMark/>
          </w:tcPr>
          <w:p w14:paraId="3EF6E0B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w:t>
            </w:r>
          </w:p>
        </w:tc>
        <w:tc>
          <w:tcPr>
            <w:tcW w:w="1290" w:type="dxa"/>
            <w:tcBorders>
              <w:top w:val="nil"/>
              <w:left w:val="nil"/>
              <w:bottom w:val="single" w:sz="4" w:space="0" w:color="auto"/>
              <w:right w:val="single" w:sz="4" w:space="0" w:color="auto"/>
            </w:tcBorders>
            <w:shd w:val="clear" w:color="auto" w:fill="auto"/>
            <w:noWrap/>
            <w:vAlign w:val="bottom"/>
            <w:hideMark/>
          </w:tcPr>
          <w:p w14:paraId="20185F8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99,61</w:t>
            </w:r>
          </w:p>
        </w:tc>
      </w:tr>
      <w:tr w:rsidR="005A425E" w:rsidRPr="00751A5F" w14:paraId="52785256"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074D2EFB"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Сахалинская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3710007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98,95</w:t>
            </w:r>
          </w:p>
        </w:tc>
        <w:tc>
          <w:tcPr>
            <w:tcW w:w="1377" w:type="dxa"/>
            <w:tcBorders>
              <w:top w:val="nil"/>
              <w:left w:val="nil"/>
              <w:bottom w:val="single" w:sz="4" w:space="0" w:color="auto"/>
              <w:right w:val="single" w:sz="4" w:space="0" w:color="auto"/>
            </w:tcBorders>
            <w:shd w:val="clear" w:color="auto" w:fill="auto"/>
            <w:noWrap/>
            <w:vAlign w:val="bottom"/>
            <w:hideMark/>
          </w:tcPr>
          <w:p w14:paraId="7BEDBDC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99,12</w:t>
            </w:r>
          </w:p>
        </w:tc>
        <w:tc>
          <w:tcPr>
            <w:tcW w:w="1031" w:type="dxa"/>
            <w:tcBorders>
              <w:top w:val="nil"/>
              <w:left w:val="nil"/>
              <w:bottom w:val="single" w:sz="4" w:space="0" w:color="auto"/>
              <w:right w:val="single" w:sz="4" w:space="0" w:color="auto"/>
            </w:tcBorders>
            <w:shd w:val="clear" w:color="auto" w:fill="auto"/>
            <w:noWrap/>
            <w:vAlign w:val="bottom"/>
            <w:hideMark/>
          </w:tcPr>
          <w:p w14:paraId="6A9737A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99,22</w:t>
            </w:r>
          </w:p>
        </w:tc>
        <w:tc>
          <w:tcPr>
            <w:tcW w:w="1307" w:type="dxa"/>
            <w:tcBorders>
              <w:top w:val="nil"/>
              <w:left w:val="nil"/>
              <w:bottom w:val="single" w:sz="4" w:space="0" w:color="auto"/>
              <w:right w:val="single" w:sz="4" w:space="0" w:color="auto"/>
            </w:tcBorders>
            <w:shd w:val="clear" w:color="auto" w:fill="auto"/>
            <w:noWrap/>
            <w:vAlign w:val="bottom"/>
            <w:hideMark/>
          </w:tcPr>
          <w:p w14:paraId="463E643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98,25</w:t>
            </w:r>
          </w:p>
        </w:tc>
        <w:tc>
          <w:tcPr>
            <w:tcW w:w="1340" w:type="dxa"/>
            <w:tcBorders>
              <w:top w:val="nil"/>
              <w:left w:val="nil"/>
              <w:bottom w:val="single" w:sz="4" w:space="0" w:color="auto"/>
              <w:right w:val="single" w:sz="4" w:space="0" w:color="auto"/>
            </w:tcBorders>
            <w:shd w:val="clear" w:color="auto" w:fill="auto"/>
            <w:noWrap/>
            <w:vAlign w:val="bottom"/>
            <w:hideMark/>
          </w:tcPr>
          <w:p w14:paraId="6297A9C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99,42</w:t>
            </w:r>
          </w:p>
        </w:tc>
        <w:tc>
          <w:tcPr>
            <w:tcW w:w="1290" w:type="dxa"/>
            <w:tcBorders>
              <w:top w:val="nil"/>
              <w:left w:val="nil"/>
              <w:bottom w:val="single" w:sz="4" w:space="0" w:color="auto"/>
              <w:right w:val="single" w:sz="4" w:space="0" w:color="auto"/>
            </w:tcBorders>
            <w:shd w:val="clear" w:color="auto" w:fill="auto"/>
            <w:noWrap/>
            <w:vAlign w:val="bottom"/>
            <w:hideMark/>
          </w:tcPr>
          <w:p w14:paraId="6F595E0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98,77</w:t>
            </w:r>
          </w:p>
        </w:tc>
      </w:tr>
      <w:tr w:rsidR="005A425E" w:rsidRPr="00751A5F" w14:paraId="5E73E7DC"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6CFB7E63"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Камчатский край</w:t>
            </w:r>
          </w:p>
        </w:tc>
        <w:tc>
          <w:tcPr>
            <w:tcW w:w="970" w:type="dxa"/>
            <w:tcBorders>
              <w:top w:val="nil"/>
              <w:left w:val="nil"/>
              <w:bottom w:val="single" w:sz="4" w:space="0" w:color="auto"/>
              <w:right w:val="single" w:sz="4" w:space="0" w:color="auto"/>
            </w:tcBorders>
            <w:shd w:val="clear" w:color="auto" w:fill="auto"/>
            <w:noWrap/>
            <w:vAlign w:val="bottom"/>
            <w:hideMark/>
          </w:tcPr>
          <w:p w14:paraId="072C914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98,49</w:t>
            </w:r>
          </w:p>
        </w:tc>
        <w:tc>
          <w:tcPr>
            <w:tcW w:w="1377" w:type="dxa"/>
            <w:tcBorders>
              <w:top w:val="nil"/>
              <w:left w:val="nil"/>
              <w:bottom w:val="single" w:sz="4" w:space="0" w:color="auto"/>
              <w:right w:val="single" w:sz="4" w:space="0" w:color="auto"/>
            </w:tcBorders>
            <w:shd w:val="clear" w:color="auto" w:fill="auto"/>
            <w:noWrap/>
            <w:vAlign w:val="bottom"/>
            <w:hideMark/>
          </w:tcPr>
          <w:p w14:paraId="53CF223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99,38</w:t>
            </w:r>
          </w:p>
        </w:tc>
        <w:tc>
          <w:tcPr>
            <w:tcW w:w="1031" w:type="dxa"/>
            <w:tcBorders>
              <w:top w:val="nil"/>
              <w:left w:val="nil"/>
              <w:bottom w:val="single" w:sz="4" w:space="0" w:color="auto"/>
              <w:right w:val="single" w:sz="4" w:space="0" w:color="auto"/>
            </w:tcBorders>
            <w:shd w:val="clear" w:color="auto" w:fill="auto"/>
            <w:noWrap/>
            <w:vAlign w:val="bottom"/>
            <w:hideMark/>
          </w:tcPr>
          <w:p w14:paraId="4C5FAF3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99,61</w:t>
            </w:r>
          </w:p>
        </w:tc>
        <w:tc>
          <w:tcPr>
            <w:tcW w:w="1307" w:type="dxa"/>
            <w:tcBorders>
              <w:top w:val="nil"/>
              <w:left w:val="nil"/>
              <w:bottom w:val="single" w:sz="4" w:space="0" w:color="auto"/>
              <w:right w:val="single" w:sz="4" w:space="0" w:color="auto"/>
            </w:tcBorders>
            <w:shd w:val="clear" w:color="auto" w:fill="auto"/>
            <w:noWrap/>
            <w:vAlign w:val="bottom"/>
            <w:hideMark/>
          </w:tcPr>
          <w:p w14:paraId="0DD246D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96,36</w:t>
            </w:r>
          </w:p>
        </w:tc>
        <w:tc>
          <w:tcPr>
            <w:tcW w:w="1340" w:type="dxa"/>
            <w:tcBorders>
              <w:top w:val="nil"/>
              <w:left w:val="nil"/>
              <w:bottom w:val="single" w:sz="4" w:space="0" w:color="auto"/>
              <w:right w:val="single" w:sz="4" w:space="0" w:color="auto"/>
            </w:tcBorders>
            <w:shd w:val="clear" w:color="auto" w:fill="auto"/>
            <w:noWrap/>
            <w:vAlign w:val="bottom"/>
            <w:hideMark/>
          </w:tcPr>
          <w:p w14:paraId="56F3BEB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99,49</w:t>
            </w:r>
          </w:p>
        </w:tc>
        <w:tc>
          <w:tcPr>
            <w:tcW w:w="1290" w:type="dxa"/>
            <w:tcBorders>
              <w:top w:val="nil"/>
              <w:left w:val="nil"/>
              <w:bottom w:val="single" w:sz="4" w:space="0" w:color="auto"/>
              <w:right w:val="single" w:sz="4" w:space="0" w:color="auto"/>
            </w:tcBorders>
            <w:shd w:val="clear" w:color="auto" w:fill="auto"/>
            <w:noWrap/>
            <w:vAlign w:val="bottom"/>
            <w:hideMark/>
          </w:tcPr>
          <w:p w14:paraId="5FE7E61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97,6</w:t>
            </w:r>
          </w:p>
        </w:tc>
      </w:tr>
      <w:tr w:rsidR="005A425E" w:rsidRPr="00751A5F" w14:paraId="2E633067"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F92D065"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Курская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5E5174A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98,41</w:t>
            </w:r>
          </w:p>
        </w:tc>
        <w:tc>
          <w:tcPr>
            <w:tcW w:w="1377" w:type="dxa"/>
            <w:tcBorders>
              <w:top w:val="nil"/>
              <w:left w:val="nil"/>
              <w:bottom w:val="single" w:sz="4" w:space="0" w:color="auto"/>
              <w:right w:val="single" w:sz="4" w:space="0" w:color="auto"/>
            </w:tcBorders>
            <w:shd w:val="clear" w:color="auto" w:fill="auto"/>
            <w:noWrap/>
            <w:vAlign w:val="bottom"/>
            <w:hideMark/>
          </w:tcPr>
          <w:p w14:paraId="75F4185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96,7</w:t>
            </w:r>
          </w:p>
        </w:tc>
        <w:tc>
          <w:tcPr>
            <w:tcW w:w="1031" w:type="dxa"/>
            <w:tcBorders>
              <w:top w:val="nil"/>
              <w:left w:val="nil"/>
              <w:bottom w:val="single" w:sz="4" w:space="0" w:color="auto"/>
              <w:right w:val="single" w:sz="4" w:space="0" w:color="auto"/>
            </w:tcBorders>
            <w:shd w:val="clear" w:color="auto" w:fill="auto"/>
            <w:noWrap/>
            <w:vAlign w:val="bottom"/>
            <w:hideMark/>
          </w:tcPr>
          <w:p w14:paraId="3056588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99,84</w:t>
            </w:r>
          </w:p>
        </w:tc>
        <w:tc>
          <w:tcPr>
            <w:tcW w:w="1307" w:type="dxa"/>
            <w:tcBorders>
              <w:top w:val="nil"/>
              <w:left w:val="nil"/>
              <w:bottom w:val="single" w:sz="4" w:space="0" w:color="auto"/>
              <w:right w:val="single" w:sz="4" w:space="0" w:color="auto"/>
            </w:tcBorders>
            <w:shd w:val="clear" w:color="auto" w:fill="auto"/>
            <w:noWrap/>
            <w:vAlign w:val="bottom"/>
            <w:hideMark/>
          </w:tcPr>
          <w:p w14:paraId="7B8F49B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95,9</w:t>
            </w:r>
          </w:p>
        </w:tc>
        <w:tc>
          <w:tcPr>
            <w:tcW w:w="1340" w:type="dxa"/>
            <w:tcBorders>
              <w:top w:val="nil"/>
              <w:left w:val="nil"/>
              <w:bottom w:val="single" w:sz="4" w:space="0" w:color="auto"/>
              <w:right w:val="single" w:sz="4" w:space="0" w:color="auto"/>
            </w:tcBorders>
            <w:shd w:val="clear" w:color="auto" w:fill="auto"/>
            <w:noWrap/>
            <w:vAlign w:val="bottom"/>
            <w:hideMark/>
          </w:tcPr>
          <w:p w14:paraId="430C22C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99,82</w:t>
            </w:r>
          </w:p>
        </w:tc>
        <w:tc>
          <w:tcPr>
            <w:tcW w:w="1290" w:type="dxa"/>
            <w:tcBorders>
              <w:top w:val="nil"/>
              <w:left w:val="nil"/>
              <w:bottom w:val="single" w:sz="4" w:space="0" w:color="auto"/>
              <w:right w:val="single" w:sz="4" w:space="0" w:color="auto"/>
            </w:tcBorders>
            <w:shd w:val="clear" w:color="auto" w:fill="auto"/>
            <w:noWrap/>
            <w:vAlign w:val="bottom"/>
            <w:hideMark/>
          </w:tcPr>
          <w:p w14:paraId="439E63B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99,77</w:t>
            </w:r>
          </w:p>
        </w:tc>
      </w:tr>
      <w:tr w:rsidR="005A425E" w:rsidRPr="00751A5F" w14:paraId="4E3C2659"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2E44B49D"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Калужская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1CD1B2A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97,89</w:t>
            </w:r>
          </w:p>
        </w:tc>
        <w:tc>
          <w:tcPr>
            <w:tcW w:w="1377" w:type="dxa"/>
            <w:tcBorders>
              <w:top w:val="nil"/>
              <w:left w:val="nil"/>
              <w:bottom w:val="single" w:sz="4" w:space="0" w:color="auto"/>
              <w:right w:val="single" w:sz="4" w:space="0" w:color="auto"/>
            </w:tcBorders>
            <w:shd w:val="clear" w:color="auto" w:fill="auto"/>
            <w:noWrap/>
            <w:vAlign w:val="bottom"/>
            <w:hideMark/>
          </w:tcPr>
          <w:p w14:paraId="33C0167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98,22</w:t>
            </w:r>
          </w:p>
        </w:tc>
        <w:tc>
          <w:tcPr>
            <w:tcW w:w="1031" w:type="dxa"/>
            <w:tcBorders>
              <w:top w:val="nil"/>
              <w:left w:val="nil"/>
              <w:bottom w:val="single" w:sz="4" w:space="0" w:color="auto"/>
              <w:right w:val="single" w:sz="4" w:space="0" w:color="auto"/>
            </w:tcBorders>
            <w:shd w:val="clear" w:color="auto" w:fill="auto"/>
            <w:noWrap/>
            <w:vAlign w:val="bottom"/>
            <w:hideMark/>
          </w:tcPr>
          <w:p w14:paraId="6B2AFD5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99,79</w:t>
            </w:r>
          </w:p>
        </w:tc>
        <w:tc>
          <w:tcPr>
            <w:tcW w:w="1307" w:type="dxa"/>
            <w:tcBorders>
              <w:top w:val="nil"/>
              <w:left w:val="nil"/>
              <w:bottom w:val="single" w:sz="4" w:space="0" w:color="auto"/>
              <w:right w:val="single" w:sz="4" w:space="0" w:color="auto"/>
            </w:tcBorders>
            <w:shd w:val="clear" w:color="auto" w:fill="auto"/>
            <w:noWrap/>
            <w:vAlign w:val="bottom"/>
            <w:hideMark/>
          </w:tcPr>
          <w:p w14:paraId="6B44F2B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91,44</w:t>
            </w:r>
          </w:p>
        </w:tc>
        <w:tc>
          <w:tcPr>
            <w:tcW w:w="1340" w:type="dxa"/>
            <w:tcBorders>
              <w:top w:val="nil"/>
              <w:left w:val="nil"/>
              <w:bottom w:val="single" w:sz="4" w:space="0" w:color="auto"/>
              <w:right w:val="single" w:sz="4" w:space="0" w:color="auto"/>
            </w:tcBorders>
            <w:shd w:val="clear" w:color="auto" w:fill="auto"/>
            <w:noWrap/>
            <w:vAlign w:val="bottom"/>
            <w:hideMark/>
          </w:tcPr>
          <w:p w14:paraId="4F1FBAF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0F55161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15F2CD25"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7498098F"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Удмуртская Республика</w:t>
            </w:r>
          </w:p>
        </w:tc>
        <w:tc>
          <w:tcPr>
            <w:tcW w:w="970" w:type="dxa"/>
            <w:tcBorders>
              <w:top w:val="nil"/>
              <w:left w:val="nil"/>
              <w:bottom w:val="single" w:sz="4" w:space="0" w:color="auto"/>
              <w:right w:val="single" w:sz="4" w:space="0" w:color="auto"/>
            </w:tcBorders>
            <w:shd w:val="clear" w:color="auto" w:fill="auto"/>
            <w:noWrap/>
            <w:vAlign w:val="bottom"/>
            <w:hideMark/>
          </w:tcPr>
          <w:p w14:paraId="07B39C0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97,87</w:t>
            </w:r>
          </w:p>
        </w:tc>
        <w:tc>
          <w:tcPr>
            <w:tcW w:w="1377" w:type="dxa"/>
            <w:tcBorders>
              <w:top w:val="nil"/>
              <w:left w:val="nil"/>
              <w:bottom w:val="single" w:sz="4" w:space="0" w:color="auto"/>
              <w:right w:val="single" w:sz="4" w:space="0" w:color="auto"/>
            </w:tcBorders>
            <w:shd w:val="clear" w:color="auto" w:fill="auto"/>
            <w:noWrap/>
            <w:vAlign w:val="bottom"/>
            <w:hideMark/>
          </w:tcPr>
          <w:p w14:paraId="107478F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97,4</w:t>
            </w:r>
          </w:p>
        </w:tc>
        <w:tc>
          <w:tcPr>
            <w:tcW w:w="1031" w:type="dxa"/>
            <w:tcBorders>
              <w:top w:val="nil"/>
              <w:left w:val="nil"/>
              <w:bottom w:val="single" w:sz="4" w:space="0" w:color="auto"/>
              <w:right w:val="single" w:sz="4" w:space="0" w:color="auto"/>
            </w:tcBorders>
            <w:shd w:val="clear" w:color="auto" w:fill="auto"/>
            <w:noWrap/>
            <w:vAlign w:val="bottom"/>
            <w:hideMark/>
          </w:tcPr>
          <w:p w14:paraId="5F50F10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98,53</w:t>
            </w:r>
          </w:p>
        </w:tc>
        <w:tc>
          <w:tcPr>
            <w:tcW w:w="1307" w:type="dxa"/>
            <w:tcBorders>
              <w:top w:val="nil"/>
              <w:left w:val="nil"/>
              <w:bottom w:val="single" w:sz="4" w:space="0" w:color="auto"/>
              <w:right w:val="single" w:sz="4" w:space="0" w:color="auto"/>
            </w:tcBorders>
            <w:shd w:val="clear" w:color="auto" w:fill="auto"/>
            <w:noWrap/>
            <w:vAlign w:val="bottom"/>
            <w:hideMark/>
          </w:tcPr>
          <w:p w14:paraId="3F3B387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w:t>
            </w:r>
          </w:p>
        </w:tc>
        <w:tc>
          <w:tcPr>
            <w:tcW w:w="1340" w:type="dxa"/>
            <w:tcBorders>
              <w:top w:val="nil"/>
              <w:left w:val="nil"/>
              <w:bottom w:val="single" w:sz="4" w:space="0" w:color="auto"/>
              <w:right w:val="single" w:sz="4" w:space="0" w:color="auto"/>
            </w:tcBorders>
            <w:shd w:val="clear" w:color="auto" w:fill="auto"/>
            <w:noWrap/>
            <w:vAlign w:val="bottom"/>
            <w:hideMark/>
          </w:tcPr>
          <w:p w14:paraId="5DF2EDE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98,93</w:t>
            </w:r>
          </w:p>
        </w:tc>
        <w:tc>
          <w:tcPr>
            <w:tcW w:w="1290" w:type="dxa"/>
            <w:tcBorders>
              <w:top w:val="nil"/>
              <w:left w:val="nil"/>
              <w:bottom w:val="single" w:sz="4" w:space="0" w:color="auto"/>
              <w:right w:val="single" w:sz="4" w:space="0" w:color="auto"/>
            </w:tcBorders>
            <w:shd w:val="clear" w:color="auto" w:fill="auto"/>
            <w:noWrap/>
            <w:vAlign w:val="bottom"/>
            <w:hideMark/>
          </w:tcPr>
          <w:p w14:paraId="4B9E60C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98,47</w:t>
            </w:r>
          </w:p>
        </w:tc>
      </w:tr>
      <w:tr w:rsidR="005A425E" w:rsidRPr="00751A5F" w14:paraId="7B487B23"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EB4AFAD"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Тульская область </w:t>
            </w:r>
          </w:p>
        </w:tc>
        <w:tc>
          <w:tcPr>
            <w:tcW w:w="970" w:type="dxa"/>
            <w:tcBorders>
              <w:top w:val="nil"/>
              <w:left w:val="nil"/>
              <w:bottom w:val="single" w:sz="4" w:space="0" w:color="auto"/>
              <w:right w:val="single" w:sz="4" w:space="0" w:color="auto"/>
            </w:tcBorders>
            <w:shd w:val="clear" w:color="auto" w:fill="auto"/>
            <w:noWrap/>
            <w:vAlign w:val="bottom"/>
            <w:hideMark/>
          </w:tcPr>
          <w:p w14:paraId="14C4524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97,8</w:t>
            </w:r>
          </w:p>
        </w:tc>
        <w:tc>
          <w:tcPr>
            <w:tcW w:w="1377" w:type="dxa"/>
            <w:tcBorders>
              <w:top w:val="nil"/>
              <w:left w:val="nil"/>
              <w:bottom w:val="single" w:sz="4" w:space="0" w:color="auto"/>
              <w:right w:val="single" w:sz="4" w:space="0" w:color="auto"/>
            </w:tcBorders>
            <w:shd w:val="clear" w:color="auto" w:fill="auto"/>
            <w:noWrap/>
            <w:vAlign w:val="bottom"/>
            <w:hideMark/>
          </w:tcPr>
          <w:p w14:paraId="4A94F36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w:t>
            </w:r>
          </w:p>
        </w:tc>
        <w:tc>
          <w:tcPr>
            <w:tcW w:w="1031" w:type="dxa"/>
            <w:tcBorders>
              <w:top w:val="nil"/>
              <w:left w:val="nil"/>
              <w:bottom w:val="single" w:sz="4" w:space="0" w:color="auto"/>
              <w:right w:val="single" w:sz="4" w:space="0" w:color="auto"/>
            </w:tcBorders>
            <w:shd w:val="clear" w:color="auto" w:fill="auto"/>
            <w:noWrap/>
            <w:vAlign w:val="bottom"/>
            <w:hideMark/>
          </w:tcPr>
          <w:p w14:paraId="4F4AF4E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98,77</w:t>
            </w:r>
          </w:p>
        </w:tc>
        <w:tc>
          <w:tcPr>
            <w:tcW w:w="1307" w:type="dxa"/>
            <w:tcBorders>
              <w:top w:val="nil"/>
              <w:left w:val="nil"/>
              <w:bottom w:val="single" w:sz="4" w:space="0" w:color="auto"/>
              <w:right w:val="single" w:sz="4" w:space="0" w:color="auto"/>
            </w:tcBorders>
            <w:shd w:val="clear" w:color="auto" w:fill="auto"/>
            <w:noWrap/>
            <w:vAlign w:val="bottom"/>
            <w:hideMark/>
          </w:tcPr>
          <w:p w14:paraId="09A177F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92,22</w:t>
            </w:r>
          </w:p>
        </w:tc>
        <w:tc>
          <w:tcPr>
            <w:tcW w:w="1340" w:type="dxa"/>
            <w:tcBorders>
              <w:top w:val="nil"/>
              <w:left w:val="nil"/>
              <w:bottom w:val="single" w:sz="4" w:space="0" w:color="auto"/>
              <w:right w:val="single" w:sz="4" w:space="0" w:color="auto"/>
            </w:tcBorders>
            <w:shd w:val="clear" w:color="auto" w:fill="auto"/>
            <w:noWrap/>
            <w:vAlign w:val="bottom"/>
            <w:hideMark/>
          </w:tcPr>
          <w:p w14:paraId="12840DD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99,78</w:t>
            </w:r>
          </w:p>
        </w:tc>
        <w:tc>
          <w:tcPr>
            <w:tcW w:w="1290" w:type="dxa"/>
            <w:tcBorders>
              <w:top w:val="nil"/>
              <w:left w:val="nil"/>
              <w:bottom w:val="single" w:sz="4" w:space="0" w:color="auto"/>
              <w:right w:val="single" w:sz="4" w:space="0" w:color="auto"/>
            </w:tcBorders>
            <w:shd w:val="clear" w:color="auto" w:fill="auto"/>
            <w:noWrap/>
            <w:vAlign w:val="bottom"/>
            <w:hideMark/>
          </w:tcPr>
          <w:p w14:paraId="6F145D3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98,34</w:t>
            </w:r>
          </w:p>
        </w:tc>
      </w:tr>
      <w:tr w:rsidR="005A425E" w:rsidRPr="00751A5F" w14:paraId="785C36B6"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26A8F99C"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Воронежская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3B7C8DF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97,76</w:t>
            </w:r>
          </w:p>
        </w:tc>
        <w:tc>
          <w:tcPr>
            <w:tcW w:w="1377" w:type="dxa"/>
            <w:tcBorders>
              <w:top w:val="nil"/>
              <w:left w:val="nil"/>
              <w:bottom w:val="single" w:sz="4" w:space="0" w:color="auto"/>
              <w:right w:val="single" w:sz="4" w:space="0" w:color="auto"/>
            </w:tcBorders>
            <w:shd w:val="clear" w:color="auto" w:fill="auto"/>
            <w:noWrap/>
            <w:vAlign w:val="bottom"/>
            <w:hideMark/>
          </w:tcPr>
          <w:p w14:paraId="345E403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94,96</w:t>
            </w:r>
          </w:p>
        </w:tc>
        <w:tc>
          <w:tcPr>
            <w:tcW w:w="1031" w:type="dxa"/>
            <w:tcBorders>
              <w:top w:val="nil"/>
              <w:left w:val="nil"/>
              <w:bottom w:val="single" w:sz="4" w:space="0" w:color="auto"/>
              <w:right w:val="single" w:sz="4" w:space="0" w:color="auto"/>
            </w:tcBorders>
            <w:shd w:val="clear" w:color="auto" w:fill="auto"/>
            <w:noWrap/>
            <w:vAlign w:val="bottom"/>
            <w:hideMark/>
          </w:tcPr>
          <w:p w14:paraId="1ED1C2B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w:t>
            </w:r>
          </w:p>
        </w:tc>
        <w:tc>
          <w:tcPr>
            <w:tcW w:w="1307" w:type="dxa"/>
            <w:tcBorders>
              <w:top w:val="nil"/>
              <w:left w:val="nil"/>
              <w:bottom w:val="single" w:sz="4" w:space="0" w:color="auto"/>
              <w:right w:val="single" w:sz="4" w:space="0" w:color="auto"/>
            </w:tcBorders>
            <w:shd w:val="clear" w:color="auto" w:fill="auto"/>
            <w:noWrap/>
            <w:vAlign w:val="bottom"/>
            <w:hideMark/>
          </w:tcPr>
          <w:p w14:paraId="7027A65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95,26</w:t>
            </w:r>
          </w:p>
        </w:tc>
        <w:tc>
          <w:tcPr>
            <w:tcW w:w="1340" w:type="dxa"/>
            <w:tcBorders>
              <w:top w:val="nil"/>
              <w:left w:val="nil"/>
              <w:bottom w:val="single" w:sz="4" w:space="0" w:color="auto"/>
              <w:right w:val="single" w:sz="4" w:space="0" w:color="auto"/>
            </w:tcBorders>
            <w:shd w:val="clear" w:color="auto" w:fill="auto"/>
            <w:noWrap/>
            <w:vAlign w:val="bottom"/>
            <w:hideMark/>
          </w:tcPr>
          <w:p w14:paraId="3C24685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99,57</w:t>
            </w:r>
          </w:p>
        </w:tc>
        <w:tc>
          <w:tcPr>
            <w:tcW w:w="1290" w:type="dxa"/>
            <w:tcBorders>
              <w:top w:val="nil"/>
              <w:left w:val="nil"/>
              <w:bottom w:val="single" w:sz="4" w:space="0" w:color="auto"/>
              <w:right w:val="single" w:sz="4" w:space="0" w:color="auto"/>
            </w:tcBorders>
            <w:shd w:val="clear" w:color="auto" w:fill="auto"/>
            <w:noWrap/>
            <w:vAlign w:val="bottom"/>
            <w:hideMark/>
          </w:tcPr>
          <w:p w14:paraId="5BC38F4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99,22</w:t>
            </w:r>
          </w:p>
        </w:tc>
      </w:tr>
      <w:tr w:rsidR="005A425E" w:rsidRPr="00751A5F" w14:paraId="501B28BD"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04ABCC7F"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Томская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4DD0D8A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97,65</w:t>
            </w:r>
          </w:p>
        </w:tc>
        <w:tc>
          <w:tcPr>
            <w:tcW w:w="1377" w:type="dxa"/>
            <w:tcBorders>
              <w:top w:val="nil"/>
              <w:left w:val="nil"/>
              <w:bottom w:val="single" w:sz="4" w:space="0" w:color="auto"/>
              <w:right w:val="single" w:sz="4" w:space="0" w:color="auto"/>
            </w:tcBorders>
            <w:shd w:val="clear" w:color="auto" w:fill="auto"/>
            <w:noWrap/>
            <w:vAlign w:val="bottom"/>
            <w:hideMark/>
          </w:tcPr>
          <w:p w14:paraId="6014B1E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98,16</w:t>
            </w:r>
          </w:p>
        </w:tc>
        <w:tc>
          <w:tcPr>
            <w:tcW w:w="1031" w:type="dxa"/>
            <w:tcBorders>
              <w:top w:val="nil"/>
              <w:left w:val="nil"/>
              <w:bottom w:val="single" w:sz="4" w:space="0" w:color="auto"/>
              <w:right w:val="single" w:sz="4" w:space="0" w:color="auto"/>
            </w:tcBorders>
            <w:shd w:val="clear" w:color="auto" w:fill="auto"/>
            <w:noWrap/>
            <w:vAlign w:val="bottom"/>
            <w:hideMark/>
          </w:tcPr>
          <w:p w14:paraId="14F98A9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99,67</w:t>
            </w:r>
          </w:p>
        </w:tc>
        <w:tc>
          <w:tcPr>
            <w:tcW w:w="1307" w:type="dxa"/>
            <w:tcBorders>
              <w:top w:val="nil"/>
              <w:left w:val="nil"/>
              <w:bottom w:val="single" w:sz="4" w:space="0" w:color="auto"/>
              <w:right w:val="single" w:sz="4" w:space="0" w:color="auto"/>
            </w:tcBorders>
            <w:shd w:val="clear" w:color="auto" w:fill="auto"/>
            <w:noWrap/>
            <w:vAlign w:val="bottom"/>
            <w:hideMark/>
          </w:tcPr>
          <w:p w14:paraId="44477C8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92,49</w:t>
            </w:r>
          </w:p>
        </w:tc>
        <w:tc>
          <w:tcPr>
            <w:tcW w:w="1340" w:type="dxa"/>
            <w:tcBorders>
              <w:top w:val="nil"/>
              <w:left w:val="nil"/>
              <w:bottom w:val="single" w:sz="4" w:space="0" w:color="auto"/>
              <w:right w:val="single" w:sz="4" w:space="0" w:color="auto"/>
            </w:tcBorders>
            <w:shd w:val="clear" w:color="auto" w:fill="auto"/>
            <w:noWrap/>
            <w:vAlign w:val="bottom"/>
            <w:hideMark/>
          </w:tcPr>
          <w:p w14:paraId="0580480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99,47</w:t>
            </w:r>
          </w:p>
        </w:tc>
        <w:tc>
          <w:tcPr>
            <w:tcW w:w="1290" w:type="dxa"/>
            <w:tcBorders>
              <w:top w:val="nil"/>
              <w:left w:val="nil"/>
              <w:bottom w:val="single" w:sz="4" w:space="0" w:color="auto"/>
              <w:right w:val="single" w:sz="4" w:space="0" w:color="auto"/>
            </w:tcBorders>
            <w:shd w:val="clear" w:color="auto" w:fill="auto"/>
            <w:noWrap/>
            <w:vAlign w:val="bottom"/>
            <w:hideMark/>
          </w:tcPr>
          <w:p w14:paraId="2558860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98,46</w:t>
            </w:r>
          </w:p>
        </w:tc>
      </w:tr>
      <w:tr w:rsidR="005A425E" w:rsidRPr="00751A5F" w14:paraId="1E881DC3"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CF6C535"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Брянская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61F8675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97,56</w:t>
            </w:r>
          </w:p>
        </w:tc>
        <w:tc>
          <w:tcPr>
            <w:tcW w:w="1377" w:type="dxa"/>
            <w:tcBorders>
              <w:top w:val="nil"/>
              <w:left w:val="nil"/>
              <w:bottom w:val="single" w:sz="4" w:space="0" w:color="auto"/>
              <w:right w:val="single" w:sz="4" w:space="0" w:color="auto"/>
            </w:tcBorders>
            <w:shd w:val="clear" w:color="auto" w:fill="auto"/>
            <w:noWrap/>
            <w:vAlign w:val="bottom"/>
            <w:hideMark/>
          </w:tcPr>
          <w:p w14:paraId="11A102F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94,99</w:t>
            </w:r>
          </w:p>
        </w:tc>
        <w:tc>
          <w:tcPr>
            <w:tcW w:w="1031" w:type="dxa"/>
            <w:tcBorders>
              <w:top w:val="nil"/>
              <w:left w:val="nil"/>
              <w:bottom w:val="single" w:sz="4" w:space="0" w:color="auto"/>
              <w:right w:val="single" w:sz="4" w:space="0" w:color="auto"/>
            </w:tcBorders>
            <w:shd w:val="clear" w:color="auto" w:fill="auto"/>
            <w:noWrap/>
            <w:vAlign w:val="bottom"/>
            <w:hideMark/>
          </w:tcPr>
          <w:p w14:paraId="68FC9F5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99,71</w:t>
            </w:r>
          </w:p>
        </w:tc>
        <w:tc>
          <w:tcPr>
            <w:tcW w:w="1307" w:type="dxa"/>
            <w:tcBorders>
              <w:top w:val="nil"/>
              <w:left w:val="nil"/>
              <w:bottom w:val="single" w:sz="4" w:space="0" w:color="auto"/>
              <w:right w:val="single" w:sz="4" w:space="0" w:color="auto"/>
            </w:tcBorders>
            <w:shd w:val="clear" w:color="auto" w:fill="auto"/>
            <w:noWrap/>
            <w:vAlign w:val="bottom"/>
            <w:hideMark/>
          </w:tcPr>
          <w:p w14:paraId="3E78C67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93,4</w:t>
            </w:r>
          </w:p>
        </w:tc>
        <w:tc>
          <w:tcPr>
            <w:tcW w:w="1340" w:type="dxa"/>
            <w:tcBorders>
              <w:top w:val="nil"/>
              <w:left w:val="nil"/>
              <w:bottom w:val="single" w:sz="4" w:space="0" w:color="auto"/>
              <w:right w:val="single" w:sz="4" w:space="0" w:color="auto"/>
            </w:tcBorders>
            <w:shd w:val="clear" w:color="auto" w:fill="auto"/>
            <w:noWrap/>
            <w:vAlign w:val="bottom"/>
            <w:hideMark/>
          </w:tcPr>
          <w:p w14:paraId="3A6357A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99,78</w:t>
            </w:r>
          </w:p>
        </w:tc>
        <w:tc>
          <w:tcPr>
            <w:tcW w:w="1290" w:type="dxa"/>
            <w:tcBorders>
              <w:top w:val="nil"/>
              <w:left w:val="nil"/>
              <w:bottom w:val="single" w:sz="4" w:space="0" w:color="auto"/>
              <w:right w:val="single" w:sz="4" w:space="0" w:color="auto"/>
            </w:tcBorders>
            <w:shd w:val="clear" w:color="auto" w:fill="auto"/>
            <w:noWrap/>
            <w:vAlign w:val="bottom"/>
            <w:hideMark/>
          </w:tcPr>
          <w:p w14:paraId="10260B3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w:t>
            </w:r>
          </w:p>
        </w:tc>
      </w:tr>
      <w:tr w:rsidR="005A425E" w:rsidRPr="00751A5F" w14:paraId="544D8683"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66EA75D7"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Пензенская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4BB7953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97,52</w:t>
            </w:r>
          </w:p>
        </w:tc>
        <w:tc>
          <w:tcPr>
            <w:tcW w:w="1377" w:type="dxa"/>
            <w:tcBorders>
              <w:top w:val="nil"/>
              <w:left w:val="nil"/>
              <w:bottom w:val="single" w:sz="4" w:space="0" w:color="auto"/>
              <w:right w:val="single" w:sz="4" w:space="0" w:color="auto"/>
            </w:tcBorders>
            <w:shd w:val="clear" w:color="auto" w:fill="auto"/>
            <w:noWrap/>
            <w:vAlign w:val="bottom"/>
            <w:hideMark/>
          </w:tcPr>
          <w:p w14:paraId="5CE35BB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031" w:type="dxa"/>
            <w:tcBorders>
              <w:top w:val="nil"/>
              <w:left w:val="nil"/>
              <w:bottom w:val="single" w:sz="4" w:space="0" w:color="auto"/>
              <w:right w:val="single" w:sz="4" w:space="0" w:color="auto"/>
            </w:tcBorders>
            <w:shd w:val="clear" w:color="auto" w:fill="auto"/>
            <w:noWrap/>
            <w:vAlign w:val="bottom"/>
            <w:hideMark/>
          </w:tcPr>
          <w:p w14:paraId="1941FF9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nil"/>
              <w:left w:val="nil"/>
              <w:bottom w:val="single" w:sz="4" w:space="0" w:color="auto"/>
              <w:right w:val="single" w:sz="4" w:space="0" w:color="auto"/>
            </w:tcBorders>
            <w:shd w:val="clear" w:color="auto" w:fill="auto"/>
            <w:noWrap/>
            <w:vAlign w:val="bottom"/>
            <w:hideMark/>
          </w:tcPr>
          <w:p w14:paraId="13F7906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87,61</w:t>
            </w:r>
          </w:p>
        </w:tc>
        <w:tc>
          <w:tcPr>
            <w:tcW w:w="1340" w:type="dxa"/>
            <w:tcBorders>
              <w:top w:val="nil"/>
              <w:left w:val="nil"/>
              <w:bottom w:val="single" w:sz="4" w:space="0" w:color="auto"/>
              <w:right w:val="single" w:sz="4" w:space="0" w:color="auto"/>
            </w:tcBorders>
            <w:shd w:val="clear" w:color="auto" w:fill="auto"/>
            <w:noWrap/>
            <w:vAlign w:val="bottom"/>
            <w:hideMark/>
          </w:tcPr>
          <w:p w14:paraId="1B6BE15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14B08E3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3C1C80ED"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D2E2CF3"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Омская область </w:t>
            </w:r>
          </w:p>
        </w:tc>
        <w:tc>
          <w:tcPr>
            <w:tcW w:w="970" w:type="dxa"/>
            <w:tcBorders>
              <w:top w:val="nil"/>
              <w:left w:val="nil"/>
              <w:bottom w:val="single" w:sz="4" w:space="0" w:color="auto"/>
              <w:right w:val="single" w:sz="4" w:space="0" w:color="auto"/>
            </w:tcBorders>
            <w:shd w:val="clear" w:color="auto" w:fill="auto"/>
            <w:noWrap/>
            <w:vAlign w:val="bottom"/>
            <w:hideMark/>
          </w:tcPr>
          <w:p w14:paraId="2F7F4C8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97,48</w:t>
            </w:r>
          </w:p>
        </w:tc>
        <w:tc>
          <w:tcPr>
            <w:tcW w:w="1377" w:type="dxa"/>
            <w:tcBorders>
              <w:top w:val="nil"/>
              <w:left w:val="nil"/>
              <w:bottom w:val="single" w:sz="4" w:space="0" w:color="auto"/>
              <w:right w:val="single" w:sz="4" w:space="0" w:color="auto"/>
            </w:tcBorders>
            <w:shd w:val="clear" w:color="auto" w:fill="auto"/>
            <w:noWrap/>
            <w:vAlign w:val="bottom"/>
            <w:hideMark/>
          </w:tcPr>
          <w:p w14:paraId="41A8BB1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w:t>
            </w:r>
          </w:p>
        </w:tc>
        <w:tc>
          <w:tcPr>
            <w:tcW w:w="1031" w:type="dxa"/>
            <w:tcBorders>
              <w:top w:val="nil"/>
              <w:left w:val="nil"/>
              <w:bottom w:val="single" w:sz="4" w:space="0" w:color="auto"/>
              <w:right w:val="single" w:sz="4" w:space="0" w:color="auto"/>
            </w:tcBorders>
            <w:shd w:val="clear" w:color="auto" w:fill="auto"/>
            <w:noWrap/>
            <w:vAlign w:val="bottom"/>
            <w:hideMark/>
          </w:tcPr>
          <w:p w14:paraId="011EB44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99,19</w:t>
            </w:r>
          </w:p>
        </w:tc>
        <w:tc>
          <w:tcPr>
            <w:tcW w:w="1307" w:type="dxa"/>
            <w:tcBorders>
              <w:top w:val="nil"/>
              <w:left w:val="nil"/>
              <w:bottom w:val="single" w:sz="4" w:space="0" w:color="auto"/>
              <w:right w:val="single" w:sz="4" w:space="0" w:color="auto"/>
            </w:tcBorders>
            <w:shd w:val="clear" w:color="auto" w:fill="auto"/>
            <w:noWrap/>
            <w:vAlign w:val="bottom"/>
            <w:hideMark/>
          </w:tcPr>
          <w:p w14:paraId="11F6EDD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89,8</w:t>
            </w:r>
          </w:p>
        </w:tc>
        <w:tc>
          <w:tcPr>
            <w:tcW w:w="1340" w:type="dxa"/>
            <w:tcBorders>
              <w:top w:val="nil"/>
              <w:left w:val="nil"/>
              <w:bottom w:val="single" w:sz="4" w:space="0" w:color="auto"/>
              <w:right w:val="single" w:sz="4" w:space="0" w:color="auto"/>
            </w:tcBorders>
            <w:shd w:val="clear" w:color="auto" w:fill="auto"/>
            <w:noWrap/>
            <w:vAlign w:val="bottom"/>
            <w:hideMark/>
          </w:tcPr>
          <w:p w14:paraId="490F607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99,35</w:t>
            </w:r>
          </w:p>
        </w:tc>
        <w:tc>
          <w:tcPr>
            <w:tcW w:w="1290" w:type="dxa"/>
            <w:tcBorders>
              <w:top w:val="nil"/>
              <w:left w:val="nil"/>
              <w:bottom w:val="single" w:sz="4" w:space="0" w:color="auto"/>
              <w:right w:val="single" w:sz="4" w:space="0" w:color="auto"/>
            </w:tcBorders>
            <w:shd w:val="clear" w:color="auto" w:fill="auto"/>
            <w:noWrap/>
            <w:vAlign w:val="bottom"/>
            <w:hideMark/>
          </w:tcPr>
          <w:p w14:paraId="6DF3C6B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99,26</w:t>
            </w:r>
          </w:p>
        </w:tc>
      </w:tr>
      <w:tr w:rsidR="005A425E" w:rsidRPr="00751A5F" w14:paraId="45084871"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2C8AE189"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Пермский край</w:t>
            </w:r>
          </w:p>
        </w:tc>
        <w:tc>
          <w:tcPr>
            <w:tcW w:w="970" w:type="dxa"/>
            <w:tcBorders>
              <w:top w:val="nil"/>
              <w:left w:val="nil"/>
              <w:bottom w:val="single" w:sz="4" w:space="0" w:color="auto"/>
              <w:right w:val="single" w:sz="4" w:space="0" w:color="auto"/>
            </w:tcBorders>
            <w:shd w:val="clear" w:color="auto" w:fill="auto"/>
            <w:noWrap/>
            <w:vAlign w:val="bottom"/>
            <w:hideMark/>
          </w:tcPr>
          <w:p w14:paraId="66FB0BA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97,22</w:t>
            </w:r>
          </w:p>
        </w:tc>
        <w:tc>
          <w:tcPr>
            <w:tcW w:w="1377" w:type="dxa"/>
            <w:tcBorders>
              <w:top w:val="nil"/>
              <w:left w:val="nil"/>
              <w:bottom w:val="single" w:sz="4" w:space="0" w:color="auto"/>
              <w:right w:val="single" w:sz="4" w:space="0" w:color="auto"/>
            </w:tcBorders>
            <w:shd w:val="clear" w:color="auto" w:fill="auto"/>
            <w:noWrap/>
            <w:vAlign w:val="bottom"/>
            <w:hideMark/>
          </w:tcPr>
          <w:p w14:paraId="47FAD91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99,4</w:t>
            </w:r>
          </w:p>
        </w:tc>
        <w:tc>
          <w:tcPr>
            <w:tcW w:w="1031" w:type="dxa"/>
            <w:tcBorders>
              <w:top w:val="nil"/>
              <w:left w:val="nil"/>
              <w:bottom w:val="single" w:sz="4" w:space="0" w:color="auto"/>
              <w:right w:val="single" w:sz="4" w:space="0" w:color="auto"/>
            </w:tcBorders>
            <w:shd w:val="clear" w:color="auto" w:fill="auto"/>
            <w:noWrap/>
            <w:vAlign w:val="bottom"/>
            <w:hideMark/>
          </w:tcPr>
          <w:p w14:paraId="7D661B0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98,33</w:t>
            </w:r>
          </w:p>
        </w:tc>
        <w:tc>
          <w:tcPr>
            <w:tcW w:w="1307" w:type="dxa"/>
            <w:tcBorders>
              <w:top w:val="nil"/>
              <w:left w:val="nil"/>
              <w:bottom w:val="single" w:sz="4" w:space="0" w:color="auto"/>
              <w:right w:val="single" w:sz="4" w:space="0" w:color="auto"/>
            </w:tcBorders>
            <w:shd w:val="clear" w:color="auto" w:fill="auto"/>
            <w:noWrap/>
            <w:vAlign w:val="bottom"/>
            <w:hideMark/>
          </w:tcPr>
          <w:p w14:paraId="5127715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90,98</w:t>
            </w:r>
          </w:p>
        </w:tc>
        <w:tc>
          <w:tcPr>
            <w:tcW w:w="1340" w:type="dxa"/>
            <w:tcBorders>
              <w:top w:val="nil"/>
              <w:left w:val="nil"/>
              <w:bottom w:val="single" w:sz="4" w:space="0" w:color="auto"/>
              <w:right w:val="single" w:sz="4" w:space="0" w:color="auto"/>
            </w:tcBorders>
            <w:shd w:val="clear" w:color="auto" w:fill="auto"/>
            <w:noWrap/>
            <w:vAlign w:val="bottom"/>
            <w:hideMark/>
          </w:tcPr>
          <w:p w14:paraId="713437C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98,67</w:t>
            </w:r>
          </w:p>
        </w:tc>
        <w:tc>
          <w:tcPr>
            <w:tcW w:w="1290" w:type="dxa"/>
            <w:tcBorders>
              <w:top w:val="nil"/>
              <w:left w:val="nil"/>
              <w:bottom w:val="single" w:sz="4" w:space="0" w:color="auto"/>
              <w:right w:val="single" w:sz="4" w:space="0" w:color="auto"/>
            </w:tcBorders>
            <w:shd w:val="clear" w:color="auto" w:fill="auto"/>
            <w:noWrap/>
            <w:vAlign w:val="bottom"/>
            <w:hideMark/>
          </w:tcPr>
          <w:p w14:paraId="7B4C9BF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98,72</w:t>
            </w:r>
          </w:p>
        </w:tc>
      </w:tr>
      <w:tr w:rsidR="005A425E" w:rsidRPr="00751A5F" w14:paraId="233A6D55"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69CFFEAD"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Саратовская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6B6A14B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97,2</w:t>
            </w:r>
          </w:p>
        </w:tc>
        <w:tc>
          <w:tcPr>
            <w:tcW w:w="1377" w:type="dxa"/>
            <w:tcBorders>
              <w:top w:val="nil"/>
              <w:left w:val="nil"/>
              <w:bottom w:val="single" w:sz="4" w:space="0" w:color="auto"/>
              <w:right w:val="single" w:sz="4" w:space="0" w:color="auto"/>
            </w:tcBorders>
            <w:shd w:val="clear" w:color="auto" w:fill="auto"/>
            <w:noWrap/>
            <w:vAlign w:val="bottom"/>
            <w:hideMark/>
          </w:tcPr>
          <w:p w14:paraId="5FA91FC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96,58</w:t>
            </w:r>
          </w:p>
        </w:tc>
        <w:tc>
          <w:tcPr>
            <w:tcW w:w="1031" w:type="dxa"/>
            <w:tcBorders>
              <w:top w:val="nil"/>
              <w:left w:val="nil"/>
              <w:bottom w:val="single" w:sz="4" w:space="0" w:color="auto"/>
              <w:right w:val="single" w:sz="4" w:space="0" w:color="auto"/>
            </w:tcBorders>
            <w:shd w:val="clear" w:color="auto" w:fill="auto"/>
            <w:noWrap/>
            <w:vAlign w:val="bottom"/>
            <w:hideMark/>
          </w:tcPr>
          <w:p w14:paraId="7634B56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98,91</w:t>
            </w:r>
          </w:p>
        </w:tc>
        <w:tc>
          <w:tcPr>
            <w:tcW w:w="1307" w:type="dxa"/>
            <w:tcBorders>
              <w:top w:val="nil"/>
              <w:left w:val="nil"/>
              <w:bottom w:val="single" w:sz="4" w:space="0" w:color="auto"/>
              <w:right w:val="single" w:sz="4" w:space="0" w:color="auto"/>
            </w:tcBorders>
            <w:shd w:val="clear" w:color="auto" w:fill="auto"/>
            <w:noWrap/>
            <w:vAlign w:val="bottom"/>
            <w:hideMark/>
          </w:tcPr>
          <w:p w14:paraId="5F21609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94,83</w:t>
            </w:r>
          </w:p>
        </w:tc>
        <w:tc>
          <w:tcPr>
            <w:tcW w:w="1340" w:type="dxa"/>
            <w:tcBorders>
              <w:top w:val="nil"/>
              <w:left w:val="nil"/>
              <w:bottom w:val="single" w:sz="4" w:space="0" w:color="auto"/>
              <w:right w:val="single" w:sz="4" w:space="0" w:color="auto"/>
            </w:tcBorders>
            <w:shd w:val="clear" w:color="auto" w:fill="auto"/>
            <w:noWrap/>
            <w:vAlign w:val="bottom"/>
            <w:hideMark/>
          </w:tcPr>
          <w:p w14:paraId="1E83E8C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97,51</w:t>
            </w:r>
          </w:p>
        </w:tc>
        <w:tc>
          <w:tcPr>
            <w:tcW w:w="1290" w:type="dxa"/>
            <w:tcBorders>
              <w:top w:val="nil"/>
              <w:left w:val="nil"/>
              <w:bottom w:val="single" w:sz="4" w:space="0" w:color="auto"/>
              <w:right w:val="single" w:sz="4" w:space="0" w:color="auto"/>
            </w:tcBorders>
            <w:shd w:val="clear" w:color="auto" w:fill="auto"/>
            <w:noWrap/>
            <w:vAlign w:val="bottom"/>
            <w:hideMark/>
          </w:tcPr>
          <w:p w14:paraId="45853B2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98,18</w:t>
            </w:r>
          </w:p>
        </w:tc>
      </w:tr>
      <w:tr w:rsidR="005A425E" w:rsidRPr="00751A5F" w14:paraId="7B95A7A3" w14:textId="77777777" w:rsidTr="00DC3AFA">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3811186"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Ростовская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598A0BA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96,67</w:t>
            </w:r>
          </w:p>
        </w:tc>
        <w:tc>
          <w:tcPr>
            <w:tcW w:w="1377" w:type="dxa"/>
            <w:tcBorders>
              <w:top w:val="nil"/>
              <w:left w:val="nil"/>
              <w:bottom w:val="single" w:sz="4" w:space="0" w:color="auto"/>
              <w:right w:val="single" w:sz="4" w:space="0" w:color="auto"/>
            </w:tcBorders>
            <w:shd w:val="clear" w:color="auto" w:fill="auto"/>
            <w:noWrap/>
            <w:vAlign w:val="bottom"/>
            <w:hideMark/>
          </w:tcPr>
          <w:p w14:paraId="1FED2A6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97,12</w:t>
            </w:r>
          </w:p>
        </w:tc>
        <w:tc>
          <w:tcPr>
            <w:tcW w:w="1031" w:type="dxa"/>
            <w:tcBorders>
              <w:top w:val="nil"/>
              <w:left w:val="nil"/>
              <w:bottom w:val="single" w:sz="4" w:space="0" w:color="auto"/>
              <w:right w:val="single" w:sz="4" w:space="0" w:color="auto"/>
            </w:tcBorders>
            <w:shd w:val="clear" w:color="auto" w:fill="auto"/>
            <w:noWrap/>
            <w:vAlign w:val="bottom"/>
            <w:hideMark/>
          </w:tcPr>
          <w:p w14:paraId="6880A87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w:t>
            </w:r>
          </w:p>
        </w:tc>
        <w:tc>
          <w:tcPr>
            <w:tcW w:w="1307" w:type="dxa"/>
            <w:tcBorders>
              <w:top w:val="nil"/>
              <w:left w:val="nil"/>
              <w:bottom w:val="single" w:sz="4" w:space="0" w:color="auto"/>
              <w:right w:val="single" w:sz="4" w:space="0" w:color="auto"/>
            </w:tcBorders>
            <w:shd w:val="clear" w:color="auto" w:fill="auto"/>
            <w:noWrap/>
            <w:vAlign w:val="bottom"/>
            <w:hideMark/>
          </w:tcPr>
          <w:p w14:paraId="2ACC423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88,81</w:t>
            </w:r>
          </w:p>
        </w:tc>
        <w:tc>
          <w:tcPr>
            <w:tcW w:w="1340" w:type="dxa"/>
            <w:tcBorders>
              <w:top w:val="nil"/>
              <w:left w:val="nil"/>
              <w:bottom w:val="single" w:sz="4" w:space="0" w:color="auto"/>
              <w:right w:val="single" w:sz="4" w:space="0" w:color="auto"/>
            </w:tcBorders>
            <w:shd w:val="clear" w:color="auto" w:fill="auto"/>
            <w:noWrap/>
            <w:vAlign w:val="bottom"/>
            <w:hideMark/>
          </w:tcPr>
          <w:p w14:paraId="7914EF0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98,72</w:t>
            </w:r>
          </w:p>
        </w:tc>
        <w:tc>
          <w:tcPr>
            <w:tcW w:w="1290" w:type="dxa"/>
            <w:tcBorders>
              <w:top w:val="nil"/>
              <w:left w:val="nil"/>
              <w:bottom w:val="single" w:sz="4" w:space="0" w:color="auto"/>
              <w:right w:val="single" w:sz="4" w:space="0" w:color="auto"/>
            </w:tcBorders>
            <w:shd w:val="clear" w:color="auto" w:fill="auto"/>
            <w:noWrap/>
            <w:vAlign w:val="bottom"/>
            <w:hideMark/>
          </w:tcPr>
          <w:p w14:paraId="3323B2F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w:t>
            </w:r>
          </w:p>
        </w:tc>
      </w:tr>
      <w:tr w:rsidR="005A425E" w:rsidRPr="00751A5F" w14:paraId="52B3E906" w14:textId="77777777" w:rsidTr="00DC3AFA">
        <w:trPr>
          <w:trHeight w:val="300"/>
        </w:trPr>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065C"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lastRenderedPageBreak/>
              <w:t>Архангельская область</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20F9D1D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96,58</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2AF4C7F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98,4</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0BA8A09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5F262B8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84,52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60D65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5C0BFB4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bl>
    <w:p w14:paraId="11E70D35" w14:textId="77777777" w:rsidR="00275305" w:rsidRDefault="00275305"/>
    <w:tbl>
      <w:tblPr>
        <w:tblW w:w="9267" w:type="dxa"/>
        <w:tblInd w:w="-10" w:type="dxa"/>
        <w:tblLook w:val="04A0" w:firstRow="1" w:lastRow="0" w:firstColumn="1" w:lastColumn="0" w:noHBand="0" w:noVBand="1"/>
      </w:tblPr>
      <w:tblGrid>
        <w:gridCol w:w="1952"/>
        <w:gridCol w:w="970"/>
        <w:gridCol w:w="1377"/>
        <w:gridCol w:w="1031"/>
        <w:gridCol w:w="1307"/>
        <w:gridCol w:w="1340"/>
        <w:gridCol w:w="1290"/>
      </w:tblGrid>
      <w:tr w:rsidR="001166BA" w:rsidRPr="001166BA" w14:paraId="5F8AFA77" w14:textId="77777777" w:rsidTr="00275305">
        <w:trPr>
          <w:trHeight w:val="489"/>
        </w:trPr>
        <w:tc>
          <w:tcPr>
            <w:tcW w:w="9267" w:type="dxa"/>
            <w:gridSpan w:val="7"/>
            <w:tcBorders>
              <w:bottom w:val="single" w:sz="4" w:space="0" w:color="auto"/>
            </w:tcBorders>
            <w:shd w:val="clear" w:color="auto" w:fill="auto"/>
            <w:noWrap/>
            <w:vAlign w:val="center"/>
          </w:tcPr>
          <w:p w14:paraId="0953665F" w14:textId="4BD6D91C" w:rsidR="001166BA" w:rsidRPr="001166BA" w:rsidRDefault="001166BA" w:rsidP="001166BA">
            <w:pPr>
              <w:spacing w:after="0" w:line="240" w:lineRule="auto"/>
              <w:ind w:left="-110" w:right="-128"/>
              <w:rPr>
                <w:rFonts w:ascii="Times New Roman" w:eastAsia="Times New Roman" w:hAnsi="Times New Roman" w:cs="Times New Roman"/>
                <w:color w:val="000000"/>
                <w:sz w:val="24"/>
                <w:szCs w:val="24"/>
                <w:lang w:eastAsia="ru-RU"/>
              </w:rPr>
            </w:pPr>
            <w:r w:rsidRPr="001166BA">
              <w:rPr>
                <w:rFonts w:ascii="Times New Roman" w:eastAsia="Times New Roman" w:hAnsi="Times New Roman" w:cs="Times New Roman"/>
                <w:color w:val="000000"/>
                <w:sz w:val="24"/>
                <w:szCs w:val="24"/>
                <w:lang w:eastAsia="ru-RU"/>
              </w:rPr>
              <w:t>Продолжение таблицы 14</w:t>
            </w:r>
          </w:p>
        </w:tc>
      </w:tr>
      <w:tr w:rsidR="001166BA" w:rsidRPr="00751A5F" w14:paraId="0754F909" w14:textId="77777777" w:rsidTr="00275305">
        <w:trPr>
          <w:trHeight w:val="300"/>
        </w:trPr>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D6A66" w14:textId="77777777" w:rsidR="001166BA" w:rsidRPr="00751A5F" w:rsidRDefault="001166BA" w:rsidP="0070426D">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Субъект РФ</w:t>
            </w:r>
          </w:p>
        </w:tc>
        <w:tc>
          <w:tcPr>
            <w:tcW w:w="970" w:type="dxa"/>
            <w:tcBorders>
              <w:top w:val="single" w:sz="4" w:space="0" w:color="auto"/>
              <w:left w:val="nil"/>
              <w:bottom w:val="single" w:sz="4" w:space="0" w:color="auto"/>
              <w:right w:val="single" w:sz="4" w:space="0" w:color="auto"/>
            </w:tcBorders>
            <w:shd w:val="clear" w:color="auto" w:fill="auto"/>
            <w:noWrap/>
            <w:vAlign w:val="center"/>
          </w:tcPr>
          <w:p w14:paraId="46576DAD"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Итоговая оценка</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23174D2D"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Открытость и доступность информации</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4FF87B15"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proofErr w:type="gramStart"/>
            <w:r w:rsidRPr="00751A5F">
              <w:rPr>
                <w:rFonts w:ascii="Times New Roman" w:hAnsi="Times New Roman" w:cs="Times New Roman"/>
                <w:color w:val="000000"/>
              </w:rPr>
              <w:t>Комфорт-</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0A96B644"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Доступность услуг для инвалидов</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52DAF5D1"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351525B9"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w:t>
            </w:r>
          </w:p>
        </w:tc>
      </w:tr>
      <w:tr w:rsidR="005A425E" w:rsidRPr="00751A5F" w14:paraId="6180875B"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5AFF6C49"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Татарстан</w:t>
            </w:r>
          </w:p>
        </w:tc>
        <w:tc>
          <w:tcPr>
            <w:tcW w:w="970" w:type="dxa"/>
            <w:tcBorders>
              <w:top w:val="nil"/>
              <w:left w:val="nil"/>
              <w:bottom w:val="single" w:sz="4" w:space="0" w:color="auto"/>
              <w:right w:val="single" w:sz="4" w:space="0" w:color="auto"/>
            </w:tcBorders>
            <w:shd w:val="clear" w:color="auto" w:fill="auto"/>
            <w:noWrap/>
            <w:vAlign w:val="bottom"/>
            <w:hideMark/>
          </w:tcPr>
          <w:p w14:paraId="13EA15F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96,54</w:t>
            </w:r>
          </w:p>
        </w:tc>
        <w:tc>
          <w:tcPr>
            <w:tcW w:w="1377" w:type="dxa"/>
            <w:tcBorders>
              <w:top w:val="nil"/>
              <w:left w:val="nil"/>
              <w:bottom w:val="single" w:sz="4" w:space="0" w:color="auto"/>
              <w:right w:val="single" w:sz="4" w:space="0" w:color="auto"/>
            </w:tcBorders>
            <w:shd w:val="clear" w:color="auto" w:fill="auto"/>
            <w:noWrap/>
            <w:vAlign w:val="bottom"/>
            <w:hideMark/>
          </w:tcPr>
          <w:p w14:paraId="1658AE3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031" w:type="dxa"/>
            <w:tcBorders>
              <w:top w:val="nil"/>
              <w:left w:val="nil"/>
              <w:bottom w:val="single" w:sz="4" w:space="0" w:color="auto"/>
              <w:right w:val="single" w:sz="4" w:space="0" w:color="auto"/>
            </w:tcBorders>
            <w:shd w:val="clear" w:color="auto" w:fill="auto"/>
            <w:noWrap/>
            <w:vAlign w:val="bottom"/>
            <w:hideMark/>
          </w:tcPr>
          <w:p w14:paraId="631F805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nil"/>
              <w:left w:val="nil"/>
              <w:bottom w:val="single" w:sz="4" w:space="0" w:color="auto"/>
              <w:right w:val="single" w:sz="4" w:space="0" w:color="auto"/>
            </w:tcBorders>
            <w:shd w:val="clear" w:color="auto" w:fill="auto"/>
            <w:noWrap/>
            <w:vAlign w:val="bottom"/>
            <w:hideMark/>
          </w:tcPr>
          <w:p w14:paraId="4A8C659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82,68</w:t>
            </w:r>
          </w:p>
        </w:tc>
        <w:tc>
          <w:tcPr>
            <w:tcW w:w="1340" w:type="dxa"/>
            <w:tcBorders>
              <w:top w:val="nil"/>
              <w:left w:val="nil"/>
              <w:bottom w:val="single" w:sz="4" w:space="0" w:color="auto"/>
              <w:right w:val="single" w:sz="4" w:space="0" w:color="auto"/>
            </w:tcBorders>
            <w:shd w:val="clear" w:color="auto" w:fill="auto"/>
            <w:noWrap/>
            <w:vAlign w:val="bottom"/>
            <w:hideMark/>
          </w:tcPr>
          <w:p w14:paraId="0721809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2B4DC4B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2AB312D2"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AD596F6"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Иркутская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0F0D1A3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96,26</w:t>
            </w:r>
          </w:p>
        </w:tc>
        <w:tc>
          <w:tcPr>
            <w:tcW w:w="1377" w:type="dxa"/>
            <w:tcBorders>
              <w:top w:val="nil"/>
              <w:left w:val="nil"/>
              <w:bottom w:val="single" w:sz="4" w:space="0" w:color="auto"/>
              <w:right w:val="single" w:sz="4" w:space="0" w:color="auto"/>
            </w:tcBorders>
            <w:shd w:val="clear" w:color="auto" w:fill="auto"/>
            <w:noWrap/>
            <w:vAlign w:val="bottom"/>
            <w:hideMark/>
          </w:tcPr>
          <w:p w14:paraId="04B4327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97,52</w:t>
            </w:r>
          </w:p>
        </w:tc>
        <w:tc>
          <w:tcPr>
            <w:tcW w:w="1031" w:type="dxa"/>
            <w:tcBorders>
              <w:top w:val="nil"/>
              <w:left w:val="nil"/>
              <w:bottom w:val="single" w:sz="4" w:space="0" w:color="auto"/>
              <w:right w:val="single" w:sz="4" w:space="0" w:color="auto"/>
            </w:tcBorders>
            <w:shd w:val="clear" w:color="auto" w:fill="auto"/>
            <w:noWrap/>
            <w:vAlign w:val="bottom"/>
            <w:hideMark/>
          </w:tcPr>
          <w:p w14:paraId="10018BD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99,3</w:t>
            </w:r>
          </w:p>
        </w:tc>
        <w:tc>
          <w:tcPr>
            <w:tcW w:w="1307" w:type="dxa"/>
            <w:tcBorders>
              <w:top w:val="nil"/>
              <w:left w:val="nil"/>
              <w:bottom w:val="single" w:sz="4" w:space="0" w:color="auto"/>
              <w:right w:val="single" w:sz="4" w:space="0" w:color="auto"/>
            </w:tcBorders>
            <w:shd w:val="clear" w:color="auto" w:fill="auto"/>
            <w:noWrap/>
            <w:vAlign w:val="bottom"/>
            <w:hideMark/>
          </w:tcPr>
          <w:p w14:paraId="265EE4A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88,58</w:t>
            </w:r>
          </w:p>
        </w:tc>
        <w:tc>
          <w:tcPr>
            <w:tcW w:w="1340" w:type="dxa"/>
            <w:tcBorders>
              <w:top w:val="nil"/>
              <w:left w:val="nil"/>
              <w:bottom w:val="single" w:sz="4" w:space="0" w:color="auto"/>
              <w:right w:val="single" w:sz="4" w:space="0" w:color="auto"/>
            </w:tcBorders>
            <w:shd w:val="clear" w:color="auto" w:fill="auto"/>
            <w:noWrap/>
            <w:vAlign w:val="bottom"/>
            <w:hideMark/>
          </w:tcPr>
          <w:p w14:paraId="2176352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98,32</w:t>
            </w:r>
          </w:p>
        </w:tc>
        <w:tc>
          <w:tcPr>
            <w:tcW w:w="1290" w:type="dxa"/>
            <w:tcBorders>
              <w:top w:val="nil"/>
              <w:left w:val="nil"/>
              <w:bottom w:val="single" w:sz="4" w:space="0" w:color="auto"/>
              <w:right w:val="single" w:sz="4" w:space="0" w:color="auto"/>
            </w:tcBorders>
            <w:shd w:val="clear" w:color="auto" w:fill="auto"/>
            <w:noWrap/>
            <w:vAlign w:val="bottom"/>
            <w:hideMark/>
          </w:tcPr>
          <w:p w14:paraId="4EE10CC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97,57</w:t>
            </w:r>
          </w:p>
        </w:tc>
      </w:tr>
      <w:tr w:rsidR="005A425E" w:rsidRPr="00751A5F" w14:paraId="7F7265CE"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2E5B970"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Новгородская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3207CB8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96,2</w:t>
            </w:r>
          </w:p>
        </w:tc>
        <w:tc>
          <w:tcPr>
            <w:tcW w:w="1377" w:type="dxa"/>
            <w:tcBorders>
              <w:top w:val="nil"/>
              <w:left w:val="nil"/>
              <w:bottom w:val="single" w:sz="4" w:space="0" w:color="auto"/>
              <w:right w:val="single" w:sz="4" w:space="0" w:color="auto"/>
            </w:tcBorders>
            <w:shd w:val="clear" w:color="auto" w:fill="auto"/>
            <w:noWrap/>
            <w:vAlign w:val="bottom"/>
            <w:hideMark/>
          </w:tcPr>
          <w:p w14:paraId="70183C6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98,96</w:t>
            </w:r>
          </w:p>
        </w:tc>
        <w:tc>
          <w:tcPr>
            <w:tcW w:w="1031" w:type="dxa"/>
            <w:tcBorders>
              <w:top w:val="nil"/>
              <w:left w:val="nil"/>
              <w:bottom w:val="single" w:sz="4" w:space="0" w:color="auto"/>
              <w:right w:val="single" w:sz="4" w:space="0" w:color="auto"/>
            </w:tcBorders>
            <w:shd w:val="clear" w:color="auto" w:fill="auto"/>
            <w:noWrap/>
            <w:vAlign w:val="bottom"/>
            <w:hideMark/>
          </w:tcPr>
          <w:p w14:paraId="6CD2425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98,79</w:t>
            </w:r>
          </w:p>
        </w:tc>
        <w:tc>
          <w:tcPr>
            <w:tcW w:w="1307" w:type="dxa"/>
            <w:tcBorders>
              <w:top w:val="nil"/>
              <w:left w:val="nil"/>
              <w:bottom w:val="single" w:sz="4" w:space="0" w:color="auto"/>
              <w:right w:val="single" w:sz="4" w:space="0" w:color="auto"/>
            </w:tcBorders>
            <w:shd w:val="clear" w:color="auto" w:fill="auto"/>
            <w:noWrap/>
            <w:vAlign w:val="bottom"/>
            <w:hideMark/>
          </w:tcPr>
          <w:p w14:paraId="5948C8D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85,84</w:t>
            </w:r>
          </w:p>
        </w:tc>
        <w:tc>
          <w:tcPr>
            <w:tcW w:w="1340" w:type="dxa"/>
            <w:tcBorders>
              <w:top w:val="nil"/>
              <w:left w:val="nil"/>
              <w:bottom w:val="single" w:sz="4" w:space="0" w:color="auto"/>
              <w:right w:val="single" w:sz="4" w:space="0" w:color="auto"/>
            </w:tcBorders>
            <w:shd w:val="clear" w:color="auto" w:fill="auto"/>
            <w:noWrap/>
            <w:vAlign w:val="bottom"/>
            <w:hideMark/>
          </w:tcPr>
          <w:p w14:paraId="584ED9D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98,98</w:t>
            </w:r>
          </w:p>
        </w:tc>
        <w:tc>
          <w:tcPr>
            <w:tcW w:w="1290" w:type="dxa"/>
            <w:tcBorders>
              <w:top w:val="nil"/>
              <w:left w:val="nil"/>
              <w:bottom w:val="single" w:sz="4" w:space="0" w:color="auto"/>
              <w:right w:val="single" w:sz="4" w:space="0" w:color="auto"/>
            </w:tcBorders>
            <w:shd w:val="clear" w:color="auto" w:fill="auto"/>
            <w:noWrap/>
            <w:vAlign w:val="bottom"/>
            <w:hideMark/>
          </w:tcPr>
          <w:p w14:paraId="640719B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98,44</w:t>
            </w:r>
          </w:p>
        </w:tc>
      </w:tr>
      <w:tr w:rsidR="005A425E" w:rsidRPr="00751A5F" w14:paraId="087C8F01"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62B8985A"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Дагестан</w:t>
            </w:r>
          </w:p>
        </w:tc>
        <w:tc>
          <w:tcPr>
            <w:tcW w:w="970" w:type="dxa"/>
            <w:tcBorders>
              <w:top w:val="nil"/>
              <w:left w:val="nil"/>
              <w:bottom w:val="single" w:sz="4" w:space="0" w:color="auto"/>
              <w:right w:val="single" w:sz="4" w:space="0" w:color="auto"/>
            </w:tcBorders>
            <w:shd w:val="clear" w:color="auto" w:fill="auto"/>
            <w:noWrap/>
            <w:vAlign w:val="bottom"/>
            <w:hideMark/>
          </w:tcPr>
          <w:p w14:paraId="5EB9B31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95,55</w:t>
            </w:r>
          </w:p>
        </w:tc>
        <w:tc>
          <w:tcPr>
            <w:tcW w:w="1377" w:type="dxa"/>
            <w:tcBorders>
              <w:top w:val="nil"/>
              <w:left w:val="nil"/>
              <w:bottom w:val="single" w:sz="4" w:space="0" w:color="auto"/>
              <w:right w:val="single" w:sz="4" w:space="0" w:color="auto"/>
            </w:tcBorders>
            <w:shd w:val="clear" w:color="auto" w:fill="auto"/>
            <w:noWrap/>
            <w:vAlign w:val="bottom"/>
            <w:hideMark/>
          </w:tcPr>
          <w:p w14:paraId="1518B05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92,29</w:t>
            </w:r>
          </w:p>
        </w:tc>
        <w:tc>
          <w:tcPr>
            <w:tcW w:w="1031" w:type="dxa"/>
            <w:tcBorders>
              <w:top w:val="nil"/>
              <w:left w:val="nil"/>
              <w:bottom w:val="single" w:sz="4" w:space="0" w:color="auto"/>
              <w:right w:val="single" w:sz="4" w:space="0" w:color="auto"/>
            </w:tcBorders>
            <w:shd w:val="clear" w:color="auto" w:fill="auto"/>
            <w:noWrap/>
            <w:vAlign w:val="bottom"/>
            <w:hideMark/>
          </w:tcPr>
          <w:p w14:paraId="6F31761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96,82</w:t>
            </w:r>
          </w:p>
        </w:tc>
        <w:tc>
          <w:tcPr>
            <w:tcW w:w="1307" w:type="dxa"/>
            <w:tcBorders>
              <w:top w:val="nil"/>
              <w:left w:val="nil"/>
              <w:bottom w:val="single" w:sz="4" w:space="0" w:color="auto"/>
              <w:right w:val="single" w:sz="4" w:space="0" w:color="auto"/>
            </w:tcBorders>
            <w:shd w:val="clear" w:color="auto" w:fill="auto"/>
            <w:noWrap/>
            <w:vAlign w:val="bottom"/>
            <w:hideMark/>
          </w:tcPr>
          <w:p w14:paraId="578BEF3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88,65</w:t>
            </w:r>
          </w:p>
        </w:tc>
        <w:tc>
          <w:tcPr>
            <w:tcW w:w="1340" w:type="dxa"/>
            <w:tcBorders>
              <w:top w:val="nil"/>
              <w:left w:val="nil"/>
              <w:bottom w:val="single" w:sz="4" w:space="0" w:color="auto"/>
              <w:right w:val="single" w:sz="4" w:space="0" w:color="auto"/>
            </w:tcBorders>
            <w:shd w:val="clear" w:color="auto" w:fill="auto"/>
            <w:noWrap/>
            <w:vAlign w:val="bottom"/>
            <w:hideMark/>
          </w:tcPr>
          <w:p w14:paraId="2E65579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00DF102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22BD75FA"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2D86C81F"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Новосибирская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26B8196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95,5</w:t>
            </w:r>
          </w:p>
        </w:tc>
        <w:tc>
          <w:tcPr>
            <w:tcW w:w="1377" w:type="dxa"/>
            <w:tcBorders>
              <w:top w:val="nil"/>
              <w:left w:val="nil"/>
              <w:bottom w:val="single" w:sz="4" w:space="0" w:color="auto"/>
              <w:right w:val="single" w:sz="4" w:space="0" w:color="auto"/>
            </w:tcBorders>
            <w:shd w:val="clear" w:color="auto" w:fill="auto"/>
            <w:noWrap/>
            <w:vAlign w:val="bottom"/>
            <w:hideMark/>
          </w:tcPr>
          <w:p w14:paraId="7FB449B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96,42</w:t>
            </w:r>
          </w:p>
        </w:tc>
        <w:tc>
          <w:tcPr>
            <w:tcW w:w="1031" w:type="dxa"/>
            <w:tcBorders>
              <w:top w:val="nil"/>
              <w:left w:val="nil"/>
              <w:bottom w:val="single" w:sz="4" w:space="0" w:color="auto"/>
              <w:right w:val="single" w:sz="4" w:space="0" w:color="auto"/>
            </w:tcBorders>
            <w:shd w:val="clear" w:color="auto" w:fill="auto"/>
            <w:noWrap/>
            <w:vAlign w:val="bottom"/>
            <w:hideMark/>
          </w:tcPr>
          <w:p w14:paraId="427CF53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98,66</w:t>
            </w:r>
          </w:p>
        </w:tc>
        <w:tc>
          <w:tcPr>
            <w:tcW w:w="1307" w:type="dxa"/>
            <w:tcBorders>
              <w:top w:val="nil"/>
              <w:left w:val="nil"/>
              <w:bottom w:val="single" w:sz="4" w:space="0" w:color="auto"/>
              <w:right w:val="single" w:sz="4" w:space="0" w:color="auto"/>
            </w:tcBorders>
            <w:shd w:val="clear" w:color="auto" w:fill="auto"/>
            <w:noWrap/>
            <w:vAlign w:val="bottom"/>
            <w:hideMark/>
          </w:tcPr>
          <w:p w14:paraId="4ED9223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87,23</w:t>
            </w:r>
          </w:p>
        </w:tc>
        <w:tc>
          <w:tcPr>
            <w:tcW w:w="1340" w:type="dxa"/>
            <w:tcBorders>
              <w:top w:val="nil"/>
              <w:left w:val="nil"/>
              <w:bottom w:val="single" w:sz="4" w:space="0" w:color="auto"/>
              <w:right w:val="single" w:sz="4" w:space="0" w:color="auto"/>
            </w:tcBorders>
            <w:shd w:val="clear" w:color="auto" w:fill="auto"/>
            <w:noWrap/>
            <w:vAlign w:val="bottom"/>
            <w:hideMark/>
          </w:tcPr>
          <w:p w14:paraId="7B0277E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98,65</w:t>
            </w:r>
          </w:p>
        </w:tc>
        <w:tc>
          <w:tcPr>
            <w:tcW w:w="1290" w:type="dxa"/>
            <w:tcBorders>
              <w:top w:val="nil"/>
              <w:left w:val="nil"/>
              <w:bottom w:val="single" w:sz="4" w:space="0" w:color="auto"/>
              <w:right w:val="single" w:sz="4" w:space="0" w:color="auto"/>
            </w:tcBorders>
            <w:shd w:val="clear" w:color="auto" w:fill="auto"/>
            <w:noWrap/>
            <w:vAlign w:val="bottom"/>
            <w:hideMark/>
          </w:tcPr>
          <w:p w14:paraId="28BE2C7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96,56</w:t>
            </w:r>
          </w:p>
        </w:tc>
      </w:tr>
      <w:tr w:rsidR="005A425E" w:rsidRPr="00751A5F" w14:paraId="54FA5F44"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5963C4FF"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Севастополь</w:t>
            </w:r>
          </w:p>
        </w:tc>
        <w:tc>
          <w:tcPr>
            <w:tcW w:w="970" w:type="dxa"/>
            <w:tcBorders>
              <w:top w:val="nil"/>
              <w:left w:val="nil"/>
              <w:bottom w:val="single" w:sz="4" w:space="0" w:color="auto"/>
              <w:right w:val="single" w:sz="4" w:space="0" w:color="auto"/>
            </w:tcBorders>
            <w:shd w:val="clear" w:color="auto" w:fill="auto"/>
            <w:noWrap/>
            <w:vAlign w:val="bottom"/>
            <w:hideMark/>
          </w:tcPr>
          <w:p w14:paraId="638947E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95,43</w:t>
            </w:r>
          </w:p>
        </w:tc>
        <w:tc>
          <w:tcPr>
            <w:tcW w:w="1377" w:type="dxa"/>
            <w:tcBorders>
              <w:top w:val="nil"/>
              <w:left w:val="nil"/>
              <w:bottom w:val="single" w:sz="4" w:space="0" w:color="auto"/>
              <w:right w:val="single" w:sz="4" w:space="0" w:color="auto"/>
            </w:tcBorders>
            <w:shd w:val="clear" w:color="auto" w:fill="auto"/>
            <w:noWrap/>
            <w:vAlign w:val="bottom"/>
            <w:hideMark/>
          </w:tcPr>
          <w:p w14:paraId="2499080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94,92</w:t>
            </w:r>
          </w:p>
        </w:tc>
        <w:tc>
          <w:tcPr>
            <w:tcW w:w="1031" w:type="dxa"/>
            <w:tcBorders>
              <w:top w:val="nil"/>
              <w:left w:val="nil"/>
              <w:bottom w:val="single" w:sz="4" w:space="0" w:color="auto"/>
              <w:right w:val="single" w:sz="4" w:space="0" w:color="auto"/>
            </w:tcBorders>
            <w:shd w:val="clear" w:color="auto" w:fill="auto"/>
            <w:noWrap/>
            <w:vAlign w:val="bottom"/>
            <w:hideMark/>
          </w:tcPr>
          <w:p w14:paraId="1DD669A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98,92</w:t>
            </w:r>
          </w:p>
        </w:tc>
        <w:tc>
          <w:tcPr>
            <w:tcW w:w="1307" w:type="dxa"/>
            <w:tcBorders>
              <w:top w:val="nil"/>
              <w:left w:val="nil"/>
              <w:bottom w:val="single" w:sz="4" w:space="0" w:color="auto"/>
              <w:right w:val="single" w:sz="4" w:space="0" w:color="auto"/>
            </w:tcBorders>
            <w:shd w:val="clear" w:color="auto" w:fill="auto"/>
            <w:noWrap/>
            <w:vAlign w:val="bottom"/>
            <w:hideMark/>
          </w:tcPr>
          <w:p w14:paraId="459F4B4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86,68</w:t>
            </w:r>
          </w:p>
        </w:tc>
        <w:tc>
          <w:tcPr>
            <w:tcW w:w="1340" w:type="dxa"/>
            <w:tcBorders>
              <w:top w:val="nil"/>
              <w:left w:val="nil"/>
              <w:bottom w:val="single" w:sz="4" w:space="0" w:color="auto"/>
              <w:right w:val="single" w:sz="4" w:space="0" w:color="auto"/>
            </w:tcBorders>
            <w:shd w:val="clear" w:color="auto" w:fill="auto"/>
            <w:noWrap/>
            <w:vAlign w:val="bottom"/>
            <w:hideMark/>
          </w:tcPr>
          <w:p w14:paraId="0B18FF4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98,84</w:t>
            </w:r>
          </w:p>
        </w:tc>
        <w:tc>
          <w:tcPr>
            <w:tcW w:w="1290" w:type="dxa"/>
            <w:tcBorders>
              <w:top w:val="nil"/>
              <w:left w:val="nil"/>
              <w:bottom w:val="single" w:sz="4" w:space="0" w:color="auto"/>
              <w:right w:val="single" w:sz="4" w:space="0" w:color="auto"/>
            </w:tcBorders>
            <w:shd w:val="clear" w:color="auto" w:fill="auto"/>
            <w:noWrap/>
            <w:vAlign w:val="bottom"/>
            <w:hideMark/>
          </w:tcPr>
          <w:p w14:paraId="5905F7A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97,8</w:t>
            </w:r>
          </w:p>
        </w:tc>
      </w:tr>
      <w:tr w:rsidR="005A425E" w:rsidRPr="00751A5F" w14:paraId="1D4C8BBB"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242583E1"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Тамбовская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4E410FD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95,29</w:t>
            </w:r>
          </w:p>
        </w:tc>
        <w:tc>
          <w:tcPr>
            <w:tcW w:w="1377" w:type="dxa"/>
            <w:tcBorders>
              <w:top w:val="nil"/>
              <w:left w:val="nil"/>
              <w:bottom w:val="single" w:sz="4" w:space="0" w:color="auto"/>
              <w:right w:val="single" w:sz="4" w:space="0" w:color="auto"/>
            </w:tcBorders>
            <w:shd w:val="clear" w:color="auto" w:fill="auto"/>
            <w:noWrap/>
            <w:vAlign w:val="bottom"/>
            <w:hideMark/>
          </w:tcPr>
          <w:p w14:paraId="3109F21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96,18</w:t>
            </w:r>
          </w:p>
        </w:tc>
        <w:tc>
          <w:tcPr>
            <w:tcW w:w="1031" w:type="dxa"/>
            <w:tcBorders>
              <w:top w:val="nil"/>
              <w:left w:val="nil"/>
              <w:bottom w:val="single" w:sz="4" w:space="0" w:color="auto"/>
              <w:right w:val="single" w:sz="4" w:space="0" w:color="auto"/>
            </w:tcBorders>
            <w:shd w:val="clear" w:color="auto" w:fill="auto"/>
            <w:noWrap/>
            <w:vAlign w:val="bottom"/>
            <w:hideMark/>
          </w:tcPr>
          <w:p w14:paraId="659A2D2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93,54</w:t>
            </w:r>
          </w:p>
        </w:tc>
        <w:tc>
          <w:tcPr>
            <w:tcW w:w="1307" w:type="dxa"/>
            <w:tcBorders>
              <w:top w:val="nil"/>
              <w:left w:val="nil"/>
              <w:bottom w:val="single" w:sz="4" w:space="0" w:color="auto"/>
              <w:right w:val="single" w:sz="4" w:space="0" w:color="auto"/>
            </w:tcBorders>
            <w:shd w:val="clear" w:color="auto" w:fill="auto"/>
            <w:noWrap/>
            <w:vAlign w:val="bottom"/>
            <w:hideMark/>
          </w:tcPr>
          <w:p w14:paraId="66C3439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89,35</w:t>
            </w:r>
          </w:p>
        </w:tc>
        <w:tc>
          <w:tcPr>
            <w:tcW w:w="1340" w:type="dxa"/>
            <w:tcBorders>
              <w:top w:val="nil"/>
              <w:left w:val="nil"/>
              <w:bottom w:val="single" w:sz="4" w:space="0" w:color="auto"/>
              <w:right w:val="single" w:sz="4" w:space="0" w:color="auto"/>
            </w:tcBorders>
            <w:shd w:val="clear" w:color="auto" w:fill="auto"/>
            <w:noWrap/>
            <w:vAlign w:val="bottom"/>
            <w:hideMark/>
          </w:tcPr>
          <w:p w14:paraId="6C045BC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99,06</w:t>
            </w:r>
          </w:p>
        </w:tc>
        <w:tc>
          <w:tcPr>
            <w:tcW w:w="1290" w:type="dxa"/>
            <w:tcBorders>
              <w:top w:val="nil"/>
              <w:left w:val="nil"/>
              <w:bottom w:val="single" w:sz="4" w:space="0" w:color="auto"/>
              <w:right w:val="single" w:sz="4" w:space="0" w:color="auto"/>
            </w:tcBorders>
            <w:shd w:val="clear" w:color="auto" w:fill="auto"/>
            <w:noWrap/>
            <w:vAlign w:val="bottom"/>
            <w:hideMark/>
          </w:tcPr>
          <w:p w14:paraId="7E40F6E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98,34</w:t>
            </w:r>
          </w:p>
        </w:tc>
      </w:tr>
      <w:tr w:rsidR="005A425E" w:rsidRPr="00751A5F" w14:paraId="42B3B01A"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C994500"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Псковская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3EF8D01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95,16</w:t>
            </w:r>
          </w:p>
        </w:tc>
        <w:tc>
          <w:tcPr>
            <w:tcW w:w="1377" w:type="dxa"/>
            <w:tcBorders>
              <w:top w:val="nil"/>
              <w:left w:val="nil"/>
              <w:bottom w:val="single" w:sz="4" w:space="0" w:color="auto"/>
              <w:right w:val="single" w:sz="4" w:space="0" w:color="auto"/>
            </w:tcBorders>
            <w:shd w:val="clear" w:color="auto" w:fill="auto"/>
            <w:noWrap/>
            <w:vAlign w:val="bottom"/>
            <w:hideMark/>
          </w:tcPr>
          <w:p w14:paraId="6A53D9F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98,29</w:t>
            </w:r>
          </w:p>
        </w:tc>
        <w:tc>
          <w:tcPr>
            <w:tcW w:w="1031" w:type="dxa"/>
            <w:tcBorders>
              <w:top w:val="nil"/>
              <w:left w:val="nil"/>
              <w:bottom w:val="single" w:sz="4" w:space="0" w:color="auto"/>
              <w:right w:val="single" w:sz="4" w:space="0" w:color="auto"/>
            </w:tcBorders>
            <w:shd w:val="clear" w:color="auto" w:fill="auto"/>
            <w:noWrap/>
            <w:vAlign w:val="bottom"/>
            <w:hideMark/>
          </w:tcPr>
          <w:p w14:paraId="2DDCFFB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nil"/>
              <w:left w:val="nil"/>
              <w:bottom w:val="single" w:sz="4" w:space="0" w:color="auto"/>
              <w:right w:val="single" w:sz="4" w:space="0" w:color="auto"/>
            </w:tcBorders>
            <w:shd w:val="clear" w:color="auto" w:fill="auto"/>
            <w:noWrap/>
            <w:vAlign w:val="bottom"/>
            <w:hideMark/>
          </w:tcPr>
          <w:p w14:paraId="124AF16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77,5</w:t>
            </w:r>
          </w:p>
        </w:tc>
        <w:tc>
          <w:tcPr>
            <w:tcW w:w="1340" w:type="dxa"/>
            <w:tcBorders>
              <w:top w:val="nil"/>
              <w:left w:val="nil"/>
              <w:bottom w:val="single" w:sz="4" w:space="0" w:color="auto"/>
              <w:right w:val="single" w:sz="4" w:space="0" w:color="auto"/>
            </w:tcBorders>
            <w:shd w:val="clear" w:color="auto" w:fill="auto"/>
            <w:noWrap/>
            <w:vAlign w:val="bottom"/>
            <w:hideMark/>
          </w:tcPr>
          <w:p w14:paraId="601C327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34C9F47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68F9CA66"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0277A480"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Алтайский край</w:t>
            </w:r>
          </w:p>
        </w:tc>
        <w:tc>
          <w:tcPr>
            <w:tcW w:w="970" w:type="dxa"/>
            <w:tcBorders>
              <w:top w:val="nil"/>
              <w:left w:val="nil"/>
              <w:bottom w:val="single" w:sz="4" w:space="0" w:color="auto"/>
              <w:right w:val="single" w:sz="4" w:space="0" w:color="auto"/>
            </w:tcBorders>
            <w:shd w:val="clear" w:color="auto" w:fill="auto"/>
            <w:noWrap/>
            <w:vAlign w:val="bottom"/>
            <w:hideMark/>
          </w:tcPr>
          <w:p w14:paraId="42EE67D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95,1</w:t>
            </w:r>
          </w:p>
        </w:tc>
        <w:tc>
          <w:tcPr>
            <w:tcW w:w="1377" w:type="dxa"/>
            <w:tcBorders>
              <w:top w:val="nil"/>
              <w:left w:val="nil"/>
              <w:bottom w:val="single" w:sz="4" w:space="0" w:color="auto"/>
              <w:right w:val="single" w:sz="4" w:space="0" w:color="auto"/>
            </w:tcBorders>
            <w:shd w:val="clear" w:color="auto" w:fill="auto"/>
            <w:noWrap/>
            <w:vAlign w:val="bottom"/>
            <w:hideMark/>
          </w:tcPr>
          <w:p w14:paraId="4F1181F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93,72</w:t>
            </w:r>
          </w:p>
        </w:tc>
        <w:tc>
          <w:tcPr>
            <w:tcW w:w="1031" w:type="dxa"/>
            <w:tcBorders>
              <w:top w:val="nil"/>
              <w:left w:val="nil"/>
              <w:bottom w:val="single" w:sz="4" w:space="0" w:color="auto"/>
              <w:right w:val="single" w:sz="4" w:space="0" w:color="auto"/>
            </w:tcBorders>
            <w:shd w:val="clear" w:color="auto" w:fill="auto"/>
            <w:noWrap/>
            <w:vAlign w:val="bottom"/>
            <w:hideMark/>
          </w:tcPr>
          <w:p w14:paraId="6DB2A9D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w:t>
            </w:r>
          </w:p>
        </w:tc>
        <w:tc>
          <w:tcPr>
            <w:tcW w:w="1307" w:type="dxa"/>
            <w:tcBorders>
              <w:top w:val="nil"/>
              <w:left w:val="nil"/>
              <w:bottom w:val="single" w:sz="4" w:space="0" w:color="auto"/>
              <w:right w:val="single" w:sz="4" w:space="0" w:color="auto"/>
            </w:tcBorders>
            <w:shd w:val="clear" w:color="auto" w:fill="auto"/>
            <w:noWrap/>
            <w:vAlign w:val="bottom"/>
            <w:hideMark/>
          </w:tcPr>
          <w:p w14:paraId="7A2A1B7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87,53</w:t>
            </w:r>
          </w:p>
        </w:tc>
        <w:tc>
          <w:tcPr>
            <w:tcW w:w="1340" w:type="dxa"/>
            <w:tcBorders>
              <w:top w:val="nil"/>
              <w:left w:val="nil"/>
              <w:bottom w:val="single" w:sz="4" w:space="0" w:color="auto"/>
              <w:right w:val="single" w:sz="4" w:space="0" w:color="auto"/>
            </w:tcBorders>
            <w:shd w:val="clear" w:color="auto" w:fill="auto"/>
            <w:noWrap/>
            <w:vAlign w:val="bottom"/>
            <w:hideMark/>
          </w:tcPr>
          <w:p w14:paraId="3C6C31A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98,55</w:t>
            </w:r>
          </w:p>
        </w:tc>
        <w:tc>
          <w:tcPr>
            <w:tcW w:w="1290" w:type="dxa"/>
            <w:tcBorders>
              <w:top w:val="nil"/>
              <w:left w:val="nil"/>
              <w:bottom w:val="single" w:sz="4" w:space="0" w:color="auto"/>
              <w:right w:val="single" w:sz="4" w:space="0" w:color="auto"/>
            </w:tcBorders>
            <w:shd w:val="clear" w:color="auto" w:fill="auto"/>
            <w:noWrap/>
            <w:vAlign w:val="bottom"/>
            <w:hideMark/>
          </w:tcPr>
          <w:p w14:paraId="1DB94E3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96,62</w:t>
            </w:r>
          </w:p>
        </w:tc>
      </w:tr>
      <w:tr w:rsidR="005A425E" w:rsidRPr="00751A5F" w14:paraId="3B09AA52"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51D69D05"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Республика Калмыкия </w:t>
            </w:r>
          </w:p>
        </w:tc>
        <w:tc>
          <w:tcPr>
            <w:tcW w:w="970" w:type="dxa"/>
            <w:tcBorders>
              <w:top w:val="nil"/>
              <w:left w:val="nil"/>
              <w:bottom w:val="single" w:sz="4" w:space="0" w:color="auto"/>
              <w:right w:val="single" w:sz="4" w:space="0" w:color="auto"/>
            </w:tcBorders>
            <w:shd w:val="clear" w:color="auto" w:fill="auto"/>
            <w:noWrap/>
            <w:vAlign w:val="bottom"/>
            <w:hideMark/>
          </w:tcPr>
          <w:p w14:paraId="3152AD3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95,08</w:t>
            </w:r>
          </w:p>
        </w:tc>
        <w:tc>
          <w:tcPr>
            <w:tcW w:w="1377" w:type="dxa"/>
            <w:tcBorders>
              <w:top w:val="nil"/>
              <w:left w:val="nil"/>
              <w:bottom w:val="single" w:sz="4" w:space="0" w:color="auto"/>
              <w:right w:val="single" w:sz="4" w:space="0" w:color="auto"/>
            </w:tcBorders>
            <w:shd w:val="clear" w:color="auto" w:fill="auto"/>
            <w:noWrap/>
            <w:vAlign w:val="bottom"/>
            <w:hideMark/>
          </w:tcPr>
          <w:p w14:paraId="4BCC267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97,03</w:t>
            </w:r>
          </w:p>
        </w:tc>
        <w:tc>
          <w:tcPr>
            <w:tcW w:w="1031" w:type="dxa"/>
            <w:tcBorders>
              <w:top w:val="nil"/>
              <w:left w:val="nil"/>
              <w:bottom w:val="single" w:sz="4" w:space="0" w:color="auto"/>
              <w:right w:val="single" w:sz="4" w:space="0" w:color="auto"/>
            </w:tcBorders>
            <w:shd w:val="clear" w:color="auto" w:fill="auto"/>
            <w:noWrap/>
            <w:vAlign w:val="bottom"/>
            <w:hideMark/>
          </w:tcPr>
          <w:p w14:paraId="71EC9D5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98,5</w:t>
            </w:r>
          </w:p>
        </w:tc>
        <w:tc>
          <w:tcPr>
            <w:tcW w:w="1307" w:type="dxa"/>
            <w:tcBorders>
              <w:top w:val="nil"/>
              <w:left w:val="nil"/>
              <w:bottom w:val="single" w:sz="4" w:space="0" w:color="auto"/>
              <w:right w:val="single" w:sz="4" w:space="0" w:color="auto"/>
            </w:tcBorders>
            <w:shd w:val="clear" w:color="auto" w:fill="auto"/>
            <w:noWrap/>
            <w:vAlign w:val="bottom"/>
            <w:hideMark/>
          </w:tcPr>
          <w:p w14:paraId="1D5DD57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80,77</w:t>
            </w:r>
          </w:p>
        </w:tc>
        <w:tc>
          <w:tcPr>
            <w:tcW w:w="1340" w:type="dxa"/>
            <w:tcBorders>
              <w:top w:val="nil"/>
              <w:left w:val="nil"/>
              <w:bottom w:val="single" w:sz="4" w:space="0" w:color="auto"/>
              <w:right w:val="single" w:sz="4" w:space="0" w:color="auto"/>
            </w:tcBorders>
            <w:shd w:val="clear" w:color="auto" w:fill="auto"/>
            <w:noWrap/>
            <w:vAlign w:val="bottom"/>
            <w:hideMark/>
          </w:tcPr>
          <w:p w14:paraId="33D350F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99,9</w:t>
            </w:r>
          </w:p>
        </w:tc>
        <w:tc>
          <w:tcPr>
            <w:tcW w:w="1290" w:type="dxa"/>
            <w:tcBorders>
              <w:top w:val="nil"/>
              <w:left w:val="nil"/>
              <w:bottom w:val="single" w:sz="4" w:space="0" w:color="auto"/>
              <w:right w:val="single" w:sz="4" w:space="0" w:color="auto"/>
            </w:tcBorders>
            <w:shd w:val="clear" w:color="auto" w:fill="auto"/>
            <w:noWrap/>
            <w:vAlign w:val="bottom"/>
            <w:hideMark/>
          </w:tcPr>
          <w:p w14:paraId="4CD5A43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99,19</w:t>
            </w:r>
          </w:p>
        </w:tc>
      </w:tr>
      <w:tr w:rsidR="005A425E" w:rsidRPr="00751A5F" w14:paraId="37C38C29"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7CD7EB8B"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Северная Осетия-Алания</w:t>
            </w:r>
          </w:p>
        </w:tc>
        <w:tc>
          <w:tcPr>
            <w:tcW w:w="970" w:type="dxa"/>
            <w:tcBorders>
              <w:top w:val="nil"/>
              <w:left w:val="nil"/>
              <w:bottom w:val="single" w:sz="4" w:space="0" w:color="auto"/>
              <w:right w:val="single" w:sz="4" w:space="0" w:color="auto"/>
            </w:tcBorders>
            <w:shd w:val="clear" w:color="auto" w:fill="auto"/>
            <w:noWrap/>
            <w:vAlign w:val="bottom"/>
            <w:hideMark/>
          </w:tcPr>
          <w:p w14:paraId="027438F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94,5</w:t>
            </w:r>
          </w:p>
        </w:tc>
        <w:tc>
          <w:tcPr>
            <w:tcW w:w="1377" w:type="dxa"/>
            <w:tcBorders>
              <w:top w:val="nil"/>
              <w:left w:val="nil"/>
              <w:bottom w:val="single" w:sz="4" w:space="0" w:color="auto"/>
              <w:right w:val="single" w:sz="4" w:space="0" w:color="auto"/>
            </w:tcBorders>
            <w:shd w:val="clear" w:color="auto" w:fill="auto"/>
            <w:noWrap/>
            <w:vAlign w:val="bottom"/>
            <w:hideMark/>
          </w:tcPr>
          <w:p w14:paraId="3FB962B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93,89</w:t>
            </w:r>
          </w:p>
        </w:tc>
        <w:tc>
          <w:tcPr>
            <w:tcW w:w="1031" w:type="dxa"/>
            <w:tcBorders>
              <w:top w:val="nil"/>
              <w:left w:val="nil"/>
              <w:bottom w:val="single" w:sz="4" w:space="0" w:color="auto"/>
              <w:right w:val="single" w:sz="4" w:space="0" w:color="auto"/>
            </w:tcBorders>
            <w:shd w:val="clear" w:color="auto" w:fill="auto"/>
            <w:noWrap/>
            <w:vAlign w:val="bottom"/>
            <w:hideMark/>
          </w:tcPr>
          <w:p w14:paraId="460D1FA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92,92</w:t>
            </w:r>
          </w:p>
        </w:tc>
        <w:tc>
          <w:tcPr>
            <w:tcW w:w="1307" w:type="dxa"/>
            <w:tcBorders>
              <w:top w:val="nil"/>
              <w:left w:val="nil"/>
              <w:bottom w:val="single" w:sz="4" w:space="0" w:color="auto"/>
              <w:right w:val="single" w:sz="4" w:space="0" w:color="auto"/>
            </w:tcBorders>
            <w:shd w:val="clear" w:color="auto" w:fill="auto"/>
            <w:noWrap/>
            <w:vAlign w:val="bottom"/>
            <w:hideMark/>
          </w:tcPr>
          <w:p w14:paraId="0083853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87,87</w:t>
            </w:r>
          </w:p>
        </w:tc>
        <w:tc>
          <w:tcPr>
            <w:tcW w:w="1340" w:type="dxa"/>
            <w:tcBorders>
              <w:top w:val="nil"/>
              <w:left w:val="nil"/>
              <w:bottom w:val="single" w:sz="4" w:space="0" w:color="auto"/>
              <w:right w:val="single" w:sz="4" w:space="0" w:color="auto"/>
            </w:tcBorders>
            <w:shd w:val="clear" w:color="auto" w:fill="auto"/>
            <w:noWrap/>
            <w:vAlign w:val="bottom"/>
            <w:hideMark/>
          </w:tcPr>
          <w:p w14:paraId="5099352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98,73</w:t>
            </w:r>
          </w:p>
        </w:tc>
        <w:tc>
          <w:tcPr>
            <w:tcW w:w="1290" w:type="dxa"/>
            <w:tcBorders>
              <w:top w:val="nil"/>
              <w:left w:val="nil"/>
              <w:bottom w:val="single" w:sz="4" w:space="0" w:color="auto"/>
              <w:right w:val="single" w:sz="4" w:space="0" w:color="auto"/>
            </w:tcBorders>
            <w:shd w:val="clear" w:color="auto" w:fill="auto"/>
            <w:noWrap/>
            <w:vAlign w:val="bottom"/>
            <w:hideMark/>
          </w:tcPr>
          <w:p w14:paraId="209964F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99,07</w:t>
            </w:r>
          </w:p>
        </w:tc>
      </w:tr>
      <w:tr w:rsidR="005A425E" w:rsidRPr="00751A5F" w14:paraId="2A1B62D2"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63E4C35B"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Самарская область </w:t>
            </w:r>
          </w:p>
        </w:tc>
        <w:tc>
          <w:tcPr>
            <w:tcW w:w="970" w:type="dxa"/>
            <w:tcBorders>
              <w:top w:val="nil"/>
              <w:left w:val="nil"/>
              <w:bottom w:val="single" w:sz="4" w:space="0" w:color="auto"/>
              <w:right w:val="single" w:sz="4" w:space="0" w:color="auto"/>
            </w:tcBorders>
            <w:shd w:val="clear" w:color="auto" w:fill="auto"/>
            <w:noWrap/>
            <w:vAlign w:val="bottom"/>
            <w:hideMark/>
          </w:tcPr>
          <w:p w14:paraId="5A27585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94,46</w:t>
            </w:r>
          </w:p>
        </w:tc>
        <w:tc>
          <w:tcPr>
            <w:tcW w:w="1377" w:type="dxa"/>
            <w:tcBorders>
              <w:top w:val="nil"/>
              <w:left w:val="nil"/>
              <w:bottom w:val="single" w:sz="4" w:space="0" w:color="auto"/>
              <w:right w:val="single" w:sz="4" w:space="0" w:color="auto"/>
            </w:tcBorders>
            <w:shd w:val="clear" w:color="auto" w:fill="auto"/>
            <w:noWrap/>
            <w:vAlign w:val="bottom"/>
            <w:hideMark/>
          </w:tcPr>
          <w:p w14:paraId="3274089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98,3</w:t>
            </w:r>
          </w:p>
        </w:tc>
        <w:tc>
          <w:tcPr>
            <w:tcW w:w="1031" w:type="dxa"/>
            <w:tcBorders>
              <w:top w:val="nil"/>
              <w:left w:val="nil"/>
              <w:bottom w:val="single" w:sz="4" w:space="0" w:color="auto"/>
              <w:right w:val="single" w:sz="4" w:space="0" w:color="auto"/>
            </w:tcBorders>
            <w:shd w:val="clear" w:color="auto" w:fill="auto"/>
            <w:noWrap/>
            <w:vAlign w:val="bottom"/>
            <w:hideMark/>
          </w:tcPr>
          <w:p w14:paraId="287AA20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97,37</w:t>
            </w:r>
          </w:p>
        </w:tc>
        <w:tc>
          <w:tcPr>
            <w:tcW w:w="1307" w:type="dxa"/>
            <w:tcBorders>
              <w:top w:val="nil"/>
              <w:left w:val="nil"/>
              <w:bottom w:val="single" w:sz="4" w:space="0" w:color="auto"/>
              <w:right w:val="single" w:sz="4" w:space="0" w:color="auto"/>
            </w:tcBorders>
            <w:shd w:val="clear" w:color="auto" w:fill="auto"/>
            <w:noWrap/>
            <w:vAlign w:val="bottom"/>
            <w:hideMark/>
          </w:tcPr>
          <w:p w14:paraId="03A60B0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78,05</w:t>
            </w:r>
          </w:p>
        </w:tc>
        <w:tc>
          <w:tcPr>
            <w:tcW w:w="1340" w:type="dxa"/>
            <w:tcBorders>
              <w:top w:val="nil"/>
              <w:left w:val="nil"/>
              <w:bottom w:val="single" w:sz="4" w:space="0" w:color="auto"/>
              <w:right w:val="single" w:sz="4" w:space="0" w:color="auto"/>
            </w:tcBorders>
            <w:shd w:val="clear" w:color="auto" w:fill="auto"/>
            <w:noWrap/>
            <w:vAlign w:val="bottom"/>
            <w:hideMark/>
          </w:tcPr>
          <w:p w14:paraId="1402FA3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99,5</w:t>
            </w:r>
          </w:p>
        </w:tc>
        <w:tc>
          <w:tcPr>
            <w:tcW w:w="1290" w:type="dxa"/>
            <w:tcBorders>
              <w:top w:val="nil"/>
              <w:left w:val="nil"/>
              <w:bottom w:val="single" w:sz="4" w:space="0" w:color="auto"/>
              <w:right w:val="single" w:sz="4" w:space="0" w:color="auto"/>
            </w:tcBorders>
            <w:shd w:val="clear" w:color="auto" w:fill="auto"/>
            <w:noWrap/>
            <w:vAlign w:val="bottom"/>
            <w:hideMark/>
          </w:tcPr>
          <w:p w14:paraId="5146F46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99,09</w:t>
            </w:r>
          </w:p>
        </w:tc>
      </w:tr>
      <w:tr w:rsidR="005A425E" w:rsidRPr="00751A5F" w14:paraId="607244B0"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77AAE3BC"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Мурманская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71EF8E2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94,43</w:t>
            </w:r>
          </w:p>
        </w:tc>
        <w:tc>
          <w:tcPr>
            <w:tcW w:w="1377" w:type="dxa"/>
            <w:tcBorders>
              <w:top w:val="nil"/>
              <w:left w:val="nil"/>
              <w:bottom w:val="single" w:sz="4" w:space="0" w:color="auto"/>
              <w:right w:val="single" w:sz="4" w:space="0" w:color="auto"/>
            </w:tcBorders>
            <w:shd w:val="clear" w:color="auto" w:fill="auto"/>
            <w:noWrap/>
            <w:vAlign w:val="bottom"/>
            <w:hideMark/>
          </w:tcPr>
          <w:p w14:paraId="0E2CFC2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95,04</w:t>
            </w:r>
          </w:p>
        </w:tc>
        <w:tc>
          <w:tcPr>
            <w:tcW w:w="1031" w:type="dxa"/>
            <w:tcBorders>
              <w:top w:val="nil"/>
              <w:left w:val="nil"/>
              <w:bottom w:val="single" w:sz="4" w:space="0" w:color="auto"/>
              <w:right w:val="single" w:sz="4" w:space="0" w:color="auto"/>
            </w:tcBorders>
            <w:shd w:val="clear" w:color="auto" w:fill="auto"/>
            <w:noWrap/>
            <w:vAlign w:val="bottom"/>
            <w:hideMark/>
          </w:tcPr>
          <w:p w14:paraId="6ED3495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94,64</w:t>
            </w:r>
          </w:p>
        </w:tc>
        <w:tc>
          <w:tcPr>
            <w:tcW w:w="1307" w:type="dxa"/>
            <w:tcBorders>
              <w:top w:val="nil"/>
              <w:left w:val="nil"/>
              <w:bottom w:val="single" w:sz="4" w:space="0" w:color="auto"/>
              <w:right w:val="single" w:sz="4" w:space="0" w:color="auto"/>
            </w:tcBorders>
            <w:shd w:val="clear" w:color="auto" w:fill="auto"/>
            <w:noWrap/>
            <w:vAlign w:val="bottom"/>
            <w:hideMark/>
          </w:tcPr>
          <w:p w14:paraId="3AB1D6F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85,33</w:t>
            </w:r>
          </w:p>
        </w:tc>
        <w:tc>
          <w:tcPr>
            <w:tcW w:w="1340" w:type="dxa"/>
            <w:tcBorders>
              <w:top w:val="nil"/>
              <w:left w:val="nil"/>
              <w:bottom w:val="single" w:sz="4" w:space="0" w:color="auto"/>
              <w:right w:val="single" w:sz="4" w:space="0" w:color="auto"/>
            </w:tcBorders>
            <w:shd w:val="clear" w:color="auto" w:fill="auto"/>
            <w:noWrap/>
            <w:vAlign w:val="bottom"/>
            <w:hideMark/>
          </w:tcPr>
          <w:p w14:paraId="5390907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98,97</w:t>
            </w:r>
          </w:p>
        </w:tc>
        <w:tc>
          <w:tcPr>
            <w:tcW w:w="1290" w:type="dxa"/>
            <w:tcBorders>
              <w:top w:val="nil"/>
              <w:left w:val="nil"/>
              <w:bottom w:val="single" w:sz="4" w:space="0" w:color="auto"/>
              <w:right w:val="single" w:sz="4" w:space="0" w:color="auto"/>
            </w:tcBorders>
            <w:shd w:val="clear" w:color="auto" w:fill="auto"/>
            <w:noWrap/>
            <w:vAlign w:val="bottom"/>
            <w:hideMark/>
          </w:tcPr>
          <w:p w14:paraId="6C0394D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98,16</w:t>
            </w:r>
          </w:p>
        </w:tc>
      </w:tr>
      <w:tr w:rsidR="005A425E" w:rsidRPr="00751A5F" w14:paraId="44AEE7CF"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AC1F785"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Липецкая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1E416C2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94,1</w:t>
            </w:r>
          </w:p>
        </w:tc>
        <w:tc>
          <w:tcPr>
            <w:tcW w:w="1377" w:type="dxa"/>
            <w:tcBorders>
              <w:top w:val="nil"/>
              <w:left w:val="nil"/>
              <w:bottom w:val="single" w:sz="4" w:space="0" w:color="auto"/>
              <w:right w:val="single" w:sz="4" w:space="0" w:color="auto"/>
            </w:tcBorders>
            <w:shd w:val="clear" w:color="auto" w:fill="auto"/>
            <w:noWrap/>
            <w:vAlign w:val="bottom"/>
            <w:hideMark/>
          </w:tcPr>
          <w:p w14:paraId="4EDEEEE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98,5</w:t>
            </w:r>
          </w:p>
        </w:tc>
        <w:tc>
          <w:tcPr>
            <w:tcW w:w="1031" w:type="dxa"/>
            <w:tcBorders>
              <w:top w:val="nil"/>
              <w:left w:val="nil"/>
              <w:bottom w:val="single" w:sz="4" w:space="0" w:color="auto"/>
              <w:right w:val="single" w:sz="4" w:space="0" w:color="auto"/>
            </w:tcBorders>
            <w:shd w:val="clear" w:color="auto" w:fill="auto"/>
            <w:noWrap/>
            <w:vAlign w:val="bottom"/>
            <w:hideMark/>
          </w:tcPr>
          <w:p w14:paraId="598012D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72</w:t>
            </w:r>
          </w:p>
        </w:tc>
        <w:tc>
          <w:tcPr>
            <w:tcW w:w="1307" w:type="dxa"/>
            <w:tcBorders>
              <w:top w:val="nil"/>
              <w:left w:val="nil"/>
              <w:bottom w:val="single" w:sz="4" w:space="0" w:color="auto"/>
              <w:right w:val="single" w:sz="4" w:space="0" w:color="auto"/>
            </w:tcBorders>
            <w:shd w:val="clear" w:color="auto" w:fill="auto"/>
            <w:noWrap/>
            <w:vAlign w:val="bottom"/>
            <w:hideMark/>
          </w:tcPr>
          <w:p w14:paraId="215FDD2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40" w:type="dxa"/>
            <w:tcBorders>
              <w:top w:val="nil"/>
              <w:left w:val="nil"/>
              <w:bottom w:val="single" w:sz="4" w:space="0" w:color="auto"/>
              <w:right w:val="single" w:sz="4" w:space="0" w:color="auto"/>
            </w:tcBorders>
            <w:shd w:val="clear" w:color="auto" w:fill="auto"/>
            <w:noWrap/>
            <w:vAlign w:val="bottom"/>
            <w:hideMark/>
          </w:tcPr>
          <w:p w14:paraId="75B3341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76E184C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361309F7"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04FFC83E"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Республика Крым </w:t>
            </w:r>
          </w:p>
        </w:tc>
        <w:tc>
          <w:tcPr>
            <w:tcW w:w="970" w:type="dxa"/>
            <w:tcBorders>
              <w:top w:val="nil"/>
              <w:left w:val="nil"/>
              <w:bottom w:val="single" w:sz="4" w:space="0" w:color="auto"/>
              <w:right w:val="single" w:sz="4" w:space="0" w:color="auto"/>
            </w:tcBorders>
            <w:shd w:val="clear" w:color="auto" w:fill="auto"/>
            <w:noWrap/>
            <w:vAlign w:val="bottom"/>
            <w:hideMark/>
          </w:tcPr>
          <w:p w14:paraId="63B1B66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93,69</w:t>
            </w:r>
          </w:p>
        </w:tc>
        <w:tc>
          <w:tcPr>
            <w:tcW w:w="1377" w:type="dxa"/>
            <w:tcBorders>
              <w:top w:val="nil"/>
              <w:left w:val="nil"/>
              <w:bottom w:val="single" w:sz="4" w:space="0" w:color="auto"/>
              <w:right w:val="single" w:sz="4" w:space="0" w:color="auto"/>
            </w:tcBorders>
            <w:shd w:val="clear" w:color="auto" w:fill="auto"/>
            <w:noWrap/>
            <w:vAlign w:val="bottom"/>
            <w:hideMark/>
          </w:tcPr>
          <w:p w14:paraId="33AFA35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92,86</w:t>
            </w:r>
          </w:p>
        </w:tc>
        <w:tc>
          <w:tcPr>
            <w:tcW w:w="1031" w:type="dxa"/>
            <w:tcBorders>
              <w:top w:val="nil"/>
              <w:left w:val="nil"/>
              <w:bottom w:val="single" w:sz="4" w:space="0" w:color="auto"/>
              <w:right w:val="single" w:sz="4" w:space="0" w:color="auto"/>
            </w:tcBorders>
            <w:shd w:val="clear" w:color="auto" w:fill="auto"/>
            <w:noWrap/>
            <w:vAlign w:val="bottom"/>
            <w:hideMark/>
          </w:tcPr>
          <w:p w14:paraId="741A78E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95,05</w:t>
            </w:r>
          </w:p>
        </w:tc>
        <w:tc>
          <w:tcPr>
            <w:tcW w:w="1307" w:type="dxa"/>
            <w:tcBorders>
              <w:top w:val="nil"/>
              <w:left w:val="nil"/>
              <w:bottom w:val="single" w:sz="4" w:space="0" w:color="auto"/>
              <w:right w:val="single" w:sz="4" w:space="0" w:color="auto"/>
            </w:tcBorders>
            <w:shd w:val="clear" w:color="auto" w:fill="auto"/>
            <w:noWrap/>
            <w:vAlign w:val="bottom"/>
            <w:hideMark/>
          </w:tcPr>
          <w:p w14:paraId="369E160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82,24</w:t>
            </w:r>
          </w:p>
        </w:tc>
        <w:tc>
          <w:tcPr>
            <w:tcW w:w="1340" w:type="dxa"/>
            <w:tcBorders>
              <w:top w:val="nil"/>
              <w:left w:val="nil"/>
              <w:bottom w:val="single" w:sz="4" w:space="0" w:color="auto"/>
              <w:right w:val="single" w:sz="4" w:space="0" w:color="auto"/>
            </w:tcBorders>
            <w:shd w:val="clear" w:color="auto" w:fill="auto"/>
            <w:noWrap/>
            <w:vAlign w:val="bottom"/>
            <w:hideMark/>
          </w:tcPr>
          <w:p w14:paraId="69BF129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99,51</w:t>
            </w:r>
          </w:p>
        </w:tc>
        <w:tc>
          <w:tcPr>
            <w:tcW w:w="1290" w:type="dxa"/>
            <w:tcBorders>
              <w:top w:val="nil"/>
              <w:left w:val="nil"/>
              <w:bottom w:val="single" w:sz="4" w:space="0" w:color="auto"/>
              <w:right w:val="single" w:sz="4" w:space="0" w:color="auto"/>
            </w:tcBorders>
            <w:shd w:val="clear" w:color="auto" w:fill="auto"/>
            <w:noWrap/>
            <w:vAlign w:val="bottom"/>
            <w:hideMark/>
          </w:tcPr>
          <w:p w14:paraId="6238BF6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98,78</w:t>
            </w:r>
          </w:p>
        </w:tc>
      </w:tr>
      <w:tr w:rsidR="005A425E" w:rsidRPr="00751A5F" w14:paraId="3A4635EE"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37209C5"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г. Санкт-Петербург</w:t>
            </w:r>
          </w:p>
        </w:tc>
        <w:tc>
          <w:tcPr>
            <w:tcW w:w="970" w:type="dxa"/>
            <w:tcBorders>
              <w:top w:val="nil"/>
              <w:left w:val="nil"/>
              <w:bottom w:val="single" w:sz="4" w:space="0" w:color="auto"/>
              <w:right w:val="single" w:sz="4" w:space="0" w:color="auto"/>
            </w:tcBorders>
            <w:shd w:val="clear" w:color="auto" w:fill="auto"/>
            <w:noWrap/>
            <w:vAlign w:val="bottom"/>
            <w:hideMark/>
          </w:tcPr>
          <w:p w14:paraId="18ED978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93,66</w:t>
            </w:r>
          </w:p>
        </w:tc>
        <w:tc>
          <w:tcPr>
            <w:tcW w:w="1377" w:type="dxa"/>
            <w:tcBorders>
              <w:top w:val="nil"/>
              <w:left w:val="nil"/>
              <w:bottom w:val="single" w:sz="4" w:space="0" w:color="auto"/>
              <w:right w:val="single" w:sz="4" w:space="0" w:color="auto"/>
            </w:tcBorders>
            <w:shd w:val="clear" w:color="auto" w:fill="auto"/>
            <w:noWrap/>
            <w:vAlign w:val="bottom"/>
            <w:hideMark/>
          </w:tcPr>
          <w:p w14:paraId="6DDA91B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94,16</w:t>
            </w:r>
          </w:p>
        </w:tc>
        <w:tc>
          <w:tcPr>
            <w:tcW w:w="1031" w:type="dxa"/>
            <w:tcBorders>
              <w:top w:val="nil"/>
              <w:left w:val="nil"/>
              <w:bottom w:val="single" w:sz="4" w:space="0" w:color="auto"/>
              <w:right w:val="single" w:sz="4" w:space="0" w:color="auto"/>
            </w:tcBorders>
            <w:shd w:val="clear" w:color="auto" w:fill="auto"/>
            <w:noWrap/>
            <w:vAlign w:val="bottom"/>
            <w:hideMark/>
          </w:tcPr>
          <w:p w14:paraId="7514455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95,93</w:t>
            </w:r>
          </w:p>
        </w:tc>
        <w:tc>
          <w:tcPr>
            <w:tcW w:w="1307" w:type="dxa"/>
            <w:tcBorders>
              <w:top w:val="nil"/>
              <w:left w:val="nil"/>
              <w:bottom w:val="single" w:sz="4" w:space="0" w:color="auto"/>
              <w:right w:val="single" w:sz="4" w:space="0" w:color="auto"/>
            </w:tcBorders>
            <w:shd w:val="clear" w:color="auto" w:fill="auto"/>
            <w:noWrap/>
            <w:vAlign w:val="bottom"/>
            <w:hideMark/>
          </w:tcPr>
          <w:p w14:paraId="25B4CED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87,91</w:t>
            </w:r>
          </w:p>
        </w:tc>
        <w:tc>
          <w:tcPr>
            <w:tcW w:w="1340" w:type="dxa"/>
            <w:tcBorders>
              <w:top w:val="nil"/>
              <w:left w:val="nil"/>
              <w:bottom w:val="single" w:sz="4" w:space="0" w:color="auto"/>
              <w:right w:val="single" w:sz="4" w:space="0" w:color="auto"/>
            </w:tcBorders>
            <w:shd w:val="clear" w:color="auto" w:fill="auto"/>
            <w:noWrap/>
            <w:vAlign w:val="bottom"/>
            <w:hideMark/>
          </w:tcPr>
          <w:p w14:paraId="246F8C1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95,44</w:t>
            </w:r>
          </w:p>
        </w:tc>
        <w:tc>
          <w:tcPr>
            <w:tcW w:w="1290" w:type="dxa"/>
            <w:tcBorders>
              <w:top w:val="nil"/>
              <w:left w:val="nil"/>
              <w:bottom w:val="single" w:sz="4" w:space="0" w:color="auto"/>
              <w:right w:val="single" w:sz="4" w:space="0" w:color="auto"/>
            </w:tcBorders>
            <w:shd w:val="clear" w:color="auto" w:fill="auto"/>
            <w:noWrap/>
            <w:vAlign w:val="bottom"/>
            <w:hideMark/>
          </w:tcPr>
          <w:p w14:paraId="665DDF2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94,86</w:t>
            </w:r>
          </w:p>
        </w:tc>
      </w:tr>
      <w:tr w:rsidR="005A425E" w:rsidRPr="00751A5F" w14:paraId="017BE192"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28FBABC"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Свердловская область </w:t>
            </w:r>
          </w:p>
        </w:tc>
        <w:tc>
          <w:tcPr>
            <w:tcW w:w="970" w:type="dxa"/>
            <w:tcBorders>
              <w:top w:val="nil"/>
              <w:left w:val="nil"/>
              <w:bottom w:val="single" w:sz="4" w:space="0" w:color="auto"/>
              <w:right w:val="single" w:sz="4" w:space="0" w:color="auto"/>
            </w:tcBorders>
            <w:shd w:val="clear" w:color="auto" w:fill="auto"/>
            <w:noWrap/>
            <w:vAlign w:val="bottom"/>
            <w:hideMark/>
          </w:tcPr>
          <w:p w14:paraId="4EFB9EE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93,23</w:t>
            </w:r>
          </w:p>
        </w:tc>
        <w:tc>
          <w:tcPr>
            <w:tcW w:w="1377" w:type="dxa"/>
            <w:tcBorders>
              <w:top w:val="nil"/>
              <w:left w:val="nil"/>
              <w:bottom w:val="single" w:sz="4" w:space="0" w:color="auto"/>
              <w:right w:val="single" w:sz="4" w:space="0" w:color="auto"/>
            </w:tcBorders>
            <w:shd w:val="clear" w:color="auto" w:fill="auto"/>
            <w:noWrap/>
            <w:vAlign w:val="bottom"/>
            <w:hideMark/>
          </w:tcPr>
          <w:p w14:paraId="260AFCC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94,03</w:t>
            </w:r>
          </w:p>
        </w:tc>
        <w:tc>
          <w:tcPr>
            <w:tcW w:w="1031" w:type="dxa"/>
            <w:tcBorders>
              <w:top w:val="nil"/>
              <w:left w:val="nil"/>
              <w:bottom w:val="single" w:sz="4" w:space="0" w:color="auto"/>
              <w:right w:val="single" w:sz="4" w:space="0" w:color="auto"/>
            </w:tcBorders>
            <w:shd w:val="clear" w:color="auto" w:fill="auto"/>
            <w:noWrap/>
            <w:vAlign w:val="bottom"/>
            <w:hideMark/>
          </w:tcPr>
          <w:p w14:paraId="0E8F118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98,17</w:t>
            </w:r>
          </w:p>
        </w:tc>
        <w:tc>
          <w:tcPr>
            <w:tcW w:w="1307" w:type="dxa"/>
            <w:tcBorders>
              <w:top w:val="nil"/>
              <w:left w:val="nil"/>
              <w:bottom w:val="single" w:sz="4" w:space="0" w:color="auto"/>
              <w:right w:val="single" w:sz="4" w:space="0" w:color="auto"/>
            </w:tcBorders>
            <w:shd w:val="clear" w:color="auto" w:fill="auto"/>
            <w:noWrap/>
            <w:vAlign w:val="bottom"/>
            <w:hideMark/>
          </w:tcPr>
          <w:p w14:paraId="219FBE8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79,32</w:t>
            </w:r>
          </w:p>
        </w:tc>
        <w:tc>
          <w:tcPr>
            <w:tcW w:w="1340" w:type="dxa"/>
            <w:tcBorders>
              <w:top w:val="nil"/>
              <w:left w:val="nil"/>
              <w:bottom w:val="single" w:sz="4" w:space="0" w:color="auto"/>
              <w:right w:val="single" w:sz="4" w:space="0" w:color="auto"/>
            </w:tcBorders>
            <w:shd w:val="clear" w:color="auto" w:fill="auto"/>
            <w:noWrap/>
            <w:vAlign w:val="bottom"/>
            <w:hideMark/>
          </w:tcPr>
          <w:p w14:paraId="085D4F7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97,59</w:t>
            </w:r>
          </w:p>
        </w:tc>
        <w:tc>
          <w:tcPr>
            <w:tcW w:w="1290" w:type="dxa"/>
            <w:tcBorders>
              <w:top w:val="nil"/>
              <w:left w:val="nil"/>
              <w:bottom w:val="single" w:sz="4" w:space="0" w:color="auto"/>
              <w:right w:val="single" w:sz="4" w:space="0" w:color="auto"/>
            </w:tcBorders>
            <w:shd w:val="clear" w:color="auto" w:fill="auto"/>
            <w:noWrap/>
            <w:vAlign w:val="bottom"/>
            <w:hideMark/>
          </w:tcPr>
          <w:p w14:paraId="7EBF06F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97,06</w:t>
            </w:r>
          </w:p>
        </w:tc>
      </w:tr>
      <w:tr w:rsidR="005A425E" w:rsidRPr="00751A5F" w14:paraId="19D9E9DA"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0889406F"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Коми</w:t>
            </w:r>
          </w:p>
        </w:tc>
        <w:tc>
          <w:tcPr>
            <w:tcW w:w="970" w:type="dxa"/>
            <w:tcBorders>
              <w:top w:val="nil"/>
              <w:left w:val="nil"/>
              <w:bottom w:val="single" w:sz="4" w:space="0" w:color="auto"/>
              <w:right w:val="single" w:sz="4" w:space="0" w:color="auto"/>
            </w:tcBorders>
            <w:shd w:val="clear" w:color="auto" w:fill="auto"/>
            <w:noWrap/>
            <w:vAlign w:val="bottom"/>
            <w:hideMark/>
          </w:tcPr>
          <w:p w14:paraId="1479A41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93,05</w:t>
            </w:r>
          </w:p>
        </w:tc>
        <w:tc>
          <w:tcPr>
            <w:tcW w:w="1377" w:type="dxa"/>
            <w:tcBorders>
              <w:top w:val="nil"/>
              <w:left w:val="nil"/>
              <w:bottom w:val="single" w:sz="4" w:space="0" w:color="auto"/>
              <w:right w:val="single" w:sz="4" w:space="0" w:color="auto"/>
            </w:tcBorders>
            <w:shd w:val="clear" w:color="auto" w:fill="auto"/>
            <w:noWrap/>
            <w:vAlign w:val="bottom"/>
            <w:hideMark/>
          </w:tcPr>
          <w:p w14:paraId="1999BDF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90,21</w:t>
            </w:r>
          </w:p>
        </w:tc>
        <w:tc>
          <w:tcPr>
            <w:tcW w:w="1031" w:type="dxa"/>
            <w:tcBorders>
              <w:top w:val="nil"/>
              <w:left w:val="nil"/>
              <w:bottom w:val="single" w:sz="4" w:space="0" w:color="auto"/>
              <w:right w:val="single" w:sz="4" w:space="0" w:color="auto"/>
            </w:tcBorders>
            <w:shd w:val="clear" w:color="auto" w:fill="auto"/>
            <w:noWrap/>
            <w:vAlign w:val="bottom"/>
            <w:hideMark/>
          </w:tcPr>
          <w:p w14:paraId="3A18C11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96,49</w:t>
            </w:r>
          </w:p>
        </w:tc>
        <w:tc>
          <w:tcPr>
            <w:tcW w:w="1307" w:type="dxa"/>
            <w:tcBorders>
              <w:top w:val="nil"/>
              <w:left w:val="nil"/>
              <w:bottom w:val="single" w:sz="4" w:space="0" w:color="auto"/>
              <w:right w:val="single" w:sz="4" w:space="0" w:color="auto"/>
            </w:tcBorders>
            <w:shd w:val="clear" w:color="auto" w:fill="auto"/>
            <w:noWrap/>
            <w:vAlign w:val="bottom"/>
            <w:hideMark/>
          </w:tcPr>
          <w:p w14:paraId="62B4A58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85,33</w:t>
            </w:r>
          </w:p>
        </w:tc>
        <w:tc>
          <w:tcPr>
            <w:tcW w:w="1340" w:type="dxa"/>
            <w:tcBorders>
              <w:top w:val="nil"/>
              <w:left w:val="nil"/>
              <w:bottom w:val="single" w:sz="4" w:space="0" w:color="auto"/>
              <w:right w:val="single" w:sz="4" w:space="0" w:color="auto"/>
            </w:tcBorders>
            <w:shd w:val="clear" w:color="auto" w:fill="auto"/>
            <w:noWrap/>
            <w:vAlign w:val="bottom"/>
            <w:hideMark/>
          </w:tcPr>
          <w:p w14:paraId="473FDCB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96,3</w:t>
            </w:r>
          </w:p>
        </w:tc>
        <w:tc>
          <w:tcPr>
            <w:tcW w:w="1290" w:type="dxa"/>
            <w:tcBorders>
              <w:top w:val="nil"/>
              <w:left w:val="nil"/>
              <w:bottom w:val="single" w:sz="4" w:space="0" w:color="auto"/>
              <w:right w:val="single" w:sz="4" w:space="0" w:color="auto"/>
            </w:tcBorders>
            <w:shd w:val="clear" w:color="auto" w:fill="auto"/>
            <w:noWrap/>
            <w:vAlign w:val="bottom"/>
            <w:hideMark/>
          </w:tcPr>
          <w:p w14:paraId="7802ADF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96,9</w:t>
            </w:r>
          </w:p>
        </w:tc>
      </w:tr>
      <w:tr w:rsidR="005A425E" w:rsidRPr="00751A5F" w14:paraId="78500723"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57ED1E58"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Смоленская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3EB2011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92,96</w:t>
            </w:r>
          </w:p>
        </w:tc>
        <w:tc>
          <w:tcPr>
            <w:tcW w:w="1377" w:type="dxa"/>
            <w:tcBorders>
              <w:top w:val="nil"/>
              <w:left w:val="nil"/>
              <w:bottom w:val="single" w:sz="4" w:space="0" w:color="auto"/>
              <w:right w:val="single" w:sz="4" w:space="0" w:color="auto"/>
            </w:tcBorders>
            <w:shd w:val="clear" w:color="auto" w:fill="auto"/>
            <w:noWrap/>
            <w:vAlign w:val="bottom"/>
            <w:hideMark/>
          </w:tcPr>
          <w:p w14:paraId="4DE1ABF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89,51</w:t>
            </w:r>
          </w:p>
        </w:tc>
        <w:tc>
          <w:tcPr>
            <w:tcW w:w="1031" w:type="dxa"/>
            <w:tcBorders>
              <w:top w:val="nil"/>
              <w:left w:val="nil"/>
              <w:bottom w:val="single" w:sz="4" w:space="0" w:color="auto"/>
              <w:right w:val="single" w:sz="4" w:space="0" w:color="auto"/>
            </w:tcBorders>
            <w:shd w:val="clear" w:color="auto" w:fill="auto"/>
            <w:noWrap/>
            <w:vAlign w:val="bottom"/>
            <w:hideMark/>
          </w:tcPr>
          <w:p w14:paraId="6590362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95,83</w:t>
            </w:r>
          </w:p>
        </w:tc>
        <w:tc>
          <w:tcPr>
            <w:tcW w:w="1307" w:type="dxa"/>
            <w:tcBorders>
              <w:top w:val="nil"/>
              <w:left w:val="nil"/>
              <w:bottom w:val="single" w:sz="4" w:space="0" w:color="auto"/>
              <w:right w:val="single" w:sz="4" w:space="0" w:color="auto"/>
            </w:tcBorders>
            <w:shd w:val="clear" w:color="auto" w:fill="auto"/>
            <w:noWrap/>
            <w:vAlign w:val="bottom"/>
            <w:hideMark/>
          </w:tcPr>
          <w:p w14:paraId="687A017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79,76</w:t>
            </w:r>
          </w:p>
        </w:tc>
        <w:tc>
          <w:tcPr>
            <w:tcW w:w="1340" w:type="dxa"/>
            <w:tcBorders>
              <w:top w:val="nil"/>
              <w:left w:val="nil"/>
              <w:bottom w:val="single" w:sz="4" w:space="0" w:color="auto"/>
              <w:right w:val="single" w:sz="4" w:space="0" w:color="auto"/>
            </w:tcBorders>
            <w:shd w:val="clear" w:color="auto" w:fill="auto"/>
            <w:noWrap/>
            <w:vAlign w:val="bottom"/>
            <w:hideMark/>
          </w:tcPr>
          <w:p w14:paraId="2B97B5E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99,85</w:t>
            </w:r>
          </w:p>
        </w:tc>
        <w:tc>
          <w:tcPr>
            <w:tcW w:w="1290" w:type="dxa"/>
            <w:tcBorders>
              <w:top w:val="nil"/>
              <w:left w:val="nil"/>
              <w:bottom w:val="single" w:sz="4" w:space="0" w:color="auto"/>
              <w:right w:val="single" w:sz="4" w:space="0" w:color="auto"/>
            </w:tcBorders>
            <w:shd w:val="clear" w:color="auto" w:fill="auto"/>
            <w:noWrap/>
            <w:vAlign w:val="bottom"/>
            <w:hideMark/>
          </w:tcPr>
          <w:p w14:paraId="762B5B0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99,83</w:t>
            </w:r>
          </w:p>
        </w:tc>
      </w:tr>
      <w:tr w:rsidR="005A425E" w:rsidRPr="00751A5F" w14:paraId="45864572"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12EC3A0"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Ханты-Мансийский автономный округ</w:t>
            </w:r>
          </w:p>
        </w:tc>
        <w:tc>
          <w:tcPr>
            <w:tcW w:w="970" w:type="dxa"/>
            <w:tcBorders>
              <w:top w:val="nil"/>
              <w:left w:val="nil"/>
              <w:bottom w:val="single" w:sz="4" w:space="0" w:color="auto"/>
              <w:right w:val="single" w:sz="4" w:space="0" w:color="auto"/>
            </w:tcBorders>
            <w:shd w:val="clear" w:color="auto" w:fill="auto"/>
            <w:noWrap/>
            <w:vAlign w:val="bottom"/>
            <w:hideMark/>
          </w:tcPr>
          <w:p w14:paraId="6A1398F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92,88</w:t>
            </w:r>
          </w:p>
        </w:tc>
        <w:tc>
          <w:tcPr>
            <w:tcW w:w="1377" w:type="dxa"/>
            <w:tcBorders>
              <w:top w:val="nil"/>
              <w:left w:val="nil"/>
              <w:bottom w:val="single" w:sz="4" w:space="0" w:color="auto"/>
              <w:right w:val="single" w:sz="4" w:space="0" w:color="auto"/>
            </w:tcBorders>
            <w:shd w:val="clear" w:color="auto" w:fill="auto"/>
            <w:noWrap/>
            <w:vAlign w:val="bottom"/>
            <w:hideMark/>
          </w:tcPr>
          <w:p w14:paraId="0CE0B67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89,05</w:t>
            </w:r>
          </w:p>
        </w:tc>
        <w:tc>
          <w:tcPr>
            <w:tcW w:w="1031" w:type="dxa"/>
            <w:tcBorders>
              <w:top w:val="nil"/>
              <w:left w:val="nil"/>
              <w:bottom w:val="single" w:sz="4" w:space="0" w:color="auto"/>
              <w:right w:val="single" w:sz="4" w:space="0" w:color="auto"/>
            </w:tcBorders>
            <w:shd w:val="clear" w:color="auto" w:fill="auto"/>
            <w:noWrap/>
            <w:vAlign w:val="bottom"/>
            <w:hideMark/>
          </w:tcPr>
          <w:p w14:paraId="23C3DE0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97,55</w:t>
            </w:r>
          </w:p>
        </w:tc>
        <w:tc>
          <w:tcPr>
            <w:tcW w:w="1307" w:type="dxa"/>
            <w:tcBorders>
              <w:top w:val="nil"/>
              <w:left w:val="nil"/>
              <w:bottom w:val="single" w:sz="4" w:space="0" w:color="auto"/>
              <w:right w:val="single" w:sz="4" w:space="0" w:color="auto"/>
            </w:tcBorders>
            <w:shd w:val="clear" w:color="auto" w:fill="auto"/>
            <w:noWrap/>
            <w:vAlign w:val="bottom"/>
            <w:hideMark/>
          </w:tcPr>
          <w:p w14:paraId="2C2A59C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80,11</w:t>
            </w:r>
          </w:p>
        </w:tc>
        <w:tc>
          <w:tcPr>
            <w:tcW w:w="1340" w:type="dxa"/>
            <w:tcBorders>
              <w:top w:val="nil"/>
              <w:left w:val="nil"/>
              <w:bottom w:val="single" w:sz="4" w:space="0" w:color="auto"/>
              <w:right w:val="single" w:sz="4" w:space="0" w:color="auto"/>
            </w:tcBorders>
            <w:shd w:val="clear" w:color="auto" w:fill="auto"/>
            <w:noWrap/>
            <w:vAlign w:val="bottom"/>
            <w:hideMark/>
          </w:tcPr>
          <w:p w14:paraId="6FC25AC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98,56</w:t>
            </w:r>
          </w:p>
        </w:tc>
        <w:tc>
          <w:tcPr>
            <w:tcW w:w="1290" w:type="dxa"/>
            <w:tcBorders>
              <w:top w:val="nil"/>
              <w:left w:val="nil"/>
              <w:bottom w:val="single" w:sz="4" w:space="0" w:color="auto"/>
              <w:right w:val="single" w:sz="4" w:space="0" w:color="auto"/>
            </w:tcBorders>
            <w:shd w:val="clear" w:color="auto" w:fill="auto"/>
            <w:noWrap/>
            <w:vAlign w:val="bottom"/>
            <w:hideMark/>
          </w:tcPr>
          <w:p w14:paraId="0E21E62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99,11</w:t>
            </w:r>
          </w:p>
        </w:tc>
      </w:tr>
      <w:tr w:rsidR="005A425E" w:rsidRPr="00751A5F" w14:paraId="0753F9BF"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4B230EDD"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Ульяновская область </w:t>
            </w:r>
          </w:p>
        </w:tc>
        <w:tc>
          <w:tcPr>
            <w:tcW w:w="970" w:type="dxa"/>
            <w:tcBorders>
              <w:top w:val="nil"/>
              <w:left w:val="nil"/>
              <w:bottom w:val="single" w:sz="4" w:space="0" w:color="auto"/>
              <w:right w:val="single" w:sz="4" w:space="0" w:color="auto"/>
            </w:tcBorders>
            <w:shd w:val="clear" w:color="auto" w:fill="auto"/>
            <w:noWrap/>
            <w:vAlign w:val="bottom"/>
            <w:hideMark/>
          </w:tcPr>
          <w:p w14:paraId="1AFE161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92,63</w:t>
            </w:r>
          </w:p>
        </w:tc>
        <w:tc>
          <w:tcPr>
            <w:tcW w:w="1377" w:type="dxa"/>
            <w:tcBorders>
              <w:top w:val="nil"/>
              <w:left w:val="nil"/>
              <w:bottom w:val="single" w:sz="4" w:space="0" w:color="auto"/>
              <w:right w:val="single" w:sz="4" w:space="0" w:color="auto"/>
            </w:tcBorders>
            <w:shd w:val="clear" w:color="auto" w:fill="auto"/>
            <w:noWrap/>
            <w:vAlign w:val="bottom"/>
            <w:hideMark/>
          </w:tcPr>
          <w:p w14:paraId="20A1659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89,91</w:t>
            </w:r>
          </w:p>
        </w:tc>
        <w:tc>
          <w:tcPr>
            <w:tcW w:w="1031" w:type="dxa"/>
            <w:tcBorders>
              <w:top w:val="nil"/>
              <w:left w:val="nil"/>
              <w:bottom w:val="single" w:sz="4" w:space="0" w:color="auto"/>
              <w:right w:val="single" w:sz="4" w:space="0" w:color="auto"/>
            </w:tcBorders>
            <w:shd w:val="clear" w:color="auto" w:fill="auto"/>
            <w:noWrap/>
            <w:vAlign w:val="bottom"/>
            <w:hideMark/>
          </w:tcPr>
          <w:p w14:paraId="6AC31C6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98,29</w:t>
            </w:r>
          </w:p>
        </w:tc>
        <w:tc>
          <w:tcPr>
            <w:tcW w:w="1307" w:type="dxa"/>
            <w:tcBorders>
              <w:top w:val="nil"/>
              <w:left w:val="nil"/>
              <w:bottom w:val="single" w:sz="4" w:space="0" w:color="auto"/>
              <w:right w:val="single" w:sz="4" w:space="0" w:color="auto"/>
            </w:tcBorders>
            <w:shd w:val="clear" w:color="auto" w:fill="auto"/>
            <w:noWrap/>
            <w:vAlign w:val="bottom"/>
            <w:hideMark/>
          </w:tcPr>
          <w:p w14:paraId="5A25B7B8"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78,74</w:t>
            </w:r>
          </w:p>
        </w:tc>
        <w:tc>
          <w:tcPr>
            <w:tcW w:w="1340" w:type="dxa"/>
            <w:tcBorders>
              <w:top w:val="nil"/>
              <w:left w:val="nil"/>
              <w:bottom w:val="single" w:sz="4" w:space="0" w:color="auto"/>
              <w:right w:val="single" w:sz="4" w:space="0" w:color="auto"/>
            </w:tcBorders>
            <w:shd w:val="clear" w:color="auto" w:fill="auto"/>
            <w:noWrap/>
            <w:vAlign w:val="bottom"/>
            <w:hideMark/>
          </w:tcPr>
          <w:p w14:paraId="7405E3E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98,6</w:t>
            </w:r>
          </w:p>
        </w:tc>
        <w:tc>
          <w:tcPr>
            <w:tcW w:w="1290" w:type="dxa"/>
            <w:tcBorders>
              <w:top w:val="nil"/>
              <w:left w:val="nil"/>
              <w:bottom w:val="single" w:sz="4" w:space="0" w:color="auto"/>
              <w:right w:val="single" w:sz="4" w:space="0" w:color="auto"/>
            </w:tcBorders>
            <w:shd w:val="clear" w:color="auto" w:fill="auto"/>
            <w:noWrap/>
            <w:vAlign w:val="bottom"/>
            <w:hideMark/>
          </w:tcPr>
          <w:p w14:paraId="21063CB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97,61</w:t>
            </w:r>
          </w:p>
        </w:tc>
      </w:tr>
      <w:tr w:rsidR="005A425E" w:rsidRPr="00751A5F" w14:paraId="0EDB0C4F"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BA0CFE1"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Калининградская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2353CD1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91,86</w:t>
            </w:r>
          </w:p>
        </w:tc>
        <w:tc>
          <w:tcPr>
            <w:tcW w:w="1377" w:type="dxa"/>
            <w:tcBorders>
              <w:top w:val="nil"/>
              <w:left w:val="nil"/>
              <w:bottom w:val="single" w:sz="4" w:space="0" w:color="auto"/>
              <w:right w:val="single" w:sz="4" w:space="0" w:color="auto"/>
            </w:tcBorders>
            <w:shd w:val="clear" w:color="auto" w:fill="auto"/>
            <w:noWrap/>
            <w:vAlign w:val="bottom"/>
            <w:hideMark/>
          </w:tcPr>
          <w:p w14:paraId="60F0E4B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84,33</w:t>
            </w:r>
          </w:p>
        </w:tc>
        <w:tc>
          <w:tcPr>
            <w:tcW w:w="1031" w:type="dxa"/>
            <w:tcBorders>
              <w:top w:val="nil"/>
              <w:left w:val="nil"/>
              <w:bottom w:val="single" w:sz="4" w:space="0" w:color="auto"/>
              <w:right w:val="single" w:sz="4" w:space="0" w:color="auto"/>
            </w:tcBorders>
            <w:shd w:val="clear" w:color="auto" w:fill="auto"/>
            <w:noWrap/>
            <w:vAlign w:val="bottom"/>
            <w:hideMark/>
          </w:tcPr>
          <w:p w14:paraId="1482509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91,13</w:t>
            </w:r>
          </w:p>
        </w:tc>
        <w:tc>
          <w:tcPr>
            <w:tcW w:w="1307" w:type="dxa"/>
            <w:tcBorders>
              <w:top w:val="nil"/>
              <w:left w:val="nil"/>
              <w:bottom w:val="single" w:sz="4" w:space="0" w:color="auto"/>
              <w:right w:val="single" w:sz="4" w:space="0" w:color="auto"/>
            </w:tcBorders>
            <w:shd w:val="clear" w:color="auto" w:fill="auto"/>
            <w:noWrap/>
            <w:vAlign w:val="bottom"/>
            <w:hideMark/>
          </w:tcPr>
          <w:p w14:paraId="665B699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87,06</w:t>
            </w:r>
          </w:p>
        </w:tc>
        <w:tc>
          <w:tcPr>
            <w:tcW w:w="1340" w:type="dxa"/>
            <w:tcBorders>
              <w:top w:val="nil"/>
              <w:left w:val="nil"/>
              <w:bottom w:val="single" w:sz="4" w:space="0" w:color="auto"/>
              <w:right w:val="single" w:sz="4" w:space="0" w:color="auto"/>
            </w:tcBorders>
            <w:shd w:val="clear" w:color="auto" w:fill="auto"/>
            <w:noWrap/>
            <w:vAlign w:val="bottom"/>
            <w:hideMark/>
          </w:tcPr>
          <w:p w14:paraId="5BEF3F9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w:t>
            </w:r>
          </w:p>
        </w:tc>
        <w:tc>
          <w:tcPr>
            <w:tcW w:w="1290" w:type="dxa"/>
            <w:tcBorders>
              <w:top w:val="nil"/>
              <w:left w:val="nil"/>
              <w:bottom w:val="single" w:sz="4" w:space="0" w:color="auto"/>
              <w:right w:val="single" w:sz="4" w:space="0" w:color="auto"/>
            </w:tcBorders>
            <w:shd w:val="clear" w:color="auto" w:fill="auto"/>
            <w:noWrap/>
            <w:vAlign w:val="bottom"/>
            <w:hideMark/>
          </w:tcPr>
          <w:p w14:paraId="04676D5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98,68</w:t>
            </w:r>
          </w:p>
        </w:tc>
      </w:tr>
      <w:tr w:rsidR="005A425E" w:rsidRPr="00751A5F" w14:paraId="6C1D0427"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0473FAC9"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lastRenderedPageBreak/>
              <w:t>г. Москва</w:t>
            </w:r>
          </w:p>
        </w:tc>
        <w:tc>
          <w:tcPr>
            <w:tcW w:w="970" w:type="dxa"/>
            <w:tcBorders>
              <w:top w:val="nil"/>
              <w:left w:val="nil"/>
              <w:bottom w:val="single" w:sz="4" w:space="0" w:color="auto"/>
              <w:right w:val="single" w:sz="4" w:space="0" w:color="auto"/>
            </w:tcBorders>
            <w:shd w:val="clear" w:color="auto" w:fill="auto"/>
            <w:noWrap/>
            <w:vAlign w:val="bottom"/>
            <w:hideMark/>
          </w:tcPr>
          <w:p w14:paraId="70689A7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91,8</w:t>
            </w:r>
          </w:p>
        </w:tc>
        <w:tc>
          <w:tcPr>
            <w:tcW w:w="1377" w:type="dxa"/>
            <w:tcBorders>
              <w:top w:val="nil"/>
              <w:left w:val="nil"/>
              <w:bottom w:val="single" w:sz="4" w:space="0" w:color="auto"/>
              <w:right w:val="single" w:sz="4" w:space="0" w:color="auto"/>
            </w:tcBorders>
            <w:shd w:val="clear" w:color="auto" w:fill="auto"/>
            <w:noWrap/>
            <w:vAlign w:val="bottom"/>
            <w:hideMark/>
          </w:tcPr>
          <w:p w14:paraId="77FA3F2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w:t>
            </w:r>
          </w:p>
        </w:tc>
        <w:tc>
          <w:tcPr>
            <w:tcW w:w="1031" w:type="dxa"/>
            <w:tcBorders>
              <w:top w:val="nil"/>
              <w:left w:val="nil"/>
              <w:bottom w:val="single" w:sz="4" w:space="0" w:color="auto"/>
              <w:right w:val="single" w:sz="4" w:space="0" w:color="auto"/>
            </w:tcBorders>
            <w:shd w:val="clear" w:color="auto" w:fill="auto"/>
            <w:noWrap/>
            <w:vAlign w:val="bottom"/>
            <w:hideMark/>
          </w:tcPr>
          <w:p w14:paraId="56550A3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307" w:type="dxa"/>
            <w:tcBorders>
              <w:top w:val="nil"/>
              <w:left w:val="nil"/>
              <w:bottom w:val="single" w:sz="4" w:space="0" w:color="auto"/>
              <w:right w:val="single" w:sz="4" w:space="0" w:color="auto"/>
            </w:tcBorders>
            <w:shd w:val="clear" w:color="auto" w:fill="auto"/>
            <w:noWrap/>
            <w:vAlign w:val="bottom"/>
            <w:hideMark/>
          </w:tcPr>
          <w:p w14:paraId="1776AEF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62</w:t>
            </w:r>
          </w:p>
        </w:tc>
        <w:tc>
          <w:tcPr>
            <w:tcW w:w="1340" w:type="dxa"/>
            <w:tcBorders>
              <w:top w:val="nil"/>
              <w:left w:val="nil"/>
              <w:bottom w:val="single" w:sz="4" w:space="0" w:color="auto"/>
              <w:right w:val="single" w:sz="4" w:space="0" w:color="auto"/>
            </w:tcBorders>
            <w:shd w:val="clear" w:color="auto" w:fill="auto"/>
            <w:noWrap/>
            <w:vAlign w:val="bottom"/>
            <w:hideMark/>
          </w:tcPr>
          <w:p w14:paraId="3F23D7C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5D1AE70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r>
      <w:tr w:rsidR="005A425E" w:rsidRPr="00751A5F" w14:paraId="0FB11AE8"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30353080"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Амурская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03925A5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91,72</w:t>
            </w:r>
          </w:p>
        </w:tc>
        <w:tc>
          <w:tcPr>
            <w:tcW w:w="1377" w:type="dxa"/>
            <w:tcBorders>
              <w:top w:val="nil"/>
              <w:left w:val="nil"/>
              <w:bottom w:val="single" w:sz="4" w:space="0" w:color="auto"/>
              <w:right w:val="single" w:sz="4" w:space="0" w:color="auto"/>
            </w:tcBorders>
            <w:shd w:val="clear" w:color="auto" w:fill="auto"/>
            <w:noWrap/>
            <w:vAlign w:val="bottom"/>
            <w:hideMark/>
          </w:tcPr>
          <w:p w14:paraId="20A1A70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88,15</w:t>
            </w:r>
          </w:p>
        </w:tc>
        <w:tc>
          <w:tcPr>
            <w:tcW w:w="1031" w:type="dxa"/>
            <w:tcBorders>
              <w:top w:val="nil"/>
              <w:left w:val="nil"/>
              <w:bottom w:val="single" w:sz="4" w:space="0" w:color="auto"/>
              <w:right w:val="single" w:sz="4" w:space="0" w:color="auto"/>
            </w:tcBorders>
            <w:shd w:val="clear" w:color="auto" w:fill="auto"/>
            <w:noWrap/>
            <w:vAlign w:val="bottom"/>
            <w:hideMark/>
          </w:tcPr>
          <w:p w14:paraId="7490CFE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98,17</w:t>
            </w:r>
          </w:p>
        </w:tc>
        <w:tc>
          <w:tcPr>
            <w:tcW w:w="1307" w:type="dxa"/>
            <w:tcBorders>
              <w:top w:val="nil"/>
              <w:left w:val="nil"/>
              <w:bottom w:val="single" w:sz="4" w:space="0" w:color="auto"/>
              <w:right w:val="single" w:sz="4" w:space="0" w:color="auto"/>
            </w:tcBorders>
            <w:shd w:val="clear" w:color="auto" w:fill="auto"/>
            <w:noWrap/>
            <w:vAlign w:val="bottom"/>
            <w:hideMark/>
          </w:tcPr>
          <w:p w14:paraId="72853C3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75,03</w:t>
            </w:r>
          </w:p>
        </w:tc>
        <w:tc>
          <w:tcPr>
            <w:tcW w:w="1340" w:type="dxa"/>
            <w:tcBorders>
              <w:top w:val="nil"/>
              <w:left w:val="nil"/>
              <w:bottom w:val="single" w:sz="4" w:space="0" w:color="auto"/>
              <w:right w:val="single" w:sz="4" w:space="0" w:color="auto"/>
            </w:tcBorders>
            <w:shd w:val="clear" w:color="auto" w:fill="auto"/>
            <w:noWrap/>
            <w:vAlign w:val="bottom"/>
            <w:hideMark/>
          </w:tcPr>
          <w:p w14:paraId="7C630B20"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98,56</w:t>
            </w:r>
          </w:p>
        </w:tc>
        <w:tc>
          <w:tcPr>
            <w:tcW w:w="1290" w:type="dxa"/>
            <w:tcBorders>
              <w:top w:val="nil"/>
              <w:left w:val="nil"/>
              <w:bottom w:val="single" w:sz="4" w:space="0" w:color="auto"/>
              <w:right w:val="single" w:sz="4" w:space="0" w:color="auto"/>
            </w:tcBorders>
            <w:shd w:val="clear" w:color="auto" w:fill="auto"/>
            <w:noWrap/>
            <w:vAlign w:val="bottom"/>
            <w:hideMark/>
          </w:tcPr>
          <w:p w14:paraId="7EAEB70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98,7</w:t>
            </w:r>
          </w:p>
        </w:tc>
      </w:tr>
      <w:tr w:rsidR="005A425E" w:rsidRPr="00751A5F" w14:paraId="394721A7"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861FE24"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Республика Бурятия </w:t>
            </w:r>
          </w:p>
        </w:tc>
        <w:tc>
          <w:tcPr>
            <w:tcW w:w="970" w:type="dxa"/>
            <w:tcBorders>
              <w:top w:val="nil"/>
              <w:left w:val="nil"/>
              <w:bottom w:val="single" w:sz="4" w:space="0" w:color="auto"/>
              <w:right w:val="single" w:sz="4" w:space="0" w:color="auto"/>
            </w:tcBorders>
            <w:shd w:val="clear" w:color="auto" w:fill="auto"/>
            <w:noWrap/>
            <w:vAlign w:val="bottom"/>
            <w:hideMark/>
          </w:tcPr>
          <w:p w14:paraId="025F65F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91,1</w:t>
            </w:r>
          </w:p>
        </w:tc>
        <w:tc>
          <w:tcPr>
            <w:tcW w:w="1377" w:type="dxa"/>
            <w:tcBorders>
              <w:top w:val="nil"/>
              <w:left w:val="nil"/>
              <w:bottom w:val="single" w:sz="4" w:space="0" w:color="auto"/>
              <w:right w:val="single" w:sz="4" w:space="0" w:color="auto"/>
            </w:tcBorders>
            <w:shd w:val="clear" w:color="auto" w:fill="auto"/>
            <w:noWrap/>
            <w:vAlign w:val="bottom"/>
            <w:hideMark/>
          </w:tcPr>
          <w:p w14:paraId="20D7D27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89,9</w:t>
            </w:r>
          </w:p>
        </w:tc>
        <w:tc>
          <w:tcPr>
            <w:tcW w:w="1031" w:type="dxa"/>
            <w:tcBorders>
              <w:top w:val="nil"/>
              <w:left w:val="nil"/>
              <w:bottom w:val="single" w:sz="4" w:space="0" w:color="auto"/>
              <w:right w:val="single" w:sz="4" w:space="0" w:color="auto"/>
            </w:tcBorders>
            <w:shd w:val="clear" w:color="auto" w:fill="auto"/>
            <w:noWrap/>
            <w:vAlign w:val="bottom"/>
            <w:hideMark/>
          </w:tcPr>
          <w:p w14:paraId="12B1938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98,89</w:t>
            </w:r>
          </w:p>
        </w:tc>
        <w:tc>
          <w:tcPr>
            <w:tcW w:w="1307" w:type="dxa"/>
            <w:tcBorders>
              <w:top w:val="nil"/>
              <w:left w:val="nil"/>
              <w:bottom w:val="single" w:sz="4" w:space="0" w:color="auto"/>
              <w:right w:val="single" w:sz="4" w:space="0" w:color="auto"/>
            </w:tcBorders>
            <w:shd w:val="clear" w:color="auto" w:fill="auto"/>
            <w:noWrap/>
            <w:vAlign w:val="bottom"/>
            <w:hideMark/>
          </w:tcPr>
          <w:p w14:paraId="41761F7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70,81</w:t>
            </w:r>
          </w:p>
        </w:tc>
        <w:tc>
          <w:tcPr>
            <w:tcW w:w="1340" w:type="dxa"/>
            <w:tcBorders>
              <w:top w:val="nil"/>
              <w:left w:val="nil"/>
              <w:bottom w:val="single" w:sz="4" w:space="0" w:color="auto"/>
              <w:right w:val="single" w:sz="4" w:space="0" w:color="auto"/>
            </w:tcBorders>
            <w:shd w:val="clear" w:color="auto" w:fill="auto"/>
            <w:noWrap/>
            <w:vAlign w:val="bottom"/>
            <w:hideMark/>
          </w:tcPr>
          <w:p w14:paraId="6BA1647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97,86</w:t>
            </w:r>
          </w:p>
        </w:tc>
        <w:tc>
          <w:tcPr>
            <w:tcW w:w="1290" w:type="dxa"/>
            <w:tcBorders>
              <w:top w:val="nil"/>
              <w:left w:val="nil"/>
              <w:bottom w:val="single" w:sz="4" w:space="0" w:color="auto"/>
              <w:right w:val="single" w:sz="4" w:space="0" w:color="auto"/>
            </w:tcBorders>
            <w:shd w:val="clear" w:color="auto" w:fill="auto"/>
            <w:noWrap/>
            <w:vAlign w:val="bottom"/>
            <w:hideMark/>
          </w:tcPr>
          <w:p w14:paraId="2997A2A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98,07</w:t>
            </w:r>
          </w:p>
        </w:tc>
      </w:tr>
      <w:tr w:rsidR="001166BA" w:rsidRPr="001166BA" w14:paraId="566F6374" w14:textId="77777777" w:rsidTr="00275305">
        <w:trPr>
          <w:trHeight w:val="489"/>
        </w:trPr>
        <w:tc>
          <w:tcPr>
            <w:tcW w:w="9267" w:type="dxa"/>
            <w:gridSpan w:val="7"/>
            <w:tcBorders>
              <w:bottom w:val="single" w:sz="4" w:space="0" w:color="auto"/>
            </w:tcBorders>
            <w:shd w:val="clear" w:color="auto" w:fill="auto"/>
            <w:noWrap/>
            <w:vAlign w:val="center"/>
          </w:tcPr>
          <w:p w14:paraId="5966C3B9" w14:textId="77777777" w:rsidR="001166BA" w:rsidRPr="001166BA" w:rsidRDefault="001166BA" w:rsidP="0070426D">
            <w:pPr>
              <w:spacing w:after="0" w:line="240" w:lineRule="auto"/>
              <w:ind w:left="-110" w:right="-128"/>
              <w:rPr>
                <w:rFonts w:ascii="Times New Roman" w:eastAsia="Times New Roman" w:hAnsi="Times New Roman" w:cs="Times New Roman"/>
                <w:color w:val="000000"/>
                <w:sz w:val="24"/>
                <w:szCs w:val="24"/>
                <w:lang w:eastAsia="ru-RU"/>
              </w:rPr>
            </w:pPr>
            <w:r w:rsidRPr="001166BA">
              <w:rPr>
                <w:rFonts w:ascii="Times New Roman" w:eastAsia="Times New Roman" w:hAnsi="Times New Roman" w:cs="Times New Roman"/>
                <w:color w:val="000000"/>
                <w:sz w:val="24"/>
                <w:szCs w:val="24"/>
                <w:lang w:eastAsia="ru-RU"/>
              </w:rPr>
              <w:t>Продолжение таблицы 14</w:t>
            </w:r>
          </w:p>
        </w:tc>
      </w:tr>
      <w:tr w:rsidR="001166BA" w:rsidRPr="00751A5F" w14:paraId="4840CE86" w14:textId="77777777" w:rsidTr="00275305">
        <w:trPr>
          <w:trHeight w:val="300"/>
        </w:trPr>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7426B" w14:textId="77777777" w:rsidR="001166BA" w:rsidRPr="00751A5F" w:rsidRDefault="001166BA" w:rsidP="0070426D">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Субъект РФ</w:t>
            </w:r>
          </w:p>
        </w:tc>
        <w:tc>
          <w:tcPr>
            <w:tcW w:w="970" w:type="dxa"/>
            <w:tcBorders>
              <w:top w:val="single" w:sz="4" w:space="0" w:color="auto"/>
              <w:left w:val="nil"/>
              <w:bottom w:val="single" w:sz="4" w:space="0" w:color="auto"/>
              <w:right w:val="single" w:sz="4" w:space="0" w:color="auto"/>
            </w:tcBorders>
            <w:shd w:val="clear" w:color="auto" w:fill="auto"/>
            <w:noWrap/>
            <w:vAlign w:val="center"/>
          </w:tcPr>
          <w:p w14:paraId="6ACBBE36"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lang w:eastAsia="ru-RU"/>
              </w:rPr>
              <w:t>Итоговая оценка</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254D186D"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Открытость и доступность информации</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19AEDC5A"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proofErr w:type="gramStart"/>
            <w:r w:rsidRPr="00751A5F">
              <w:rPr>
                <w:rFonts w:ascii="Times New Roman" w:hAnsi="Times New Roman" w:cs="Times New Roman"/>
                <w:color w:val="000000"/>
              </w:rPr>
              <w:t>Комфорт-</w:t>
            </w:r>
            <w:proofErr w:type="spellStart"/>
            <w:r w:rsidRPr="00751A5F">
              <w:rPr>
                <w:rFonts w:ascii="Times New Roman" w:hAnsi="Times New Roman" w:cs="Times New Roman"/>
                <w:color w:val="000000"/>
              </w:rPr>
              <w:t>ность</w:t>
            </w:r>
            <w:proofErr w:type="spellEnd"/>
            <w:proofErr w:type="gramEnd"/>
            <w:r w:rsidRPr="00751A5F">
              <w:rPr>
                <w:rFonts w:ascii="Times New Roman" w:hAnsi="Times New Roman" w:cs="Times New Roman"/>
                <w:color w:val="000000"/>
              </w:rPr>
              <w:t xml:space="preserve"> условий</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6448187F"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rPr>
              <w:t>Доступность услуг для инвалидов</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3CE0BBFE"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Доброжела-тельность</w:t>
            </w:r>
            <w:proofErr w:type="spellEnd"/>
            <w:proofErr w:type="gramEnd"/>
            <w:r w:rsidRPr="00751A5F">
              <w:rPr>
                <w:rFonts w:ascii="Times New Roman" w:hAnsi="Times New Roman" w:cs="Times New Roman"/>
                <w:color w:val="000000"/>
              </w:rPr>
              <w:t xml:space="preserve"> и вежливость</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1498E2C8" w14:textId="77777777" w:rsidR="001166BA" w:rsidRPr="00751A5F" w:rsidRDefault="001166BA" w:rsidP="0070426D">
            <w:pPr>
              <w:spacing w:after="0" w:line="240" w:lineRule="auto"/>
              <w:ind w:left="-114" w:right="-78"/>
              <w:jc w:val="center"/>
              <w:rPr>
                <w:rFonts w:ascii="Times New Roman" w:eastAsia="Times New Roman" w:hAnsi="Times New Roman" w:cs="Times New Roman"/>
                <w:color w:val="000000"/>
                <w:sz w:val="24"/>
                <w:szCs w:val="24"/>
                <w:lang w:eastAsia="ru-RU"/>
              </w:rPr>
            </w:pPr>
            <w:proofErr w:type="spellStart"/>
            <w:proofErr w:type="gramStart"/>
            <w:r w:rsidRPr="00751A5F">
              <w:rPr>
                <w:rFonts w:ascii="Times New Roman" w:hAnsi="Times New Roman" w:cs="Times New Roman"/>
                <w:color w:val="000000"/>
              </w:rPr>
              <w:t>Удовлетво-ренность</w:t>
            </w:r>
            <w:proofErr w:type="spellEnd"/>
            <w:proofErr w:type="gramEnd"/>
            <w:r w:rsidRPr="00751A5F">
              <w:rPr>
                <w:rFonts w:ascii="Times New Roman" w:hAnsi="Times New Roman" w:cs="Times New Roman"/>
                <w:color w:val="000000"/>
              </w:rPr>
              <w:t xml:space="preserve"> качеством</w:t>
            </w:r>
          </w:p>
        </w:tc>
      </w:tr>
      <w:tr w:rsidR="005A425E" w:rsidRPr="00751A5F" w14:paraId="32D5CF85"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78E2E6B8"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Челябинская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33BA25F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89,82</w:t>
            </w:r>
          </w:p>
        </w:tc>
        <w:tc>
          <w:tcPr>
            <w:tcW w:w="1377" w:type="dxa"/>
            <w:tcBorders>
              <w:top w:val="nil"/>
              <w:left w:val="nil"/>
              <w:bottom w:val="single" w:sz="4" w:space="0" w:color="auto"/>
              <w:right w:val="single" w:sz="4" w:space="0" w:color="auto"/>
            </w:tcBorders>
            <w:shd w:val="clear" w:color="auto" w:fill="auto"/>
            <w:noWrap/>
            <w:vAlign w:val="bottom"/>
            <w:hideMark/>
          </w:tcPr>
          <w:p w14:paraId="0750529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95,7</w:t>
            </w:r>
          </w:p>
        </w:tc>
        <w:tc>
          <w:tcPr>
            <w:tcW w:w="1031" w:type="dxa"/>
            <w:tcBorders>
              <w:top w:val="nil"/>
              <w:left w:val="nil"/>
              <w:bottom w:val="single" w:sz="4" w:space="0" w:color="auto"/>
              <w:right w:val="single" w:sz="4" w:space="0" w:color="auto"/>
            </w:tcBorders>
            <w:shd w:val="clear" w:color="auto" w:fill="auto"/>
            <w:noWrap/>
            <w:vAlign w:val="bottom"/>
            <w:hideMark/>
          </w:tcPr>
          <w:p w14:paraId="2F7C87F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90,7</w:t>
            </w:r>
          </w:p>
        </w:tc>
        <w:tc>
          <w:tcPr>
            <w:tcW w:w="1307" w:type="dxa"/>
            <w:tcBorders>
              <w:top w:val="nil"/>
              <w:left w:val="nil"/>
              <w:bottom w:val="single" w:sz="4" w:space="0" w:color="auto"/>
              <w:right w:val="single" w:sz="4" w:space="0" w:color="auto"/>
            </w:tcBorders>
            <w:shd w:val="clear" w:color="auto" w:fill="auto"/>
            <w:noWrap/>
            <w:vAlign w:val="bottom"/>
            <w:hideMark/>
          </w:tcPr>
          <w:p w14:paraId="5778581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68,25</w:t>
            </w:r>
          </w:p>
        </w:tc>
        <w:tc>
          <w:tcPr>
            <w:tcW w:w="1340" w:type="dxa"/>
            <w:tcBorders>
              <w:top w:val="nil"/>
              <w:left w:val="nil"/>
              <w:bottom w:val="single" w:sz="4" w:space="0" w:color="auto"/>
              <w:right w:val="single" w:sz="4" w:space="0" w:color="auto"/>
            </w:tcBorders>
            <w:shd w:val="clear" w:color="auto" w:fill="auto"/>
            <w:noWrap/>
            <w:vAlign w:val="bottom"/>
            <w:hideMark/>
          </w:tcPr>
          <w:p w14:paraId="3ED8F40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97,59</w:t>
            </w:r>
          </w:p>
        </w:tc>
        <w:tc>
          <w:tcPr>
            <w:tcW w:w="1290" w:type="dxa"/>
            <w:tcBorders>
              <w:top w:val="nil"/>
              <w:left w:val="nil"/>
              <w:bottom w:val="single" w:sz="4" w:space="0" w:color="auto"/>
              <w:right w:val="single" w:sz="4" w:space="0" w:color="auto"/>
            </w:tcBorders>
            <w:shd w:val="clear" w:color="auto" w:fill="auto"/>
            <w:noWrap/>
            <w:vAlign w:val="bottom"/>
            <w:hideMark/>
          </w:tcPr>
          <w:p w14:paraId="2417744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96,84</w:t>
            </w:r>
          </w:p>
        </w:tc>
      </w:tr>
      <w:tr w:rsidR="005A425E" w:rsidRPr="00751A5F" w14:paraId="0B83D1C2"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4F86EC78"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Республика Карелия </w:t>
            </w:r>
          </w:p>
        </w:tc>
        <w:tc>
          <w:tcPr>
            <w:tcW w:w="970" w:type="dxa"/>
            <w:tcBorders>
              <w:top w:val="nil"/>
              <w:left w:val="nil"/>
              <w:bottom w:val="single" w:sz="4" w:space="0" w:color="auto"/>
              <w:right w:val="single" w:sz="4" w:space="0" w:color="auto"/>
            </w:tcBorders>
            <w:shd w:val="clear" w:color="auto" w:fill="auto"/>
            <w:noWrap/>
            <w:vAlign w:val="bottom"/>
            <w:hideMark/>
          </w:tcPr>
          <w:p w14:paraId="062A988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89,59</w:t>
            </w:r>
          </w:p>
        </w:tc>
        <w:tc>
          <w:tcPr>
            <w:tcW w:w="1377" w:type="dxa"/>
            <w:tcBorders>
              <w:top w:val="nil"/>
              <w:left w:val="nil"/>
              <w:bottom w:val="single" w:sz="4" w:space="0" w:color="auto"/>
              <w:right w:val="single" w:sz="4" w:space="0" w:color="auto"/>
            </w:tcBorders>
            <w:shd w:val="clear" w:color="auto" w:fill="auto"/>
            <w:noWrap/>
            <w:vAlign w:val="bottom"/>
            <w:hideMark/>
          </w:tcPr>
          <w:p w14:paraId="2B2B34B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89,23</w:t>
            </w:r>
          </w:p>
        </w:tc>
        <w:tc>
          <w:tcPr>
            <w:tcW w:w="1031" w:type="dxa"/>
            <w:tcBorders>
              <w:top w:val="nil"/>
              <w:left w:val="nil"/>
              <w:bottom w:val="single" w:sz="4" w:space="0" w:color="auto"/>
              <w:right w:val="single" w:sz="4" w:space="0" w:color="auto"/>
            </w:tcBorders>
            <w:shd w:val="clear" w:color="auto" w:fill="auto"/>
            <w:noWrap/>
            <w:vAlign w:val="bottom"/>
            <w:hideMark/>
          </w:tcPr>
          <w:p w14:paraId="3391FBA4"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95,68</w:t>
            </w:r>
          </w:p>
        </w:tc>
        <w:tc>
          <w:tcPr>
            <w:tcW w:w="1307" w:type="dxa"/>
            <w:tcBorders>
              <w:top w:val="nil"/>
              <w:left w:val="nil"/>
              <w:bottom w:val="single" w:sz="4" w:space="0" w:color="auto"/>
              <w:right w:val="single" w:sz="4" w:space="0" w:color="auto"/>
            </w:tcBorders>
            <w:shd w:val="clear" w:color="auto" w:fill="auto"/>
            <w:noWrap/>
            <w:vAlign w:val="bottom"/>
            <w:hideMark/>
          </w:tcPr>
          <w:p w14:paraId="026F8E0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81,88</w:t>
            </w:r>
          </w:p>
        </w:tc>
        <w:tc>
          <w:tcPr>
            <w:tcW w:w="1340" w:type="dxa"/>
            <w:tcBorders>
              <w:top w:val="nil"/>
              <w:left w:val="nil"/>
              <w:bottom w:val="single" w:sz="4" w:space="0" w:color="auto"/>
              <w:right w:val="single" w:sz="4" w:space="0" w:color="auto"/>
            </w:tcBorders>
            <w:shd w:val="clear" w:color="auto" w:fill="auto"/>
            <w:noWrap/>
            <w:vAlign w:val="bottom"/>
            <w:hideMark/>
          </w:tcPr>
          <w:p w14:paraId="0CA89F6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94,45</w:t>
            </w:r>
          </w:p>
        </w:tc>
        <w:tc>
          <w:tcPr>
            <w:tcW w:w="1290" w:type="dxa"/>
            <w:tcBorders>
              <w:top w:val="nil"/>
              <w:left w:val="nil"/>
              <w:bottom w:val="single" w:sz="4" w:space="0" w:color="auto"/>
              <w:right w:val="single" w:sz="4" w:space="0" w:color="auto"/>
            </w:tcBorders>
            <w:shd w:val="clear" w:color="auto" w:fill="auto"/>
            <w:noWrap/>
            <w:vAlign w:val="bottom"/>
            <w:hideMark/>
          </w:tcPr>
          <w:p w14:paraId="3BF6F0E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86,73</w:t>
            </w:r>
          </w:p>
        </w:tc>
      </w:tr>
      <w:tr w:rsidR="005A425E" w:rsidRPr="00751A5F" w14:paraId="0EE0C944"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5B12A47D"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Алтай</w:t>
            </w:r>
          </w:p>
        </w:tc>
        <w:tc>
          <w:tcPr>
            <w:tcW w:w="970" w:type="dxa"/>
            <w:tcBorders>
              <w:top w:val="nil"/>
              <w:left w:val="nil"/>
              <w:bottom w:val="single" w:sz="4" w:space="0" w:color="auto"/>
              <w:right w:val="single" w:sz="4" w:space="0" w:color="auto"/>
            </w:tcBorders>
            <w:shd w:val="clear" w:color="auto" w:fill="auto"/>
            <w:noWrap/>
            <w:vAlign w:val="bottom"/>
            <w:hideMark/>
          </w:tcPr>
          <w:p w14:paraId="753D454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89,58</w:t>
            </w:r>
          </w:p>
        </w:tc>
        <w:tc>
          <w:tcPr>
            <w:tcW w:w="1377" w:type="dxa"/>
            <w:tcBorders>
              <w:top w:val="nil"/>
              <w:left w:val="nil"/>
              <w:bottom w:val="single" w:sz="4" w:space="0" w:color="auto"/>
              <w:right w:val="single" w:sz="4" w:space="0" w:color="auto"/>
            </w:tcBorders>
            <w:shd w:val="clear" w:color="auto" w:fill="auto"/>
            <w:noWrap/>
            <w:vAlign w:val="bottom"/>
            <w:hideMark/>
          </w:tcPr>
          <w:p w14:paraId="4A975D8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91,08</w:t>
            </w:r>
          </w:p>
        </w:tc>
        <w:tc>
          <w:tcPr>
            <w:tcW w:w="1031" w:type="dxa"/>
            <w:tcBorders>
              <w:top w:val="nil"/>
              <w:left w:val="nil"/>
              <w:bottom w:val="single" w:sz="4" w:space="0" w:color="auto"/>
              <w:right w:val="single" w:sz="4" w:space="0" w:color="auto"/>
            </w:tcBorders>
            <w:shd w:val="clear" w:color="auto" w:fill="auto"/>
            <w:noWrap/>
            <w:vAlign w:val="bottom"/>
            <w:hideMark/>
          </w:tcPr>
          <w:p w14:paraId="2BECE33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87,22</w:t>
            </w:r>
          </w:p>
        </w:tc>
        <w:tc>
          <w:tcPr>
            <w:tcW w:w="1307" w:type="dxa"/>
            <w:tcBorders>
              <w:top w:val="nil"/>
              <w:left w:val="nil"/>
              <w:bottom w:val="single" w:sz="4" w:space="0" w:color="auto"/>
              <w:right w:val="single" w:sz="4" w:space="0" w:color="auto"/>
            </w:tcBorders>
            <w:shd w:val="clear" w:color="auto" w:fill="auto"/>
            <w:noWrap/>
            <w:vAlign w:val="bottom"/>
            <w:hideMark/>
          </w:tcPr>
          <w:p w14:paraId="39D635A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83,18</w:t>
            </w:r>
          </w:p>
        </w:tc>
        <w:tc>
          <w:tcPr>
            <w:tcW w:w="1340" w:type="dxa"/>
            <w:tcBorders>
              <w:top w:val="nil"/>
              <w:left w:val="nil"/>
              <w:bottom w:val="single" w:sz="4" w:space="0" w:color="auto"/>
              <w:right w:val="single" w:sz="4" w:space="0" w:color="auto"/>
            </w:tcBorders>
            <w:shd w:val="clear" w:color="auto" w:fill="auto"/>
            <w:noWrap/>
            <w:vAlign w:val="bottom"/>
            <w:hideMark/>
          </w:tcPr>
          <w:p w14:paraId="69D65FF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95,32</w:t>
            </w:r>
          </w:p>
        </w:tc>
        <w:tc>
          <w:tcPr>
            <w:tcW w:w="1290" w:type="dxa"/>
            <w:tcBorders>
              <w:top w:val="nil"/>
              <w:left w:val="nil"/>
              <w:bottom w:val="single" w:sz="4" w:space="0" w:color="auto"/>
              <w:right w:val="single" w:sz="4" w:space="0" w:color="auto"/>
            </w:tcBorders>
            <w:shd w:val="clear" w:color="auto" w:fill="auto"/>
            <w:noWrap/>
            <w:vAlign w:val="bottom"/>
            <w:hideMark/>
          </w:tcPr>
          <w:p w14:paraId="602BE44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91,1</w:t>
            </w:r>
          </w:p>
        </w:tc>
      </w:tr>
      <w:tr w:rsidR="005A425E" w:rsidRPr="00751A5F" w14:paraId="31802A43"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6095F0E5"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Забайкальский край</w:t>
            </w:r>
          </w:p>
        </w:tc>
        <w:tc>
          <w:tcPr>
            <w:tcW w:w="970" w:type="dxa"/>
            <w:tcBorders>
              <w:top w:val="nil"/>
              <w:left w:val="nil"/>
              <w:bottom w:val="single" w:sz="4" w:space="0" w:color="auto"/>
              <w:right w:val="single" w:sz="4" w:space="0" w:color="auto"/>
            </w:tcBorders>
            <w:shd w:val="clear" w:color="auto" w:fill="auto"/>
            <w:noWrap/>
            <w:vAlign w:val="bottom"/>
            <w:hideMark/>
          </w:tcPr>
          <w:p w14:paraId="73476E0F"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88,77</w:t>
            </w:r>
          </w:p>
        </w:tc>
        <w:tc>
          <w:tcPr>
            <w:tcW w:w="1377" w:type="dxa"/>
            <w:tcBorders>
              <w:top w:val="nil"/>
              <w:left w:val="nil"/>
              <w:bottom w:val="single" w:sz="4" w:space="0" w:color="auto"/>
              <w:right w:val="single" w:sz="4" w:space="0" w:color="auto"/>
            </w:tcBorders>
            <w:shd w:val="clear" w:color="auto" w:fill="auto"/>
            <w:noWrap/>
            <w:vAlign w:val="bottom"/>
            <w:hideMark/>
          </w:tcPr>
          <w:p w14:paraId="165632B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97,95</w:t>
            </w:r>
          </w:p>
        </w:tc>
        <w:tc>
          <w:tcPr>
            <w:tcW w:w="1031" w:type="dxa"/>
            <w:tcBorders>
              <w:top w:val="nil"/>
              <w:left w:val="nil"/>
              <w:bottom w:val="single" w:sz="4" w:space="0" w:color="auto"/>
              <w:right w:val="single" w:sz="4" w:space="0" w:color="auto"/>
            </w:tcBorders>
            <w:shd w:val="clear" w:color="auto" w:fill="auto"/>
            <w:noWrap/>
            <w:vAlign w:val="bottom"/>
            <w:hideMark/>
          </w:tcPr>
          <w:p w14:paraId="03E4FE6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80,45</w:t>
            </w:r>
          </w:p>
        </w:tc>
        <w:tc>
          <w:tcPr>
            <w:tcW w:w="1307" w:type="dxa"/>
            <w:tcBorders>
              <w:top w:val="nil"/>
              <w:left w:val="nil"/>
              <w:bottom w:val="single" w:sz="4" w:space="0" w:color="auto"/>
              <w:right w:val="single" w:sz="4" w:space="0" w:color="auto"/>
            </w:tcBorders>
            <w:shd w:val="clear" w:color="auto" w:fill="auto"/>
            <w:noWrap/>
            <w:vAlign w:val="bottom"/>
            <w:hideMark/>
          </w:tcPr>
          <w:p w14:paraId="02FFD643"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73,71</w:t>
            </w:r>
          </w:p>
        </w:tc>
        <w:tc>
          <w:tcPr>
            <w:tcW w:w="1340" w:type="dxa"/>
            <w:tcBorders>
              <w:top w:val="nil"/>
              <w:left w:val="nil"/>
              <w:bottom w:val="single" w:sz="4" w:space="0" w:color="auto"/>
              <w:right w:val="single" w:sz="4" w:space="0" w:color="auto"/>
            </w:tcBorders>
            <w:shd w:val="clear" w:color="auto" w:fill="auto"/>
            <w:noWrap/>
            <w:vAlign w:val="bottom"/>
            <w:hideMark/>
          </w:tcPr>
          <w:p w14:paraId="2BCB87F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95,98</w:t>
            </w:r>
          </w:p>
        </w:tc>
        <w:tc>
          <w:tcPr>
            <w:tcW w:w="1290" w:type="dxa"/>
            <w:tcBorders>
              <w:top w:val="nil"/>
              <w:left w:val="nil"/>
              <w:bottom w:val="single" w:sz="4" w:space="0" w:color="auto"/>
              <w:right w:val="single" w:sz="4" w:space="0" w:color="auto"/>
            </w:tcBorders>
            <w:shd w:val="clear" w:color="auto" w:fill="auto"/>
            <w:noWrap/>
            <w:vAlign w:val="bottom"/>
            <w:hideMark/>
          </w:tcPr>
          <w:p w14:paraId="3A2B7DA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95,76</w:t>
            </w:r>
          </w:p>
        </w:tc>
      </w:tr>
      <w:tr w:rsidR="005A425E" w:rsidRPr="00751A5F" w14:paraId="58E7A73F"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1CE227D4"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Республика Мордовия</w:t>
            </w:r>
          </w:p>
        </w:tc>
        <w:tc>
          <w:tcPr>
            <w:tcW w:w="970" w:type="dxa"/>
            <w:tcBorders>
              <w:top w:val="nil"/>
              <w:left w:val="nil"/>
              <w:bottom w:val="single" w:sz="4" w:space="0" w:color="auto"/>
              <w:right w:val="single" w:sz="4" w:space="0" w:color="auto"/>
            </w:tcBorders>
            <w:shd w:val="clear" w:color="auto" w:fill="auto"/>
            <w:noWrap/>
            <w:vAlign w:val="bottom"/>
            <w:hideMark/>
          </w:tcPr>
          <w:p w14:paraId="2B1EC18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87,86</w:t>
            </w:r>
          </w:p>
        </w:tc>
        <w:tc>
          <w:tcPr>
            <w:tcW w:w="1377" w:type="dxa"/>
            <w:tcBorders>
              <w:top w:val="nil"/>
              <w:left w:val="nil"/>
              <w:bottom w:val="single" w:sz="4" w:space="0" w:color="auto"/>
              <w:right w:val="single" w:sz="4" w:space="0" w:color="auto"/>
            </w:tcBorders>
            <w:shd w:val="clear" w:color="auto" w:fill="auto"/>
            <w:noWrap/>
            <w:vAlign w:val="bottom"/>
            <w:hideMark/>
          </w:tcPr>
          <w:p w14:paraId="55F39696"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88,48</w:t>
            </w:r>
          </w:p>
        </w:tc>
        <w:tc>
          <w:tcPr>
            <w:tcW w:w="1031" w:type="dxa"/>
            <w:tcBorders>
              <w:top w:val="nil"/>
              <w:left w:val="nil"/>
              <w:bottom w:val="single" w:sz="4" w:space="0" w:color="auto"/>
              <w:right w:val="single" w:sz="4" w:space="0" w:color="auto"/>
            </w:tcBorders>
            <w:shd w:val="clear" w:color="auto" w:fill="auto"/>
            <w:noWrap/>
            <w:vAlign w:val="bottom"/>
            <w:hideMark/>
          </w:tcPr>
          <w:p w14:paraId="7CE4CEF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99,16</w:t>
            </w:r>
          </w:p>
        </w:tc>
        <w:tc>
          <w:tcPr>
            <w:tcW w:w="1307" w:type="dxa"/>
            <w:tcBorders>
              <w:top w:val="nil"/>
              <w:left w:val="nil"/>
              <w:bottom w:val="single" w:sz="4" w:space="0" w:color="auto"/>
              <w:right w:val="single" w:sz="4" w:space="0" w:color="auto"/>
            </w:tcBorders>
            <w:shd w:val="clear" w:color="auto" w:fill="auto"/>
            <w:noWrap/>
            <w:vAlign w:val="bottom"/>
            <w:hideMark/>
          </w:tcPr>
          <w:p w14:paraId="70E47E5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60,67</w:t>
            </w:r>
          </w:p>
        </w:tc>
        <w:tc>
          <w:tcPr>
            <w:tcW w:w="1340" w:type="dxa"/>
            <w:tcBorders>
              <w:top w:val="nil"/>
              <w:left w:val="nil"/>
              <w:bottom w:val="single" w:sz="4" w:space="0" w:color="auto"/>
              <w:right w:val="single" w:sz="4" w:space="0" w:color="auto"/>
            </w:tcBorders>
            <w:shd w:val="clear" w:color="auto" w:fill="auto"/>
            <w:noWrap/>
            <w:vAlign w:val="bottom"/>
            <w:hideMark/>
          </w:tcPr>
          <w:p w14:paraId="08D0D59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96,63</w:t>
            </w:r>
          </w:p>
        </w:tc>
        <w:tc>
          <w:tcPr>
            <w:tcW w:w="1290" w:type="dxa"/>
            <w:tcBorders>
              <w:top w:val="nil"/>
              <w:left w:val="nil"/>
              <w:bottom w:val="single" w:sz="4" w:space="0" w:color="auto"/>
              <w:right w:val="single" w:sz="4" w:space="0" w:color="auto"/>
            </w:tcBorders>
            <w:shd w:val="clear" w:color="auto" w:fill="auto"/>
            <w:noWrap/>
            <w:vAlign w:val="bottom"/>
            <w:hideMark/>
          </w:tcPr>
          <w:p w14:paraId="4E9F8615"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94,37</w:t>
            </w:r>
          </w:p>
        </w:tc>
      </w:tr>
      <w:tr w:rsidR="005A425E" w:rsidRPr="00751A5F" w14:paraId="30FC05B7"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4A081100"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Орловская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3281032B"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86,66</w:t>
            </w:r>
          </w:p>
        </w:tc>
        <w:tc>
          <w:tcPr>
            <w:tcW w:w="1377" w:type="dxa"/>
            <w:tcBorders>
              <w:top w:val="nil"/>
              <w:left w:val="nil"/>
              <w:bottom w:val="single" w:sz="4" w:space="0" w:color="auto"/>
              <w:right w:val="single" w:sz="4" w:space="0" w:color="auto"/>
            </w:tcBorders>
            <w:shd w:val="clear" w:color="auto" w:fill="auto"/>
            <w:noWrap/>
            <w:vAlign w:val="bottom"/>
            <w:hideMark/>
          </w:tcPr>
          <w:p w14:paraId="1A635E1E"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76,51</w:t>
            </w:r>
          </w:p>
        </w:tc>
        <w:tc>
          <w:tcPr>
            <w:tcW w:w="1031" w:type="dxa"/>
            <w:tcBorders>
              <w:top w:val="nil"/>
              <w:left w:val="nil"/>
              <w:bottom w:val="single" w:sz="4" w:space="0" w:color="auto"/>
              <w:right w:val="single" w:sz="4" w:space="0" w:color="auto"/>
            </w:tcBorders>
            <w:shd w:val="clear" w:color="auto" w:fill="auto"/>
            <w:noWrap/>
            <w:vAlign w:val="bottom"/>
            <w:hideMark/>
          </w:tcPr>
          <w:p w14:paraId="711E620A"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96,93</w:t>
            </w:r>
          </w:p>
        </w:tc>
        <w:tc>
          <w:tcPr>
            <w:tcW w:w="1307" w:type="dxa"/>
            <w:tcBorders>
              <w:top w:val="nil"/>
              <w:left w:val="nil"/>
              <w:bottom w:val="single" w:sz="4" w:space="0" w:color="auto"/>
              <w:right w:val="single" w:sz="4" w:space="0" w:color="auto"/>
            </w:tcBorders>
            <w:shd w:val="clear" w:color="auto" w:fill="auto"/>
            <w:noWrap/>
            <w:vAlign w:val="bottom"/>
            <w:hideMark/>
          </w:tcPr>
          <w:p w14:paraId="35A3FBD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63,57</w:t>
            </w:r>
          </w:p>
        </w:tc>
        <w:tc>
          <w:tcPr>
            <w:tcW w:w="1340" w:type="dxa"/>
            <w:tcBorders>
              <w:top w:val="nil"/>
              <w:left w:val="nil"/>
              <w:bottom w:val="single" w:sz="4" w:space="0" w:color="auto"/>
              <w:right w:val="single" w:sz="4" w:space="0" w:color="auto"/>
            </w:tcBorders>
            <w:shd w:val="clear" w:color="auto" w:fill="auto"/>
            <w:noWrap/>
            <w:vAlign w:val="bottom"/>
            <w:hideMark/>
          </w:tcPr>
          <w:p w14:paraId="6F022C37"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100</w:t>
            </w:r>
          </w:p>
        </w:tc>
        <w:tc>
          <w:tcPr>
            <w:tcW w:w="1290" w:type="dxa"/>
            <w:tcBorders>
              <w:top w:val="nil"/>
              <w:left w:val="nil"/>
              <w:bottom w:val="single" w:sz="4" w:space="0" w:color="auto"/>
              <w:right w:val="single" w:sz="4" w:space="0" w:color="auto"/>
            </w:tcBorders>
            <w:shd w:val="clear" w:color="auto" w:fill="auto"/>
            <w:noWrap/>
            <w:vAlign w:val="bottom"/>
            <w:hideMark/>
          </w:tcPr>
          <w:p w14:paraId="41673F81"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96,31</w:t>
            </w:r>
          </w:p>
        </w:tc>
      </w:tr>
      <w:tr w:rsidR="005A425E" w:rsidRPr="00751A5F" w14:paraId="250626FA" w14:textId="77777777" w:rsidTr="00275305">
        <w:trPr>
          <w:trHeight w:val="3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14:paraId="4F740CC1" w14:textId="77777777" w:rsidR="005A425E" w:rsidRPr="00751A5F" w:rsidRDefault="005A425E" w:rsidP="00041040">
            <w:pPr>
              <w:spacing w:after="0" w:line="240" w:lineRule="auto"/>
              <w:ind w:left="-52" w:right="-78"/>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Еврейская автономная область</w:t>
            </w:r>
          </w:p>
        </w:tc>
        <w:tc>
          <w:tcPr>
            <w:tcW w:w="970" w:type="dxa"/>
            <w:tcBorders>
              <w:top w:val="nil"/>
              <w:left w:val="nil"/>
              <w:bottom w:val="single" w:sz="4" w:space="0" w:color="auto"/>
              <w:right w:val="single" w:sz="4" w:space="0" w:color="auto"/>
            </w:tcBorders>
            <w:shd w:val="clear" w:color="auto" w:fill="auto"/>
            <w:noWrap/>
            <w:vAlign w:val="bottom"/>
            <w:hideMark/>
          </w:tcPr>
          <w:p w14:paraId="321A28B2"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84,18</w:t>
            </w:r>
          </w:p>
        </w:tc>
        <w:tc>
          <w:tcPr>
            <w:tcW w:w="1377" w:type="dxa"/>
            <w:tcBorders>
              <w:top w:val="nil"/>
              <w:left w:val="nil"/>
              <w:bottom w:val="single" w:sz="4" w:space="0" w:color="auto"/>
              <w:right w:val="single" w:sz="4" w:space="0" w:color="auto"/>
            </w:tcBorders>
            <w:shd w:val="clear" w:color="auto" w:fill="auto"/>
            <w:noWrap/>
            <w:vAlign w:val="bottom"/>
            <w:hideMark/>
          </w:tcPr>
          <w:p w14:paraId="309813A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80,2</w:t>
            </w:r>
          </w:p>
        </w:tc>
        <w:tc>
          <w:tcPr>
            <w:tcW w:w="1031" w:type="dxa"/>
            <w:tcBorders>
              <w:top w:val="nil"/>
              <w:left w:val="nil"/>
              <w:bottom w:val="single" w:sz="4" w:space="0" w:color="auto"/>
              <w:right w:val="single" w:sz="4" w:space="0" w:color="auto"/>
            </w:tcBorders>
            <w:shd w:val="clear" w:color="auto" w:fill="auto"/>
            <w:noWrap/>
            <w:vAlign w:val="bottom"/>
            <w:hideMark/>
          </w:tcPr>
          <w:p w14:paraId="5537939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75,44</w:t>
            </w:r>
          </w:p>
        </w:tc>
        <w:tc>
          <w:tcPr>
            <w:tcW w:w="1307" w:type="dxa"/>
            <w:tcBorders>
              <w:top w:val="nil"/>
              <w:left w:val="nil"/>
              <w:bottom w:val="single" w:sz="4" w:space="0" w:color="auto"/>
              <w:right w:val="single" w:sz="4" w:space="0" w:color="auto"/>
            </w:tcBorders>
            <w:shd w:val="clear" w:color="auto" w:fill="auto"/>
            <w:noWrap/>
            <w:vAlign w:val="bottom"/>
            <w:hideMark/>
          </w:tcPr>
          <w:p w14:paraId="5026B79D"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87,89</w:t>
            </w:r>
          </w:p>
        </w:tc>
        <w:tc>
          <w:tcPr>
            <w:tcW w:w="1340" w:type="dxa"/>
            <w:tcBorders>
              <w:top w:val="nil"/>
              <w:left w:val="nil"/>
              <w:bottom w:val="single" w:sz="4" w:space="0" w:color="auto"/>
              <w:right w:val="single" w:sz="4" w:space="0" w:color="auto"/>
            </w:tcBorders>
            <w:shd w:val="clear" w:color="auto" w:fill="auto"/>
            <w:noWrap/>
            <w:vAlign w:val="bottom"/>
            <w:hideMark/>
          </w:tcPr>
          <w:p w14:paraId="785EEA1C"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89,11</w:t>
            </w:r>
          </w:p>
        </w:tc>
        <w:tc>
          <w:tcPr>
            <w:tcW w:w="1290" w:type="dxa"/>
            <w:tcBorders>
              <w:top w:val="nil"/>
              <w:left w:val="nil"/>
              <w:bottom w:val="single" w:sz="4" w:space="0" w:color="auto"/>
              <w:right w:val="single" w:sz="4" w:space="0" w:color="auto"/>
            </w:tcBorders>
            <w:shd w:val="clear" w:color="auto" w:fill="auto"/>
            <w:noWrap/>
            <w:vAlign w:val="bottom"/>
            <w:hideMark/>
          </w:tcPr>
          <w:p w14:paraId="6C481979" w14:textId="77777777" w:rsidR="005A425E" w:rsidRPr="00751A5F" w:rsidRDefault="005A425E" w:rsidP="00041040">
            <w:pPr>
              <w:spacing w:after="0" w:line="240" w:lineRule="auto"/>
              <w:ind w:left="-114" w:right="-78"/>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88,27</w:t>
            </w:r>
          </w:p>
        </w:tc>
      </w:tr>
    </w:tbl>
    <w:p w14:paraId="429C82CA" w14:textId="77777777" w:rsidR="00275305" w:rsidRDefault="00275305" w:rsidP="00275305">
      <w:pPr>
        <w:widowControl w:val="0"/>
        <w:spacing w:after="0" w:line="240" w:lineRule="auto"/>
        <w:ind w:firstLine="709"/>
        <w:jc w:val="both"/>
        <w:rPr>
          <w:rFonts w:ascii="Times New Roman" w:hAnsi="Times New Roman" w:cs="Times New Roman"/>
          <w:sz w:val="24"/>
          <w:szCs w:val="24"/>
        </w:rPr>
      </w:pPr>
    </w:p>
    <w:p w14:paraId="731215A4" w14:textId="2E602003" w:rsidR="005A425E" w:rsidRPr="00751A5F" w:rsidRDefault="005A425E"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Если рассматривать средний балл по критериям, то все критерии </w:t>
      </w:r>
      <w:r w:rsidR="00357AB8" w:rsidRPr="00751A5F">
        <w:rPr>
          <w:rFonts w:ascii="Times New Roman" w:hAnsi="Times New Roman" w:cs="Times New Roman"/>
          <w:sz w:val="24"/>
          <w:szCs w:val="24"/>
        </w:rPr>
        <w:t xml:space="preserve">показывают значение </w:t>
      </w:r>
      <w:r w:rsidRPr="00751A5F">
        <w:rPr>
          <w:rFonts w:ascii="Times New Roman" w:hAnsi="Times New Roman" w:cs="Times New Roman"/>
          <w:sz w:val="24"/>
          <w:szCs w:val="24"/>
        </w:rPr>
        <w:t>в среднем выше 95 баллов, за исключением доступности услуг для инвалидов. При это</w:t>
      </w:r>
      <w:r w:rsidR="0082433A" w:rsidRPr="00751A5F">
        <w:rPr>
          <w:rFonts w:ascii="Times New Roman" w:hAnsi="Times New Roman" w:cs="Times New Roman"/>
          <w:sz w:val="24"/>
          <w:szCs w:val="24"/>
        </w:rPr>
        <w:t>м</w:t>
      </w:r>
      <w:r w:rsidRPr="00751A5F">
        <w:rPr>
          <w:rFonts w:ascii="Times New Roman" w:hAnsi="Times New Roman" w:cs="Times New Roman"/>
          <w:sz w:val="24"/>
          <w:szCs w:val="24"/>
        </w:rPr>
        <w:t xml:space="preserve"> данный критерий </w:t>
      </w:r>
      <w:r w:rsidR="0082433A" w:rsidRPr="00751A5F">
        <w:rPr>
          <w:rFonts w:ascii="Times New Roman" w:hAnsi="Times New Roman" w:cs="Times New Roman"/>
          <w:sz w:val="24"/>
          <w:szCs w:val="24"/>
        </w:rPr>
        <w:t xml:space="preserve">в сфере социального обслуживания </w:t>
      </w:r>
      <w:r w:rsidRPr="00751A5F">
        <w:rPr>
          <w:rFonts w:ascii="Times New Roman" w:hAnsi="Times New Roman" w:cs="Times New Roman"/>
          <w:sz w:val="24"/>
          <w:szCs w:val="24"/>
        </w:rPr>
        <w:t>выше</w:t>
      </w:r>
      <w:r w:rsidR="00301E1A" w:rsidRPr="00751A5F">
        <w:rPr>
          <w:rFonts w:ascii="Times New Roman" w:hAnsi="Times New Roman" w:cs="Times New Roman"/>
          <w:sz w:val="24"/>
          <w:szCs w:val="24"/>
        </w:rPr>
        <w:t xml:space="preserve">, чем в других </w:t>
      </w:r>
      <w:r w:rsidRPr="00751A5F">
        <w:rPr>
          <w:rFonts w:ascii="Times New Roman" w:hAnsi="Times New Roman" w:cs="Times New Roman"/>
          <w:sz w:val="24"/>
          <w:szCs w:val="24"/>
        </w:rPr>
        <w:t>отрасля</w:t>
      </w:r>
      <w:r w:rsidR="00301E1A" w:rsidRPr="00751A5F">
        <w:rPr>
          <w:rFonts w:ascii="Times New Roman" w:hAnsi="Times New Roman" w:cs="Times New Roman"/>
          <w:sz w:val="24"/>
          <w:szCs w:val="24"/>
        </w:rPr>
        <w:t>х,</w:t>
      </w:r>
      <w:r w:rsidRPr="00751A5F">
        <w:rPr>
          <w:rFonts w:ascii="Times New Roman" w:hAnsi="Times New Roman" w:cs="Times New Roman"/>
          <w:sz w:val="24"/>
          <w:szCs w:val="24"/>
        </w:rPr>
        <w:t xml:space="preserve"> и составляет 87 баллов. Наименьшее количество баллов в </w:t>
      </w:r>
      <w:r w:rsidR="0082433A" w:rsidRPr="00751A5F">
        <w:rPr>
          <w:rFonts w:ascii="Times New Roman" w:hAnsi="Times New Roman" w:cs="Times New Roman"/>
          <w:sz w:val="24"/>
          <w:szCs w:val="24"/>
        </w:rPr>
        <w:t xml:space="preserve">организациях социального обслуживания </w:t>
      </w:r>
      <w:r w:rsidRPr="00751A5F">
        <w:rPr>
          <w:rFonts w:ascii="Times New Roman" w:hAnsi="Times New Roman" w:cs="Times New Roman"/>
          <w:sz w:val="24"/>
          <w:szCs w:val="24"/>
        </w:rPr>
        <w:t>Еврейской автономной области – 84,18, что</w:t>
      </w:r>
      <w:r w:rsidR="00357AB8" w:rsidRPr="00751A5F">
        <w:rPr>
          <w:rFonts w:ascii="Times New Roman" w:hAnsi="Times New Roman" w:cs="Times New Roman"/>
          <w:sz w:val="24"/>
          <w:szCs w:val="24"/>
        </w:rPr>
        <w:t xml:space="preserve"> все равно</w:t>
      </w:r>
      <w:r w:rsidRPr="00751A5F">
        <w:rPr>
          <w:rFonts w:ascii="Times New Roman" w:hAnsi="Times New Roman" w:cs="Times New Roman"/>
          <w:sz w:val="24"/>
          <w:szCs w:val="24"/>
        </w:rPr>
        <w:t xml:space="preserve"> выше, чем в остальных отраслях. </w:t>
      </w:r>
    </w:p>
    <w:p w14:paraId="200F3CF1" w14:textId="4D738700" w:rsidR="005A425E" w:rsidRPr="00751A5F" w:rsidRDefault="00357AB8" w:rsidP="00275305">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Для устранения выявленных недостатков п</w:t>
      </w:r>
      <w:r w:rsidR="005A425E" w:rsidRPr="00751A5F">
        <w:rPr>
          <w:rFonts w:ascii="Times New Roman" w:hAnsi="Times New Roman" w:cs="Times New Roman"/>
          <w:sz w:val="24"/>
          <w:szCs w:val="24"/>
        </w:rPr>
        <w:t xml:space="preserve">о итогам проведения независимой оценки качества разрабатываются и размещаются на сайте </w:t>
      </w:r>
      <w:r w:rsidR="005A425E" w:rsidRPr="00751A5F">
        <w:rPr>
          <w:rFonts w:ascii="Times New Roman" w:hAnsi="Times New Roman" w:cs="Times New Roman"/>
          <w:sz w:val="24"/>
          <w:szCs w:val="24"/>
          <w:lang w:val="en-US"/>
        </w:rPr>
        <w:t>bus</w:t>
      </w:r>
      <w:r w:rsidR="005A425E" w:rsidRPr="00751A5F">
        <w:rPr>
          <w:rFonts w:ascii="Times New Roman" w:hAnsi="Times New Roman" w:cs="Times New Roman"/>
          <w:sz w:val="24"/>
          <w:szCs w:val="24"/>
        </w:rPr>
        <w:t>.</w:t>
      </w:r>
      <w:proofErr w:type="spellStart"/>
      <w:r w:rsidR="005A425E" w:rsidRPr="00751A5F">
        <w:rPr>
          <w:rFonts w:ascii="Times New Roman" w:hAnsi="Times New Roman" w:cs="Times New Roman"/>
          <w:sz w:val="24"/>
          <w:szCs w:val="24"/>
          <w:lang w:val="en-US"/>
        </w:rPr>
        <w:t>gov</w:t>
      </w:r>
      <w:proofErr w:type="spellEnd"/>
      <w:r w:rsidR="005A425E" w:rsidRPr="00751A5F">
        <w:rPr>
          <w:rFonts w:ascii="Times New Roman" w:hAnsi="Times New Roman" w:cs="Times New Roman"/>
          <w:sz w:val="24"/>
          <w:szCs w:val="24"/>
        </w:rPr>
        <w:t>.</w:t>
      </w:r>
      <w:proofErr w:type="spellStart"/>
      <w:r w:rsidR="005A425E" w:rsidRPr="00751A5F">
        <w:rPr>
          <w:rFonts w:ascii="Times New Roman" w:hAnsi="Times New Roman" w:cs="Times New Roman"/>
          <w:sz w:val="24"/>
          <w:szCs w:val="24"/>
          <w:lang w:val="en-US"/>
        </w:rPr>
        <w:t>ru</w:t>
      </w:r>
      <w:proofErr w:type="spellEnd"/>
      <w:r w:rsidR="005A425E" w:rsidRPr="00751A5F">
        <w:rPr>
          <w:rFonts w:ascii="Times New Roman" w:hAnsi="Times New Roman" w:cs="Times New Roman"/>
          <w:sz w:val="24"/>
          <w:szCs w:val="24"/>
        </w:rPr>
        <w:t xml:space="preserve"> планы мероприятий. Такие планы должны быть размещены в течение первого квартала года, следующего за отчетным. </w:t>
      </w:r>
    </w:p>
    <w:p w14:paraId="03A1B60E" w14:textId="3E82F5F2" w:rsidR="005A425E" w:rsidRPr="00751A5F" w:rsidRDefault="00357AB8"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По состоянию на </w:t>
      </w:r>
      <w:r w:rsidR="00327B05" w:rsidRPr="00751A5F">
        <w:rPr>
          <w:rFonts w:ascii="Times New Roman" w:eastAsia="Times New Roman" w:hAnsi="Times New Roman" w:cs="Times New Roman"/>
          <w:sz w:val="24"/>
          <w:szCs w:val="24"/>
          <w:lang w:eastAsia="ru-RU"/>
        </w:rPr>
        <w:t>2</w:t>
      </w:r>
      <w:r w:rsidRPr="00751A5F">
        <w:rPr>
          <w:rFonts w:ascii="Times New Roman" w:eastAsia="Times New Roman" w:hAnsi="Times New Roman" w:cs="Times New Roman"/>
          <w:sz w:val="24"/>
          <w:szCs w:val="24"/>
          <w:lang w:eastAsia="ru-RU"/>
        </w:rPr>
        <w:t>5 марта 2022 г. н</w:t>
      </w:r>
      <w:r w:rsidR="005A425E" w:rsidRPr="00751A5F">
        <w:rPr>
          <w:rFonts w:ascii="Times New Roman" w:eastAsia="Times New Roman" w:hAnsi="Times New Roman" w:cs="Times New Roman"/>
          <w:sz w:val="24"/>
          <w:szCs w:val="24"/>
          <w:lang w:eastAsia="ru-RU"/>
        </w:rPr>
        <w:t xml:space="preserve">а региональном уровне по итогам оценки 2021 года планы размещены более, чем </w:t>
      </w:r>
      <w:r w:rsidR="0082433A" w:rsidRPr="00751A5F">
        <w:rPr>
          <w:rFonts w:ascii="Times New Roman" w:eastAsia="Times New Roman" w:hAnsi="Times New Roman" w:cs="Times New Roman"/>
          <w:sz w:val="24"/>
          <w:szCs w:val="24"/>
          <w:lang w:eastAsia="ru-RU"/>
        </w:rPr>
        <w:t xml:space="preserve">по </w:t>
      </w:r>
      <w:r w:rsidR="005A425E" w:rsidRPr="00751A5F">
        <w:rPr>
          <w:rFonts w:ascii="Times New Roman" w:eastAsia="Times New Roman" w:hAnsi="Times New Roman" w:cs="Times New Roman"/>
          <w:sz w:val="24"/>
          <w:szCs w:val="24"/>
          <w:lang w:eastAsia="ru-RU"/>
        </w:rPr>
        <w:t>8 тысячам организаций</w:t>
      </w:r>
      <w:r w:rsidR="00AF6229" w:rsidRPr="00751A5F">
        <w:rPr>
          <w:rFonts w:ascii="Times New Roman" w:eastAsia="Times New Roman" w:hAnsi="Times New Roman" w:cs="Times New Roman"/>
          <w:sz w:val="24"/>
          <w:szCs w:val="24"/>
          <w:lang w:eastAsia="ru-RU"/>
        </w:rPr>
        <w:t xml:space="preserve"> (</w:t>
      </w:r>
      <w:r w:rsidR="00406D44" w:rsidRPr="00751A5F">
        <w:rPr>
          <w:rFonts w:ascii="Times New Roman" w:eastAsia="Times New Roman" w:hAnsi="Times New Roman" w:cs="Times New Roman"/>
          <w:sz w:val="24"/>
          <w:szCs w:val="24"/>
          <w:lang w:eastAsia="ru-RU"/>
        </w:rPr>
        <w:t>около</w:t>
      </w:r>
      <w:r w:rsidR="00AF6229" w:rsidRPr="00751A5F">
        <w:rPr>
          <w:rFonts w:ascii="Times New Roman" w:eastAsia="Times New Roman" w:hAnsi="Times New Roman" w:cs="Times New Roman"/>
          <w:sz w:val="24"/>
          <w:szCs w:val="24"/>
          <w:lang w:eastAsia="ru-RU"/>
        </w:rPr>
        <w:t xml:space="preserve"> 30% от количества </w:t>
      </w:r>
      <w:r w:rsidR="00406D44" w:rsidRPr="00751A5F">
        <w:rPr>
          <w:rFonts w:ascii="Times New Roman" w:eastAsia="Times New Roman" w:hAnsi="Times New Roman" w:cs="Times New Roman"/>
          <w:sz w:val="24"/>
          <w:szCs w:val="24"/>
          <w:lang w:eastAsia="ru-RU"/>
        </w:rPr>
        <w:t>организаций</w:t>
      </w:r>
      <w:r w:rsidR="00AF6229" w:rsidRPr="00751A5F">
        <w:rPr>
          <w:rFonts w:ascii="Times New Roman" w:eastAsia="Times New Roman" w:hAnsi="Times New Roman" w:cs="Times New Roman"/>
          <w:sz w:val="24"/>
          <w:szCs w:val="24"/>
          <w:lang w:eastAsia="ru-RU"/>
        </w:rPr>
        <w:t>, по которым была проведена независимая оценка в отчетном году и были размещены количественные результаты)</w:t>
      </w:r>
      <w:r w:rsidR="005A425E" w:rsidRPr="00751A5F">
        <w:rPr>
          <w:rFonts w:ascii="Times New Roman" w:eastAsia="Times New Roman" w:hAnsi="Times New Roman" w:cs="Times New Roman"/>
          <w:sz w:val="24"/>
          <w:szCs w:val="24"/>
          <w:lang w:eastAsia="ru-RU"/>
        </w:rPr>
        <w:t>, в том числе:</w:t>
      </w:r>
    </w:p>
    <w:p w14:paraId="6DD1FC04" w14:textId="299BD283" w:rsidR="005A425E" w:rsidRPr="00751A5F" w:rsidRDefault="005A425E"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здравоохранение – 157 план</w:t>
      </w:r>
      <w:r w:rsidR="00AF6229" w:rsidRPr="00751A5F">
        <w:rPr>
          <w:rFonts w:ascii="Times New Roman" w:eastAsia="Times New Roman" w:hAnsi="Times New Roman" w:cs="Times New Roman"/>
          <w:sz w:val="24"/>
          <w:szCs w:val="24"/>
          <w:lang w:eastAsia="ru-RU"/>
        </w:rPr>
        <w:t>ов</w:t>
      </w:r>
      <w:r w:rsidRPr="00751A5F">
        <w:rPr>
          <w:rFonts w:ascii="Times New Roman" w:eastAsia="Times New Roman" w:hAnsi="Times New Roman" w:cs="Times New Roman"/>
          <w:sz w:val="24"/>
          <w:szCs w:val="24"/>
          <w:lang w:eastAsia="ru-RU"/>
        </w:rPr>
        <w:t xml:space="preserve"> (12,4 % от количества организаций, по которым размещены результаты);</w:t>
      </w:r>
    </w:p>
    <w:p w14:paraId="2BBE29DA" w14:textId="49FC3405" w:rsidR="005A425E" w:rsidRPr="00751A5F" w:rsidRDefault="005A425E"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культура – </w:t>
      </w:r>
      <w:r w:rsidR="00AF6229" w:rsidRPr="00751A5F">
        <w:rPr>
          <w:rFonts w:ascii="Times New Roman" w:eastAsia="Times New Roman" w:hAnsi="Times New Roman" w:cs="Times New Roman"/>
          <w:sz w:val="24"/>
          <w:szCs w:val="24"/>
          <w:lang w:eastAsia="ru-RU"/>
        </w:rPr>
        <w:t>634</w:t>
      </w:r>
      <w:r w:rsidRPr="00751A5F">
        <w:rPr>
          <w:rFonts w:ascii="Times New Roman" w:eastAsia="Times New Roman" w:hAnsi="Times New Roman" w:cs="Times New Roman"/>
          <w:sz w:val="24"/>
          <w:szCs w:val="24"/>
          <w:lang w:eastAsia="ru-RU"/>
        </w:rPr>
        <w:t xml:space="preserve"> плана (15,8% от количества организаций, по которым размещены результаты);</w:t>
      </w:r>
    </w:p>
    <w:p w14:paraId="39586889" w14:textId="39BC8462" w:rsidR="005A425E" w:rsidRPr="00751A5F" w:rsidRDefault="005A425E"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образование – </w:t>
      </w:r>
      <w:r w:rsidR="00AF6229" w:rsidRPr="00751A5F">
        <w:rPr>
          <w:rFonts w:ascii="Times New Roman" w:eastAsia="Times New Roman" w:hAnsi="Times New Roman" w:cs="Times New Roman"/>
          <w:sz w:val="24"/>
          <w:szCs w:val="24"/>
          <w:lang w:eastAsia="ru-RU"/>
        </w:rPr>
        <w:t>6956</w:t>
      </w:r>
      <w:r w:rsidRPr="00751A5F">
        <w:rPr>
          <w:rFonts w:ascii="Times New Roman" w:eastAsia="Times New Roman" w:hAnsi="Times New Roman" w:cs="Times New Roman"/>
          <w:sz w:val="24"/>
          <w:szCs w:val="24"/>
          <w:lang w:eastAsia="ru-RU"/>
        </w:rPr>
        <w:t xml:space="preserve"> планов (</w:t>
      </w:r>
      <w:r w:rsidR="00AF6229" w:rsidRPr="00751A5F">
        <w:rPr>
          <w:rFonts w:ascii="Times New Roman" w:eastAsia="Times New Roman" w:hAnsi="Times New Roman" w:cs="Times New Roman"/>
          <w:sz w:val="24"/>
          <w:szCs w:val="24"/>
          <w:lang w:eastAsia="ru-RU"/>
        </w:rPr>
        <w:t>33</w:t>
      </w:r>
      <w:r w:rsidRPr="00751A5F">
        <w:rPr>
          <w:rFonts w:ascii="Times New Roman" w:eastAsia="Times New Roman" w:hAnsi="Times New Roman" w:cs="Times New Roman"/>
          <w:sz w:val="24"/>
          <w:szCs w:val="24"/>
          <w:lang w:eastAsia="ru-RU"/>
        </w:rPr>
        <w:t>,</w:t>
      </w:r>
      <w:r w:rsidR="00AF6229" w:rsidRPr="00751A5F">
        <w:rPr>
          <w:rFonts w:ascii="Times New Roman" w:eastAsia="Times New Roman" w:hAnsi="Times New Roman" w:cs="Times New Roman"/>
          <w:sz w:val="24"/>
          <w:szCs w:val="24"/>
          <w:lang w:eastAsia="ru-RU"/>
        </w:rPr>
        <w:t>6</w:t>
      </w:r>
      <w:r w:rsidRPr="00751A5F">
        <w:rPr>
          <w:rFonts w:ascii="Times New Roman" w:eastAsia="Times New Roman" w:hAnsi="Times New Roman" w:cs="Times New Roman"/>
          <w:sz w:val="24"/>
          <w:szCs w:val="24"/>
          <w:lang w:eastAsia="ru-RU"/>
        </w:rPr>
        <w:t xml:space="preserve">% от количества организаций, по которым </w:t>
      </w:r>
      <w:r w:rsidRPr="00751A5F">
        <w:rPr>
          <w:rFonts w:ascii="Times New Roman" w:eastAsia="Times New Roman" w:hAnsi="Times New Roman" w:cs="Times New Roman"/>
          <w:sz w:val="24"/>
          <w:szCs w:val="24"/>
          <w:lang w:eastAsia="ru-RU"/>
        </w:rPr>
        <w:lastRenderedPageBreak/>
        <w:t>размещены результаты);</w:t>
      </w:r>
    </w:p>
    <w:p w14:paraId="0FAF2F88" w14:textId="41220AD3" w:rsidR="005A425E" w:rsidRPr="00751A5F" w:rsidRDefault="005A425E"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социальное обслуживание – 342 плана (24,2% от количества организаций, по которым размещены результаты).</w:t>
      </w:r>
    </w:p>
    <w:p w14:paraId="5206062F" w14:textId="07A917DB" w:rsidR="00327B05" w:rsidRPr="00751A5F" w:rsidRDefault="00327B05"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Как показывает практика, основная доля планов, размещаемых на сайте, приходится на конец 1</w:t>
      </w:r>
      <w:r w:rsidR="001166BA">
        <w:rPr>
          <w:rFonts w:ascii="Times New Roman" w:eastAsia="Times New Roman" w:hAnsi="Times New Roman" w:cs="Times New Roman"/>
          <w:sz w:val="24"/>
          <w:szCs w:val="24"/>
          <w:lang w:eastAsia="ru-RU"/>
        </w:rPr>
        <w:t xml:space="preserve"> – </w:t>
      </w:r>
      <w:r w:rsidRPr="00751A5F">
        <w:rPr>
          <w:rFonts w:ascii="Times New Roman" w:eastAsia="Times New Roman" w:hAnsi="Times New Roman" w:cs="Times New Roman"/>
          <w:sz w:val="24"/>
          <w:szCs w:val="24"/>
          <w:lang w:eastAsia="ru-RU"/>
        </w:rPr>
        <w:t>начало 2 квартала года, следующего за отчетным.</w:t>
      </w:r>
    </w:p>
    <w:p w14:paraId="4EBF2D20" w14:textId="36112DA9" w:rsidR="005A425E" w:rsidRPr="00751A5F" w:rsidRDefault="005A425E" w:rsidP="00275305">
      <w:pPr>
        <w:widowControl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Таблица </w:t>
      </w:r>
      <w:r w:rsidR="0082433A" w:rsidRPr="00751A5F">
        <w:rPr>
          <w:rFonts w:ascii="Times New Roman" w:eastAsia="Times New Roman" w:hAnsi="Times New Roman" w:cs="Times New Roman"/>
          <w:sz w:val="24"/>
          <w:szCs w:val="24"/>
          <w:lang w:eastAsia="ru-RU"/>
        </w:rPr>
        <w:t xml:space="preserve">15 </w:t>
      </w:r>
      <w:r w:rsidRPr="00751A5F">
        <w:rPr>
          <w:rFonts w:ascii="Times New Roman" w:eastAsia="Times New Roman" w:hAnsi="Times New Roman" w:cs="Times New Roman"/>
          <w:sz w:val="24"/>
          <w:szCs w:val="24"/>
          <w:lang w:eastAsia="ru-RU"/>
        </w:rPr>
        <w:t xml:space="preserve">- Сведения о размещении планов по устранению выявленных недостатков в организациях социальной сферы в 2020–2021 годах </w:t>
      </w:r>
    </w:p>
    <w:tbl>
      <w:tblPr>
        <w:tblpPr w:leftFromText="180" w:rightFromText="180" w:vertAnchor="text" w:tblpY="1"/>
        <w:tblOverlap w:val="neve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41"/>
        <w:gridCol w:w="742"/>
        <w:gridCol w:w="851"/>
        <w:gridCol w:w="745"/>
        <w:gridCol w:w="825"/>
        <w:gridCol w:w="859"/>
        <w:gridCol w:w="851"/>
        <w:gridCol w:w="850"/>
      </w:tblGrid>
      <w:tr w:rsidR="00AF6229" w:rsidRPr="00751A5F" w14:paraId="6F3024AE" w14:textId="77777777" w:rsidTr="00AF6229">
        <w:trPr>
          <w:trHeight w:val="1200"/>
        </w:trPr>
        <w:tc>
          <w:tcPr>
            <w:tcW w:w="2972" w:type="dxa"/>
            <w:vMerge w:val="restart"/>
            <w:shd w:val="clear" w:color="auto" w:fill="auto"/>
            <w:vAlign w:val="center"/>
            <w:hideMark/>
          </w:tcPr>
          <w:p w14:paraId="173311B9" w14:textId="77777777" w:rsidR="00AF6229" w:rsidRPr="00751A5F" w:rsidRDefault="00AF6229" w:rsidP="00D6367D">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Отрасли социальной сферы</w:t>
            </w:r>
          </w:p>
        </w:tc>
        <w:tc>
          <w:tcPr>
            <w:tcW w:w="3079" w:type="dxa"/>
            <w:gridSpan w:val="4"/>
            <w:shd w:val="clear" w:color="auto" w:fill="auto"/>
            <w:vAlign w:val="center"/>
            <w:hideMark/>
          </w:tcPr>
          <w:p w14:paraId="1D3BABAB" w14:textId="77777777" w:rsidR="00AF6229" w:rsidRPr="00751A5F" w:rsidRDefault="00AF6229" w:rsidP="00D6367D">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Количество организаций, по которым размещены количественные результаты </w:t>
            </w:r>
          </w:p>
        </w:tc>
        <w:tc>
          <w:tcPr>
            <w:tcW w:w="3385" w:type="dxa"/>
            <w:gridSpan w:val="4"/>
            <w:shd w:val="clear" w:color="auto" w:fill="auto"/>
            <w:vAlign w:val="center"/>
            <w:hideMark/>
          </w:tcPr>
          <w:p w14:paraId="15358136" w14:textId="77777777" w:rsidR="00AF6229" w:rsidRPr="00751A5F" w:rsidRDefault="00AF6229" w:rsidP="00D6367D">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Количество организаций, по которым размещены утвержденные планы по устранению недостатков</w:t>
            </w:r>
          </w:p>
        </w:tc>
      </w:tr>
      <w:tr w:rsidR="00AF6229" w:rsidRPr="00751A5F" w14:paraId="2D7AA460" w14:textId="69B86B25" w:rsidTr="00AF6229">
        <w:trPr>
          <w:trHeight w:val="315"/>
        </w:trPr>
        <w:tc>
          <w:tcPr>
            <w:tcW w:w="2972" w:type="dxa"/>
            <w:vMerge/>
            <w:vAlign w:val="center"/>
            <w:hideMark/>
          </w:tcPr>
          <w:p w14:paraId="24FC1821" w14:textId="77777777" w:rsidR="00AF6229" w:rsidRPr="00751A5F" w:rsidRDefault="00AF6229" w:rsidP="00D6367D">
            <w:pPr>
              <w:spacing w:after="0" w:line="240" w:lineRule="auto"/>
              <w:rPr>
                <w:rFonts w:ascii="Times New Roman" w:eastAsia="Times New Roman" w:hAnsi="Times New Roman" w:cs="Times New Roman"/>
                <w:color w:val="000000"/>
                <w:lang w:eastAsia="ru-RU"/>
              </w:rPr>
            </w:pPr>
          </w:p>
        </w:tc>
        <w:tc>
          <w:tcPr>
            <w:tcW w:w="1483" w:type="dxa"/>
            <w:gridSpan w:val="2"/>
            <w:shd w:val="clear" w:color="auto" w:fill="auto"/>
            <w:noWrap/>
            <w:vAlign w:val="center"/>
            <w:hideMark/>
          </w:tcPr>
          <w:p w14:paraId="763679A2" w14:textId="77777777" w:rsidR="00AF6229" w:rsidRPr="00751A5F" w:rsidRDefault="00AF6229" w:rsidP="00D6367D">
            <w:pPr>
              <w:spacing w:after="0" w:line="240" w:lineRule="auto"/>
              <w:jc w:val="center"/>
              <w:rPr>
                <w:rFonts w:ascii="Times New Roman" w:eastAsia="Times New Roman" w:hAnsi="Times New Roman" w:cs="Times New Roman"/>
                <w:b/>
                <w:bCs/>
                <w:i/>
                <w:iCs/>
                <w:color w:val="000000"/>
                <w:lang w:eastAsia="ru-RU"/>
              </w:rPr>
            </w:pPr>
            <w:r w:rsidRPr="00751A5F">
              <w:rPr>
                <w:rFonts w:ascii="Times New Roman" w:eastAsia="Times New Roman" w:hAnsi="Times New Roman" w:cs="Times New Roman"/>
                <w:b/>
                <w:bCs/>
                <w:i/>
                <w:iCs/>
                <w:color w:val="000000"/>
                <w:lang w:eastAsia="ru-RU"/>
              </w:rPr>
              <w:t>2020</w:t>
            </w:r>
          </w:p>
        </w:tc>
        <w:tc>
          <w:tcPr>
            <w:tcW w:w="1596" w:type="dxa"/>
            <w:gridSpan w:val="2"/>
            <w:shd w:val="clear" w:color="auto" w:fill="auto"/>
            <w:noWrap/>
            <w:vAlign w:val="center"/>
            <w:hideMark/>
          </w:tcPr>
          <w:p w14:paraId="22E53F47" w14:textId="77777777" w:rsidR="00AF6229" w:rsidRPr="00751A5F" w:rsidRDefault="00AF6229" w:rsidP="00D6367D">
            <w:pPr>
              <w:spacing w:after="0" w:line="240" w:lineRule="auto"/>
              <w:jc w:val="center"/>
              <w:rPr>
                <w:rFonts w:ascii="Times New Roman" w:eastAsia="Times New Roman" w:hAnsi="Times New Roman" w:cs="Times New Roman"/>
                <w:b/>
                <w:bCs/>
                <w:i/>
                <w:iCs/>
                <w:color w:val="000000"/>
                <w:lang w:eastAsia="ru-RU"/>
              </w:rPr>
            </w:pPr>
            <w:r w:rsidRPr="00751A5F">
              <w:rPr>
                <w:rFonts w:ascii="Times New Roman" w:eastAsia="Times New Roman" w:hAnsi="Times New Roman" w:cs="Times New Roman"/>
                <w:b/>
                <w:bCs/>
                <w:i/>
                <w:iCs/>
                <w:color w:val="000000"/>
                <w:lang w:eastAsia="ru-RU"/>
              </w:rPr>
              <w:t>2021</w:t>
            </w:r>
          </w:p>
        </w:tc>
        <w:tc>
          <w:tcPr>
            <w:tcW w:w="1684" w:type="dxa"/>
            <w:gridSpan w:val="2"/>
            <w:shd w:val="clear" w:color="auto" w:fill="auto"/>
            <w:noWrap/>
            <w:vAlign w:val="center"/>
            <w:hideMark/>
          </w:tcPr>
          <w:p w14:paraId="4FB95159" w14:textId="77777777" w:rsidR="00AF6229" w:rsidRPr="00751A5F" w:rsidRDefault="00AF6229" w:rsidP="00D6367D">
            <w:pPr>
              <w:spacing w:after="0" w:line="240" w:lineRule="auto"/>
              <w:jc w:val="center"/>
              <w:rPr>
                <w:rFonts w:ascii="Times New Roman" w:eastAsia="Times New Roman" w:hAnsi="Times New Roman" w:cs="Times New Roman"/>
                <w:b/>
                <w:bCs/>
                <w:i/>
                <w:iCs/>
                <w:color w:val="000000"/>
                <w:lang w:eastAsia="ru-RU"/>
              </w:rPr>
            </w:pPr>
            <w:r w:rsidRPr="00751A5F">
              <w:rPr>
                <w:rFonts w:ascii="Times New Roman" w:eastAsia="Times New Roman" w:hAnsi="Times New Roman" w:cs="Times New Roman"/>
                <w:b/>
                <w:bCs/>
                <w:i/>
                <w:iCs/>
                <w:color w:val="000000"/>
                <w:lang w:eastAsia="ru-RU"/>
              </w:rPr>
              <w:t>2020</w:t>
            </w:r>
          </w:p>
        </w:tc>
        <w:tc>
          <w:tcPr>
            <w:tcW w:w="1701" w:type="dxa"/>
            <w:gridSpan w:val="2"/>
            <w:shd w:val="clear" w:color="auto" w:fill="auto"/>
            <w:noWrap/>
            <w:vAlign w:val="center"/>
            <w:hideMark/>
          </w:tcPr>
          <w:p w14:paraId="137292E9" w14:textId="77777777" w:rsidR="00AF6229" w:rsidRPr="00751A5F" w:rsidRDefault="00AF6229" w:rsidP="00D6367D">
            <w:pPr>
              <w:spacing w:after="0" w:line="240" w:lineRule="auto"/>
              <w:jc w:val="center"/>
              <w:rPr>
                <w:rFonts w:ascii="Times New Roman" w:eastAsia="Times New Roman" w:hAnsi="Times New Roman" w:cs="Times New Roman"/>
                <w:b/>
                <w:bCs/>
                <w:i/>
                <w:iCs/>
                <w:color w:val="000000"/>
                <w:lang w:eastAsia="ru-RU"/>
              </w:rPr>
            </w:pPr>
            <w:r w:rsidRPr="00751A5F">
              <w:rPr>
                <w:rFonts w:ascii="Times New Roman" w:eastAsia="Times New Roman" w:hAnsi="Times New Roman" w:cs="Times New Roman"/>
                <w:b/>
                <w:bCs/>
                <w:i/>
                <w:iCs/>
                <w:color w:val="000000"/>
                <w:lang w:eastAsia="ru-RU"/>
              </w:rPr>
              <w:t>2021</w:t>
            </w:r>
          </w:p>
        </w:tc>
      </w:tr>
      <w:tr w:rsidR="00AF6229" w:rsidRPr="00751A5F" w14:paraId="198CBB12" w14:textId="77777777" w:rsidTr="00AF6229">
        <w:trPr>
          <w:trHeight w:val="152"/>
        </w:trPr>
        <w:tc>
          <w:tcPr>
            <w:tcW w:w="2972" w:type="dxa"/>
            <w:vMerge/>
            <w:vAlign w:val="center"/>
            <w:hideMark/>
          </w:tcPr>
          <w:p w14:paraId="5500C566" w14:textId="77777777" w:rsidR="00AF6229" w:rsidRPr="00751A5F" w:rsidRDefault="00AF6229" w:rsidP="00087D44">
            <w:pPr>
              <w:spacing w:after="0" w:line="240" w:lineRule="auto"/>
              <w:rPr>
                <w:rFonts w:ascii="Times New Roman" w:eastAsia="Times New Roman" w:hAnsi="Times New Roman" w:cs="Times New Roman"/>
                <w:color w:val="000000"/>
                <w:lang w:eastAsia="ru-RU"/>
              </w:rPr>
            </w:pPr>
          </w:p>
        </w:tc>
        <w:tc>
          <w:tcPr>
            <w:tcW w:w="741" w:type="dxa"/>
            <w:shd w:val="clear" w:color="auto" w:fill="auto"/>
            <w:vAlign w:val="center"/>
          </w:tcPr>
          <w:p w14:paraId="19A1C1AF" w14:textId="070A0597" w:rsidR="00AF6229" w:rsidRPr="00751A5F" w:rsidRDefault="00AF6229" w:rsidP="00087D44">
            <w:pPr>
              <w:spacing w:after="0" w:line="240" w:lineRule="auto"/>
              <w:ind w:left="-110" w:right="-178"/>
              <w:jc w:val="center"/>
              <w:rPr>
                <w:rFonts w:ascii="Times New Roman" w:eastAsia="Times New Roman" w:hAnsi="Times New Roman" w:cs="Times New Roman"/>
                <w:i/>
                <w:iCs/>
                <w:color w:val="000000"/>
                <w:lang w:eastAsia="ru-RU"/>
              </w:rPr>
            </w:pPr>
            <w:r w:rsidRPr="00751A5F">
              <w:rPr>
                <w:rFonts w:ascii="Times New Roman" w:eastAsia="Times New Roman" w:hAnsi="Times New Roman" w:cs="Times New Roman"/>
                <w:i/>
                <w:iCs/>
                <w:color w:val="000000"/>
                <w:lang w:eastAsia="ru-RU"/>
              </w:rPr>
              <w:t>За 10 мес.</w:t>
            </w:r>
          </w:p>
        </w:tc>
        <w:tc>
          <w:tcPr>
            <w:tcW w:w="742" w:type="dxa"/>
            <w:shd w:val="clear" w:color="auto" w:fill="auto"/>
            <w:vAlign w:val="center"/>
          </w:tcPr>
          <w:p w14:paraId="6D901211" w14:textId="48A4C245" w:rsidR="00AF6229" w:rsidRPr="00751A5F" w:rsidRDefault="00AF6229" w:rsidP="00087D44">
            <w:pPr>
              <w:spacing w:after="0" w:line="240" w:lineRule="auto"/>
              <w:ind w:left="-110" w:right="-178"/>
              <w:jc w:val="center"/>
              <w:rPr>
                <w:rFonts w:ascii="Times New Roman" w:eastAsia="Times New Roman" w:hAnsi="Times New Roman" w:cs="Times New Roman"/>
                <w:i/>
                <w:iCs/>
                <w:color w:val="000000"/>
                <w:lang w:eastAsia="ru-RU"/>
              </w:rPr>
            </w:pPr>
            <w:r w:rsidRPr="00751A5F">
              <w:rPr>
                <w:rFonts w:ascii="Times New Roman" w:eastAsia="Times New Roman" w:hAnsi="Times New Roman" w:cs="Times New Roman"/>
                <w:i/>
                <w:iCs/>
                <w:color w:val="000000"/>
                <w:lang w:eastAsia="ru-RU"/>
              </w:rPr>
              <w:t>За год</w:t>
            </w:r>
          </w:p>
        </w:tc>
        <w:tc>
          <w:tcPr>
            <w:tcW w:w="851" w:type="dxa"/>
            <w:shd w:val="clear" w:color="auto" w:fill="auto"/>
            <w:vAlign w:val="center"/>
            <w:hideMark/>
          </w:tcPr>
          <w:p w14:paraId="4B11F88E" w14:textId="77777777" w:rsidR="00AF6229" w:rsidRPr="00751A5F" w:rsidRDefault="00AF6229" w:rsidP="00087D44">
            <w:pPr>
              <w:spacing w:after="0" w:line="240" w:lineRule="auto"/>
              <w:ind w:left="-110" w:right="-178"/>
              <w:jc w:val="center"/>
              <w:rPr>
                <w:rFonts w:ascii="Times New Roman" w:eastAsia="Times New Roman" w:hAnsi="Times New Roman" w:cs="Times New Roman"/>
                <w:i/>
                <w:iCs/>
                <w:color w:val="000000"/>
                <w:lang w:eastAsia="ru-RU"/>
              </w:rPr>
            </w:pPr>
            <w:r w:rsidRPr="00751A5F">
              <w:rPr>
                <w:rFonts w:ascii="Times New Roman" w:eastAsia="Times New Roman" w:hAnsi="Times New Roman" w:cs="Times New Roman"/>
                <w:i/>
                <w:iCs/>
                <w:color w:val="000000"/>
                <w:lang w:eastAsia="ru-RU"/>
              </w:rPr>
              <w:t>За 10 мес.</w:t>
            </w:r>
          </w:p>
        </w:tc>
        <w:tc>
          <w:tcPr>
            <w:tcW w:w="745" w:type="dxa"/>
            <w:vAlign w:val="center"/>
          </w:tcPr>
          <w:p w14:paraId="0B794C76" w14:textId="77777777" w:rsidR="00AF6229" w:rsidRPr="00751A5F" w:rsidRDefault="00AF6229" w:rsidP="00087D44">
            <w:pPr>
              <w:spacing w:after="0" w:line="240" w:lineRule="auto"/>
              <w:ind w:left="-110" w:right="-178"/>
              <w:jc w:val="center"/>
              <w:rPr>
                <w:rFonts w:ascii="Times New Roman" w:eastAsia="Times New Roman" w:hAnsi="Times New Roman" w:cs="Times New Roman"/>
                <w:i/>
                <w:iCs/>
                <w:lang w:eastAsia="ru-RU"/>
              </w:rPr>
            </w:pPr>
            <w:r w:rsidRPr="00751A5F">
              <w:rPr>
                <w:rFonts w:ascii="Times New Roman" w:eastAsia="Times New Roman" w:hAnsi="Times New Roman" w:cs="Times New Roman"/>
                <w:i/>
                <w:iCs/>
                <w:lang w:eastAsia="ru-RU"/>
              </w:rPr>
              <w:t>За год</w:t>
            </w:r>
          </w:p>
        </w:tc>
        <w:tc>
          <w:tcPr>
            <w:tcW w:w="825" w:type="dxa"/>
            <w:shd w:val="clear" w:color="auto" w:fill="auto"/>
            <w:vAlign w:val="center"/>
          </w:tcPr>
          <w:p w14:paraId="4776FB6C" w14:textId="33FA9CD4" w:rsidR="00AF6229" w:rsidRPr="00751A5F" w:rsidRDefault="00AF6229" w:rsidP="00087D44">
            <w:pPr>
              <w:spacing w:after="0" w:line="240" w:lineRule="auto"/>
              <w:ind w:left="-110" w:right="-178"/>
              <w:jc w:val="center"/>
              <w:rPr>
                <w:rFonts w:ascii="Times New Roman" w:eastAsia="Times New Roman" w:hAnsi="Times New Roman" w:cs="Times New Roman"/>
                <w:i/>
                <w:iCs/>
                <w:lang w:eastAsia="ru-RU"/>
              </w:rPr>
            </w:pPr>
            <w:r w:rsidRPr="00751A5F">
              <w:rPr>
                <w:rFonts w:ascii="Times New Roman" w:eastAsia="Times New Roman" w:hAnsi="Times New Roman" w:cs="Times New Roman"/>
                <w:i/>
                <w:iCs/>
                <w:lang w:eastAsia="ru-RU"/>
              </w:rPr>
              <w:t>За 10 мес.</w:t>
            </w:r>
          </w:p>
        </w:tc>
        <w:tc>
          <w:tcPr>
            <w:tcW w:w="859" w:type="dxa"/>
            <w:shd w:val="clear" w:color="auto" w:fill="auto"/>
            <w:vAlign w:val="center"/>
          </w:tcPr>
          <w:p w14:paraId="3A982CAF" w14:textId="5004D07F" w:rsidR="00AF6229" w:rsidRPr="00751A5F" w:rsidRDefault="00AF6229" w:rsidP="00087D44">
            <w:pPr>
              <w:spacing w:after="0" w:line="240" w:lineRule="auto"/>
              <w:ind w:left="-110" w:right="-178"/>
              <w:jc w:val="center"/>
              <w:rPr>
                <w:rFonts w:ascii="Times New Roman" w:eastAsia="Times New Roman" w:hAnsi="Times New Roman" w:cs="Times New Roman"/>
                <w:i/>
                <w:iCs/>
                <w:lang w:eastAsia="ru-RU"/>
              </w:rPr>
            </w:pPr>
            <w:r w:rsidRPr="00751A5F">
              <w:rPr>
                <w:rFonts w:ascii="Times New Roman" w:eastAsia="Times New Roman" w:hAnsi="Times New Roman" w:cs="Times New Roman"/>
                <w:i/>
                <w:iCs/>
                <w:lang w:eastAsia="ru-RU"/>
              </w:rPr>
              <w:t>За год</w:t>
            </w:r>
          </w:p>
        </w:tc>
        <w:tc>
          <w:tcPr>
            <w:tcW w:w="851" w:type="dxa"/>
            <w:shd w:val="clear" w:color="auto" w:fill="auto"/>
            <w:vAlign w:val="center"/>
            <w:hideMark/>
          </w:tcPr>
          <w:p w14:paraId="7AF7163A" w14:textId="77777777" w:rsidR="00AF6229" w:rsidRPr="00751A5F" w:rsidRDefault="00AF6229" w:rsidP="00087D44">
            <w:pPr>
              <w:spacing w:after="0" w:line="240" w:lineRule="auto"/>
              <w:ind w:left="-110" w:right="-178"/>
              <w:jc w:val="center"/>
              <w:rPr>
                <w:rFonts w:ascii="Times New Roman" w:eastAsia="Times New Roman" w:hAnsi="Times New Roman" w:cs="Times New Roman"/>
                <w:i/>
                <w:iCs/>
                <w:lang w:eastAsia="ru-RU"/>
              </w:rPr>
            </w:pPr>
            <w:r w:rsidRPr="00751A5F">
              <w:rPr>
                <w:rFonts w:ascii="Times New Roman" w:eastAsia="Times New Roman" w:hAnsi="Times New Roman" w:cs="Times New Roman"/>
                <w:i/>
                <w:iCs/>
                <w:lang w:eastAsia="ru-RU"/>
              </w:rPr>
              <w:t>За 10 мес.</w:t>
            </w:r>
          </w:p>
        </w:tc>
        <w:tc>
          <w:tcPr>
            <w:tcW w:w="850" w:type="dxa"/>
            <w:vAlign w:val="center"/>
          </w:tcPr>
          <w:p w14:paraId="741CBB68" w14:textId="77777777" w:rsidR="00AF6229" w:rsidRPr="00751A5F" w:rsidRDefault="00AF6229" w:rsidP="00087D44">
            <w:pPr>
              <w:spacing w:after="0" w:line="240" w:lineRule="auto"/>
              <w:ind w:left="-110" w:right="-178"/>
              <w:jc w:val="center"/>
              <w:rPr>
                <w:rFonts w:ascii="Times New Roman" w:eastAsia="Times New Roman" w:hAnsi="Times New Roman" w:cs="Times New Roman"/>
                <w:i/>
                <w:iCs/>
                <w:lang w:eastAsia="ru-RU"/>
              </w:rPr>
            </w:pPr>
            <w:r w:rsidRPr="00751A5F">
              <w:rPr>
                <w:rFonts w:ascii="Times New Roman" w:eastAsia="Times New Roman" w:hAnsi="Times New Roman" w:cs="Times New Roman"/>
                <w:i/>
                <w:iCs/>
                <w:lang w:eastAsia="ru-RU"/>
              </w:rPr>
              <w:t>За год</w:t>
            </w:r>
          </w:p>
        </w:tc>
      </w:tr>
      <w:tr w:rsidR="00AF6229" w:rsidRPr="00751A5F" w14:paraId="16FFE3AB" w14:textId="77777777" w:rsidTr="00AF6229">
        <w:trPr>
          <w:trHeight w:val="413"/>
        </w:trPr>
        <w:tc>
          <w:tcPr>
            <w:tcW w:w="2972" w:type="dxa"/>
            <w:shd w:val="clear" w:color="auto" w:fill="auto"/>
            <w:vAlign w:val="center"/>
            <w:hideMark/>
          </w:tcPr>
          <w:p w14:paraId="46F16294" w14:textId="77777777" w:rsidR="00AF6229" w:rsidRPr="00751A5F" w:rsidRDefault="00AF6229" w:rsidP="00087D44">
            <w:pPr>
              <w:spacing w:after="0" w:line="240" w:lineRule="auto"/>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Всего по Российской Федерации</w:t>
            </w:r>
          </w:p>
        </w:tc>
        <w:tc>
          <w:tcPr>
            <w:tcW w:w="741" w:type="dxa"/>
            <w:shd w:val="clear" w:color="auto" w:fill="auto"/>
            <w:vAlign w:val="center"/>
          </w:tcPr>
          <w:p w14:paraId="355F94B8" w14:textId="4894AE7F" w:rsidR="00AF6229" w:rsidRPr="00751A5F" w:rsidRDefault="00AF6229" w:rsidP="00087D44">
            <w:pPr>
              <w:spacing w:after="0" w:line="240" w:lineRule="auto"/>
              <w:ind w:left="-110" w:right="-178"/>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10372</w:t>
            </w:r>
          </w:p>
        </w:tc>
        <w:tc>
          <w:tcPr>
            <w:tcW w:w="742" w:type="dxa"/>
            <w:shd w:val="clear" w:color="auto" w:fill="auto"/>
            <w:vAlign w:val="center"/>
          </w:tcPr>
          <w:p w14:paraId="2ED91F3A" w14:textId="73BDBCF6" w:rsidR="00AF6229" w:rsidRPr="00751A5F" w:rsidRDefault="00AF6229" w:rsidP="00087D44">
            <w:pPr>
              <w:spacing w:after="0" w:line="240" w:lineRule="auto"/>
              <w:ind w:left="-110" w:right="-178"/>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41052</w:t>
            </w:r>
          </w:p>
        </w:tc>
        <w:tc>
          <w:tcPr>
            <w:tcW w:w="851" w:type="dxa"/>
            <w:shd w:val="clear" w:color="auto" w:fill="auto"/>
            <w:vAlign w:val="center"/>
            <w:hideMark/>
          </w:tcPr>
          <w:p w14:paraId="5A8FB961" w14:textId="77777777" w:rsidR="00AF6229" w:rsidRPr="00751A5F" w:rsidRDefault="00AF6229" w:rsidP="00087D44">
            <w:pPr>
              <w:spacing w:after="0" w:line="240" w:lineRule="auto"/>
              <w:ind w:left="-110" w:right="-178"/>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3601</w:t>
            </w:r>
          </w:p>
        </w:tc>
        <w:tc>
          <w:tcPr>
            <w:tcW w:w="745" w:type="dxa"/>
            <w:vAlign w:val="center"/>
          </w:tcPr>
          <w:p w14:paraId="56C798C0" w14:textId="77777777" w:rsidR="00AF6229" w:rsidRPr="00751A5F" w:rsidRDefault="00AF6229" w:rsidP="00087D44">
            <w:pPr>
              <w:spacing w:after="0" w:line="240" w:lineRule="auto"/>
              <w:ind w:left="-110" w:right="-178"/>
              <w:jc w:val="center"/>
              <w:rPr>
                <w:rFonts w:ascii="Times New Roman" w:eastAsia="Times New Roman" w:hAnsi="Times New Roman" w:cs="Times New Roman"/>
                <w:b/>
                <w:bCs/>
                <w:lang w:eastAsia="ru-RU"/>
              </w:rPr>
            </w:pPr>
            <w:r w:rsidRPr="00751A5F">
              <w:rPr>
                <w:rFonts w:ascii="Times New Roman" w:eastAsia="Times New Roman" w:hAnsi="Times New Roman" w:cs="Times New Roman"/>
                <w:b/>
                <w:bCs/>
                <w:lang w:eastAsia="ru-RU"/>
              </w:rPr>
              <w:t>26052</w:t>
            </w:r>
          </w:p>
        </w:tc>
        <w:tc>
          <w:tcPr>
            <w:tcW w:w="825" w:type="dxa"/>
            <w:shd w:val="clear" w:color="auto" w:fill="auto"/>
            <w:vAlign w:val="center"/>
          </w:tcPr>
          <w:p w14:paraId="423BE7C6" w14:textId="305F4C5B" w:rsidR="00AF6229" w:rsidRPr="00751A5F" w:rsidRDefault="00AF6229" w:rsidP="00087D44">
            <w:pPr>
              <w:spacing w:after="0" w:line="240" w:lineRule="auto"/>
              <w:ind w:left="-110" w:right="-178"/>
              <w:jc w:val="center"/>
              <w:rPr>
                <w:rFonts w:ascii="Times New Roman" w:eastAsia="Times New Roman" w:hAnsi="Times New Roman" w:cs="Times New Roman"/>
                <w:b/>
                <w:bCs/>
                <w:lang w:eastAsia="ru-RU"/>
              </w:rPr>
            </w:pPr>
            <w:r w:rsidRPr="00751A5F">
              <w:rPr>
                <w:rFonts w:ascii="Times New Roman" w:eastAsia="Times New Roman" w:hAnsi="Times New Roman" w:cs="Times New Roman"/>
                <w:b/>
                <w:bCs/>
                <w:lang w:eastAsia="ru-RU"/>
              </w:rPr>
              <w:t>57</w:t>
            </w:r>
          </w:p>
        </w:tc>
        <w:tc>
          <w:tcPr>
            <w:tcW w:w="859" w:type="dxa"/>
            <w:shd w:val="clear" w:color="auto" w:fill="auto"/>
            <w:vAlign w:val="center"/>
          </w:tcPr>
          <w:p w14:paraId="0F377199" w14:textId="63BF8A1A" w:rsidR="00AF6229" w:rsidRPr="00751A5F" w:rsidRDefault="00AF6229" w:rsidP="00087D44">
            <w:pPr>
              <w:spacing w:after="0" w:line="240" w:lineRule="auto"/>
              <w:ind w:left="-110" w:right="-178"/>
              <w:jc w:val="center"/>
              <w:rPr>
                <w:rFonts w:ascii="Times New Roman" w:eastAsia="Times New Roman" w:hAnsi="Times New Roman" w:cs="Times New Roman"/>
                <w:b/>
                <w:bCs/>
                <w:lang w:eastAsia="ru-RU"/>
              </w:rPr>
            </w:pPr>
            <w:r w:rsidRPr="00751A5F">
              <w:rPr>
                <w:rFonts w:ascii="Times New Roman" w:eastAsia="Times New Roman" w:hAnsi="Times New Roman" w:cs="Times New Roman"/>
                <w:b/>
                <w:bCs/>
                <w:lang w:eastAsia="ru-RU"/>
              </w:rPr>
              <w:t>17466</w:t>
            </w:r>
          </w:p>
        </w:tc>
        <w:tc>
          <w:tcPr>
            <w:tcW w:w="851" w:type="dxa"/>
            <w:shd w:val="clear" w:color="auto" w:fill="auto"/>
            <w:vAlign w:val="center"/>
            <w:hideMark/>
          </w:tcPr>
          <w:p w14:paraId="5D0DA5D0" w14:textId="77777777" w:rsidR="00AF6229" w:rsidRPr="00751A5F" w:rsidRDefault="00AF6229" w:rsidP="00087D44">
            <w:pPr>
              <w:spacing w:after="0" w:line="240" w:lineRule="auto"/>
              <w:ind w:left="-110" w:right="-178"/>
              <w:jc w:val="center"/>
              <w:rPr>
                <w:rFonts w:ascii="Times New Roman" w:eastAsia="Times New Roman" w:hAnsi="Times New Roman" w:cs="Times New Roman"/>
                <w:b/>
                <w:bCs/>
                <w:lang w:eastAsia="ru-RU"/>
              </w:rPr>
            </w:pPr>
            <w:r w:rsidRPr="00751A5F">
              <w:rPr>
                <w:rFonts w:ascii="Times New Roman" w:eastAsia="Times New Roman" w:hAnsi="Times New Roman" w:cs="Times New Roman"/>
                <w:b/>
                <w:bCs/>
                <w:lang w:eastAsia="ru-RU"/>
              </w:rPr>
              <w:t>1198</w:t>
            </w:r>
          </w:p>
        </w:tc>
        <w:tc>
          <w:tcPr>
            <w:tcW w:w="850" w:type="dxa"/>
            <w:vAlign w:val="center"/>
          </w:tcPr>
          <w:p w14:paraId="6F9F1558" w14:textId="77777777" w:rsidR="00AF6229" w:rsidRPr="00751A5F" w:rsidRDefault="00AF6229" w:rsidP="00087D44">
            <w:pPr>
              <w:spacing w:after="0" w:line="240" w:lineRule="auto"/>
              <w:ind w:left="-110" w:right="-178"/>
              <w:jc w:val="center"/>
              <w:rPr>
                <w:rFonts w:ascii="Times New Roman" w:eastAsia="Times New Roman" w:hAnsi="Times New Roman" w:cs="Times New Roman"/>
                <w:b/>
                <w:bCs/>
                <w:lang w:eastAsia="ru-RU"/>
              </w:rPr>
            </w:pPr>
            <w:r w:rsidRPr="00751A5F">
              <w:rPr>
                <w:rFonts w:ascii="Times New Roman" w:eastAsia="Times New Roman" w:hAnsi="Times New Roman" w:cs="Times New Roman"/>
                <w:b/>
                <w:bCs/>
                <w:lang w:eastAsia="ru-RU"/>
              </w:rPr>
              <w:t>8039</w:t>
            </w:r>
          </w:p>
        </w:tc>
      </w:tr>
      <w:tr w:rsidR="00AF6229" w:rsidRPr="00751A5F" w14:paraId="0A988C0A" w14:textId="77777777" w:rsidTr="00AF6229">
        <w:trPr>
          <w:trHeight w:val="315"/>
        </w:trPr>
        <w:tc>
          <w:tcPr>
            <w:tcW w:w="2972" w:type="dxa"/>
            <w:shd w:val="clear" w:color="auto" w:fill="auto"/>
            <w:vAlign w:val="center"/>
            <w:hideMark/>
          </w:tcPr>
          <w:p w14:paraId="71CDC739" w14:textId="77777777" w:rsidR="00AF6229" w:rsidRPr="00751A5F" w:rsidRDefault="00AF6229" w:rsidP="00087D44">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Здравоохранение</w:t>
            </w:r>
          </w:p>
        </w:tc>
        <w:tc>
          <w:tcPr>
            <w:tcW w:w="741" w:type="dxa"/>
            <w:shd w:val="clear" w:color="auto" w:fill="auto"/>
            <w:vAlign w:val="center"/>
          </w:tcPr>
          <w:p w14:paraId="7E60C712" w14:textId="0AF7197A"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129</w:t>
            </w:r>
          </w:p>
        </w:tc>
        <w:tc>
          <w:tcPr>
            <w:tcW w:w="742" w:type="dxa"/>
            <w:shd w:val="clear" w:color="auto" w:fill="auto"/>
            <w:vAlign w:val="center"/>
          </w:tcPr>
          <w:p w14:paraId="61C1F6FF" w14:textId="510718C9"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1369</w:t>
            </w:r>
          </w:p>
        </w:tc>
        <w:tc>
          <w:tcPr>
            <w:tcW w:w="851" w:type="dxa"/>
            <w:shd w:val="clear" w:color="auto" w:fill="auto"/>
            <w:vAlign w:val="center"/>
            <w:hideMark/>
          </w:tcPr>
          <w:p w14:paraId="692D7F68" w14:textId="77777777"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51</w:t>
            </w:r>
          </w:p>
        </w:tc>
        <w:tc>
          <w:tcPr>
            <w:tcW w:w="745" w:type="dxa"/>
            <w:vAlign w:val="center"/>
          </w:tcPr>
          <w:p w14:paraId="117DB2C5"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1260</w:t>
            </w:r>
          </w:p>
        </w:tc>
        <w:tc>
          <w:tcPr>
            <w:tcW w:w="825" w:type="dxa"/>
            <w:shd w:val="clear" w:color="auto" w:fill="auto"/>
            <w:vAlign w:val="center"/>
          </w:tcPr>
          <w:p w14:paraId="1E3FD7F5" w14:textId="530102A5"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0</w:t>
            </w:r>
          </w:p>
        </w:tc>
        <w:tc>
          <w:tcPr>
            <w:tcW w:w="859" w:type="dxa"/>
            <w:shd w:val="clear" w:color="auto" w:fill="auto"/>
            <w:vAlign w:val="center"/>
          </w:tcPr>
          <w:p w14:paraId="124C81D0" w14:textId="4621EBD9"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541</w:t>
            </w:r>
          </w:p>
        </w:tc>
        <w:tc>
          <w:tcPr>
            <w:tcW w:w="851" w:type="dxa"/>
            <w:shd w:val="clear" w:color="auto" w:fill="auto"/>
            <w:vAlign w:val="center"/>
            <w:hideMark/>
          </w:tcPr>
          <w:p w14:paraId="1C1CB7B2"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0</w:t>
            </w:r>
          </w:p>
        </w:tc>
        <w:tc>
          <w:tcPr>
            <w:tcW w:w="850" w:type="dxa"/>
            <w:vAlign w:val="center"/>
          </w:tcPr>
          <w:p w14:paraId="14BFE4CF"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150</w:t>
            </w:r>
          </w:p>
        </w:tc>
      </w:tr>
      <w:tr w:rsidR="00AF6229" w:rsidRPr="00751A5F" w14:paraId="6990EFA0" w14:textId="77777777" w:rsidTr="00AF6229">
        <w:trPr>
          <w:trHeight w:val="315"/>
        </w:trPr>
        <w:tc>
          <w:tcPr>
            <w:tcW w:w="2972" w:type="dxa"/>
            <w:shd w:val="clear" w:color="auto" w:fill="auto"/>
            <w:vAlign w:val="center"/>
            <w:hideMark/>
          </w:tcPr>
          <w:p w14:paraId="19410D76" w14:textId="77777777" w:rsidR="00AF6229" w:rsidRPr="00751A5F" w:rsidRDefault="00AF6229" w:rsidP="00087D44">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Культура</w:t>
            </w:r>
          </w:p>
        </w:tc>
        <w:tc>
          <w:tcPr>
            <w:tcW w:w="741" w:type="dxa"/>
            <w:shd w:val="clear" w:color="auto" w:fill="auto"/>
            <w:vAlign w:val="center"/>
          </w:tcPr>
          <w:p w14:paraId="6FAE39B0" w14:textId="449920E8"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1278</w:t>
            </w:r>
          </w:p>
        </w:tc>
        <w:tc>
          <w:tcPr>
            <w:tcW w:w="742" w:type="dxa"/>
            <w:shd w:val="clear" w:color="auto" w:fill="auto"/>
            <w:vAlign w:val="center"/>
          </w:tcPr>
          <w:p w14:paraId="09E7FC44" w14:textId="184EB4C2"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5545</w:t>
            </w:r>
          </w:p>
        </w:tc>
        <w:tc>
          <w:tcPr>
            <w:tcW w:w="851" w:type="dxa"/>
            <w:shd w:val="clear" w:color="auto" w:fill="auto"/>
            <w:vAlign w:val="center"/>
            <w:hideMark/>
          </w:tcPr>
          <w:p w14:paraId="23C582C3" w14:textId="77777777"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274</w:t>
            </w:r>
          </w:p>
        </w:tc>
        <w:tc>
          <w:tcPr>
            <w:tcW w:w="745" w:type="dxa"/>
            <w:vAlign w:val="center"/>
          </w:tcPr>
          <w:p w14:paraId="6B36464F"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2668</w:t>
            </w:r>
          </w:p>
        </w:tc>
        <w:tc>
          <w:tcPr>
            <w:tcW w:w="825" w:type="dxa"/>
            <w:shd w:val="clear" w:color="auto" w:fill="auto"/>
            <w:vAlign w:val="center"/>
          </w:tcPr>
          <w:p w14:paraId="1C342BE1" w14:textId="68CF47A2"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w:t>
            </w:r>
          </w:p>
        </w:tc>
        <w:tc>
          <w:tcPr>
            <w:tcW w:w="859" w:type="dxa"/>
            <w:shd w:val="clear" w:color="auto" w:fill="auto"/>
            <w:vAlign w:val="center"/>
          </w:tcPr>
          <w:p w14:paraId="18840EDD" w14:textId="1E61CCF5"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2103</w:t>
            </w:r>
          </w:p>
        </w:tc>
        <w:tc>
          <w:tcPr>
            <w:tcW w:w="851" w:type="dxa"/>
            <w:shd w:val="clear" w:color="auto" w:fill="auto"/>
            <w:vAlign w:val="center"/>
            <w:hideMark/>
          </w:tcPr>
          <w:p w14:paraId="1D3AE9A3"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7</w:t>
            </w:r>
          </w:p>
        </w:tc>
        <w:tc>
          <w:tcPr>
            <w:tcW w:w="850" w:type="dxa"/>
            <w:vAlign w:val="center"/>
          </w:tcPr>
          <w:p w14:paraId="7821D247"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634</w:t>
            </w:r>
          </w:p>
        </w:tc>
      </w:tr>
      <w:tr w:rsidR="00AF6229" w:rsidRPr="00751A5F" w14:paraId="5C1E3521" w14:textId="77777777" w:rsidTr="00AF6229">
        <w:trPr>
          <w:trHeight w:val="315"/>
        </w:trPr>
        <w:tc>
          <w:tcPr>
            <w:tcW w:w="2972" w:type="dxa"/>
            <w:shd w:val="clear" w:color="auto" w:fill="auto"/>
            <w:vAlign w:val="center"/>
            <w:hideMark/>
          </w:tcPr>
          <w:p w14:paraId="7845C1DC" w14:textId="77777777" w:rsidR="00AF6229" w:rsidRPr="00751A5F" w:rsidRDefault="00AF6229" w:rsidP="00087D44">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Образование</w:t>
            </w:r>
          </w:p>
        </w:tc>
        <w:tc>
          <w:tcPr>
            <w:tcW w:w="741" w:type="dxa"/>
            <w:shd w:val="clear" w:color="auto" w:fill="auto"/>
            <w:vAlign w:val="center"/>
          </w:tcPr>
          <w:p w14:paraId="272B14FA" w14:textId="419037FA"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8527</w:t>
            </w:r>
          </w:p>
        </w:tc>
        <w:tc>
          <w:tcPr>
            <w:tcW w:w="742" w:type="dxa"/>
            <w:shd w:val="clear" w:color="auto" w:fill="auto"/>
            <w:vAlign w:val="center"/>
          </w:tcPr>
          <w:p w14:paraId="3AD07EA2" w14:textId="1E7932DF"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32442</w:t>
            </w:r>
          </w:p>
        </w:tc>
        <w:tc>
          <w:tcPr>
            <w:tcW w:w="851" w:type="dxa"/>
            <w:shd w:val="clear" w:color="auto" w:fill="auto"/>
            <w:vAlign w:val="center"/>
            <w:hideMark/>
          </w:tcPr>
          <w:p w14:paraId="6B96CF16" w14:textId="77777777"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3096</w:t>
            </w:r>
          </w:p>
        </w:tc>
        <w:tc>
          <w:tcPr>
            <w:tcW w:w="745" w:type="dxa"/>
            <w:vAlign w:val="center"/>
          </w:tcPr>
          <w:p w14:paraId="13936EB7"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20714</w:t>
            </w:r>
          </w:p>
        </w:tc>
        <w:tc>
          <w:tcPr>
            <w:tcW w:w="825" w:type="dxa"/>
            <w:shd w:val="clear" w:color="auto" w:fill="auto"/>
            <w:vAlign w:val="center"/>
          </w:tcPr>
          <w:p w14:paraId="1A0B0F5D" w14:textId="72FC0DEE"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55</w:t>
            </w:r>
          </w:p>
        </w:tc>
        <w:tc>
          <w:tcPr>
            <w:tcW w:w="859" w:type="dxa"/>
            <w:shd w:val="clear" w:color="auto" w:fill="auto"/>
            <w:vAlign w:val="center"/>
          </w:tcPr>
          <w:p w14:paraId="3559350F" w14:textId="2900A6C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13613</w:t>
            </w:r>
          </w:p>
        </w:tc>
        <w:tc>
          <w:tcPr>
            <w:tcW w:w="851" w:type="dxa"/>
            <w:shd w:val="clear" w:color="auto" w:fill="auto"/>
            <w:vAlign w:val="center"/>
            <w:hideMark/>
          </w:tcPr>
          <w:p w14:paraId="3A5544DC"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1139</w:t>
            </w:r>
          </w:p>
        </w:tc>
        <w:tc>
          <w:tcPr>
            <w:tcW w:w="850" w:type="dxa"/>
            <w:vAlign w:val="center"/>
          </w:tcPr>
          <w:p w14:paraId="743F7F8A"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6956</w:t>
            </w:r>
          </w:p>
        </w:tc>
      </w:tr>
      <w:tr w:rsidR="00AF6229" w:rsidRPr="00751A5F" w14:paraId="4E4BF501" w14:textId="77777777" w:rsidTr="00AF6229">
        <w:trPr>
          <w:trHeight w:val="274"/>
        </w:trPr>
        <w:tc>
          <w:tcPr>
            <w:tcW w:w="2972" w:type="dxa"/>
            <w:shd w:val="clear" w:color="auto" w:fill="auto"/>
            <w:vAlign w:val="center"/>
            <w:hideMark/>
          </w:tcPr>
          <w:p w14:paraId="0DE90F74" w14:textId="77777777" w:rsidR="00AF6229" w:rsidRPr="00751A5F" w:rsidRDefault="00AF6229" w:rsidP="00087D44">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Социальное обслуживание</w:t>
            </w:r>
          </w:p>
        </w:tc>
        <w:tc>
          <w:tcPr>
            <w:tcW w:w="741" w:type="dxa"/>
            <w:shd w:val="clear" w:color="auto" w:fill="auto"/>
            <w:vAlign w:val="center"/>
          </w:tcPr>
          <w:p w14:paraId="41028E29" w14:textId="54C0478A"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438</w:t>
            </w:r>
          </w:p>
        </w:tc>
        <w:tc>
          <w:tcPr>
            <w:tcW w:w="742" w:type="dxa"/>
            <w:shd w:val="clear" w:color="auto" w:fill="auto"/>
            <w:vAlign w:val="center"/>
          </w:tcPr>
          <w:p w14:paraId="1A149D81" w14:textId="2AA157ED"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1696</w:t>
            </w:r>
          </w:p>
        </w:tc>
        <w:tc>
          <w:tcPr>
            <w:tcW w:w="851" w:type="dxa"/>
            <w:shd w:val="clear" w:color="auto" w:fill="auto"/>
            <w:vAlign w:val="center"/>
            <w:hideMark/>
          </w:tcPr>
          <w:p w14:paraId="23EB12D7" w14:textId="77777777" w:rsidR="00AF6229" w:rsidRPr="00751A5F" w:rsidRDefault="00AF6229" w:rsidP="00087D44">
            <w:pPr>
              <w:spacing w:after="0" w:line="240" w:lineRule="auto"/>
              <w:ind w:left="-110" w:right="-178"/>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180</w:t>
            </w:r>
          </w:p>
        </w:tc>
        <w:tc>
          <w:tcPr>
            <w:tcW w:w="745" w:type="dxa"/>
            <w:vAlign w:val="center"/>
          </w:tcPr>
          <w:p w14:paraId="0C3E85B2"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1410</w:t>
            </w:r>
          </w:p>
        </w:tc>
        <w:tc>
          <w:tcPr>
            <w:tcW w:w="825" w:type="dxa"/>
            <w:shd w:val="clear" w:color="auto" w:fill="auto"/>
            <w:vAlign w:val="center"/>
          </w:tcPr>
          <w:p w14:paraId="559BAAFF" w14:textId="4AAF5BDF"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w:t>
            </w:r>
          </w:p>
        </w:tc>
        <w:tc>
          <w:tcPr>
            <w:tcW w:w="859" w:type="dxa"/>
            <w:shd w:val="clear" w:color="auto" w:fill="auto"/>
            <w:vAlign w:val="center"/>
          </w:tcPr>
          <w:p w14:paraId="4FFBCE5B" w14:textId="190AD69E"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1209</w:t>
            </w:r>
          </w:p>
        </w:tc>
        <w:tc>
          <w:tcPr>
            <w:tcW w:w="851" w:type="dxa"/>
            <w:shd w:val="clear" w:color="auto" w:fill="auto"/>
            <w:vAlign w:val="center"/>
            <w:hideMark/>
          </w:tcPr>
          <w:p w14:paraId="0A284B1C"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52</w:t>
            </w:r>
          </w:p>
        </w:tc>
        <w:tc>
          <w:tcPr>
            <w:tcW w:w="850" w:type="dxa"/>
            <w:vAlign w:val="center"/>
          </w:tcPr>
          <w:p w14:paraId="46D620AD" w14:textId="77777777" w:rsidR="00AF6229" w:rsidRPr="00751A5F" w:rsidRDefault="00AF6229" w:rsidP="00087D44">
            <w:pPr>
              <w:spacing w:after="0" w:line="240" w:lineRule="auto"/>
              <w:ind w:left="-110" w:right="-178"/>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297</w:t>
            </w:r>
          </w:p>
        </w:tc>
      </w:tr>
    </w:tbl>
    <w:p w14:paraId="0561B665" w14:textId="77777777" w:rsidR="0082433A" w:rsidRPr="00275305" w:rsidRDefault="0082433A" w:rsidP="005A425E">
      <w:pPr>
        <w:widowControl w:val="0"/>
        <w:spacing w:after="0" w:line="240" w:lineRule="auto"/>
        <w:jc w:val="both"/>
        <w:rPr>
          <w:rFonts w:ascii="Times New Roman" w:eastAsia="Times New Roman" w:hAnsi="Times New Roman" w:cs="Times New Roman"/>
          <w:sz w:val="14"/>
          <w:szCs w:val="24"/>
          <w:lang w:eastAsia="ru-RU"/>
        </w:rPr>
      </w:pPr>
    </w:p>
    <w:p w14:paraId="4169C82E" w14:textId="77777777" w:rsidR="004E70D4" w:rsidRPr="00751A5F" w:rsidRDefault="004E70D4"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области медико-социальной экспертизы планы устранения выявленных недостатков по итогам первого полугодия года, следующего за отчетным, размещены лишь в 12 учреждениях медико-социальной экспертизы (из 42 организаций, в отношении которых проводилась НОК в 2021 году). </w:t>
      </w:r>
    </w:p>
    <w:p w14:paraId="0F80DB15" w14:textId="3461EAB9" w:rsidR="00B37FA0" w:rsidRPr="00751A5F" w:rsidRDefault="00406D44"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Несмотря на то, что в динамике размещение планов по итогам независимой оценк</w:t>
      </w:r>
      <w:r w:rsidR="0044251D">
        <w:rPr>
          <w:rFonts w:ascii="Times New Roman" w:eastAsia="Times New Roman" w:hAnsi="Times New Roman" w:cs="Times New Roman"/>
          <w:sz w:val="24"/>
          <w:szCs w:val="24"/>
          <w:lang w:eastAsia="ru-RU"/>
        </w:rPr>
        <w:t>и</w:t>
      </w:r>
      <w:r w:rsidRPr="00751A5F">
        <w:rPr>
          <w:rFonts w:ascii="Times New Roman" w:eastAsia="Times New Roman" w:hAnsi="Times New Roman" w:cs="Times New Roman"/>
          <w:sz w:val="24"/>
          <w:szCs w:val="24"/>
          <w:lang w:eastAsia="ru-RU"/>
        </w:rPr>
        <w:t xml:space="preserve"> качества в 2020 году шло значительно медленнее, по состоянию на конец 1-го квартала года, следующего за отчетным, работа по формированию и размещению планов в текущем периоде отстает от показателей предыдущего года (30,8% организаций, в отношении которых была проведена оценка в 2021 г. против 42,6% организаций в 2020 г.).</w:t>
      </w:r>
      <w:r w:rsidR="00B37FA0" w:rsidRPr="00751A5F">
        <w:rPr>
          <w:rFonts w:ascii="Times New Roman" w:eastAsia="Times New Roman" w:hAnsi="Times New Roman" w:cs="Times New Roman"/>
          <w:sz w:val="24"/>
          <w:szCs w:val="24"/>
          <w:lang w:eastAsia="ru-RU"/>
        </w:rPr>
        <w:t xml:space="preserve"> </w:t>
      </w:r>
    </w:p>
    <w:p w14:paraId="23B26C13" w14:textId="77777777" w:rsidR="007D6134" w:rsidRPr="00751A5F" w:rsidRDefault="00B37FA0" w:rsidP="00275305">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Анализ сложившейся ситуации свидетельствует, что отсутствие разработанных планов отчасти может быть связано с достижением высоких результатов по показателям НОК и нежеланием или неготовностью органов управления в соответствующих сферах вкладывать дополнительные силы и средства в развитие таких организаций, обосновывая такие решения отсутствием выявленных недостатков. </w:t>
      </w:r>
    </w:p>
    <w:p w14:paraId="40D3F6C4" w14:textId="77777777" w:rsidR="001166BA" w:rsidRPr="00751A5F" w:rsidRDefault="001166BA" w:rsidP="00275305">
      <w:pPr>
        <w:spacing w:after="0" w:line="240" w:lineRule="auto"/>
        <w:rPr>
          <w:rFonts w:ascii="Times New Roman" w:eastAsia="Times New Roman" w:hAnsi="Times New Roman" w:cs="Times New Roman"/>
          <w:sz w:val="24"/>
          <w:szCs w:val="24"/>
          <w:lang w:eastAsia="ru-RU"/>
        </w:rPr>
      </w:pPr>
    </w:p>
    <w:p w14:paraId="22D50F93" w14:textId="5618BAAC" w:rsidR="00381099" w:rsidRPr="00751A5F" w:rsidRDefault="00C204EB" w:rsidP="00857CD8">
      <w:pPr>
        <w:pStyle w:val="1"/>
        <w:widowControl w:val="0"/>
        <w:numPr>
          <w:ilvl w:val="2"/>
          <w:numId w:val="5"/>
        </w:numPr>
        <w:tabs>
          <w:tab w:val="left" w:pos="1134"/>
        </w:tabs>
        <w:ind w:left="0" w:firstLine="698"/>
        <w:contextualSpacing w:val="0"/>
        <w:rPr>
          <w:sz w:val="24"/>
          <w:szCs w:val="24"/>
        </w:rPr>
      </w:pPr>
      <w:bookmarkStart w:id="24" w:name="_Toc121761026"/>
      <w:r w:rsidRPr="00751A5F">
        <w:rPr>
          <w:sz w:val="24"/>
          <w:szCs w:val="24"/>
        </w:rPr>
        <w:t xml:space="preserve">Анализ системы внутреннего контроля </w:t>
      </w:r>
      <w:r w:rsidR="00FC39BC" w:rsidRPr="00751A5F">
        <w:rPr>
          <w:rFonts w:eastAsia="Times New Roman"/>
          <w:sz w:val="24"/>
          <w:szCs w:val="24"/>
          <w:lang w:eastAsia="ru-RU"/>
        </w:rPr>
        <w:t>за реализацией мер по повышению качества условий оказания услуг организациями социальной сферы</w:t>
      </w:r>
      <w:r w:rsidR="00E611A7" w:rsidRPr="00751A5F">
        <w:rPr>
          <w:rFonts w:eastAsia="Times New Roman"/>
          <w:sz w:val="24"/>
          <w:szCs w:val="24"/>
          <w:lang w:eastAsia="ru-RU"/>
        </w:rPr>
        <w:t xml:space="preserve"> по итогам 2021 года</w:t>
      </w:r>
      <w:bookmarkEnd w:id="24"/>
    </w:p>
    <w:p w14:paraId="1A3C08C3" w14:textId="0B617D21" w:rsidR="00381099" w:rsidRPr="00751A5F" w:rsidRDefault="00C204EB" w:rsidP="0027530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Как уже было сказано выше, в настоящее время </w:t>
      </w:r>
      <w:r w:rsidR="00357AB8" w:rsidRPr="00751A5F">
        <w:rPr>
          <w:rFonts w:ascii="Times New Roman" w:eastAsia="Times New Roman" w:hAnsi="Times New Roman" w:cs="Times New Roman"/>
          <w:sz w:val="24"/>
          <w:szCs w:val="24"/>
          <w:lang w:eastAsia="ru-RU"/>
        </w:rPr>
        <w:t>идет уже третий трехлетний цикл</w:t>
      </w:r>
      <w:r w:rsidRPr="00751A5F">
        <w:rPr>
          <w:rFonts w:ascii="Times New Roman" w:eastAsia="Times New Roman" w:hAnsi="Times New Roman" w:cs="Times New Roman"/>
          <w:sz w:val="24"/>
          <w:szCs w:val="24"/>
          <w:lang w:eastAsia="ru-RU"/>
        </w:rPr>
        <w:t xml:space="preserve"> </w:t>
      </w:r>
      <w:r w:rsidRPr="00751A5F">
        <w:rPr>
          <w:rFonts w:ascii="Times New Roman" w:eastAsia="Times New Roman" w:hAnsi="Times New Roman" w:cs="Times New Roman"/>
          <w:sz w:val="24"/>
          <w:szCs w:val="24"/>
          <w:lang w:eastAsia="ru-RU"/>
        </w:rPr>
        <w:lastRenderedPageBreak/>
        <w:t xml:space="preserve">НОК </w:t>
      </w:r>
      <w:r w:rsidR="00357AB8" w:rsidRPr="00751A5F">
        <w:rPr>
          <w:rFonts w:ascii="Times New Roman" w:eastAsia="Times New Roman" w:hAnsi="Times New Roman" w:cs="Times New Roman"/>
          <w:sz w:val="24"/>
          <w:szCs w:val="24"/>
          <w:lang w:eastAsia="ru-RU"/>
        </w:rPr>
        <w:t>– с 2021 г. по 2023 г.</w:t>
      </w:r>
      <w:r w:rsidRPr="00751A5F">
        <w:rPr>
          <w:rFonts w:ascii="Times New Roman" w:eastAsia="Times New Roman" w:hAnsi="Times New Roman" w:cs="Times New Roman"/>
          <w:sz w:val="24"/>
          <w:szCs w:val="24"/>
          <w:lang w:eastAsia="ru-RU"/>
        </w:rPr>
        <w:t xml:space="preserve"> </w:t>
      </w:r>
      <w:r w:rsidR="00381099" w:rsidRPr="00751A5F">
        <w:rPr>
          <w:rFonts w:ascii="Times New Roman" w:eastAsia="Times New Roman" w:hAnsi="Times New Roman" w:cs="Times New Roman"/>
          <w:sz w:val="24"/>
          <w:szCs w:val="24"/>
          <w:lang w:eastAsia="ru-RU"/>
        </w:rPr>
        <w:t xml:space="preserve">Если в течение всего этого периода размещение количественных и качественных результатов НОК (значения показателей и критериев НОК, сведения об их рассмотрении и о должностных лицах,  планы об устранении недостатков, выявленных в ходе оценки, информация о деятельности общественных советов  и другие параметры независимой оценки) имеет положительную динамику, то ситуация с </w:t>
      </w:r>
      <w:r w:rsidRPr="00751A5F">
        <w:rPr>
          <w:rFonts w:ascii="Times New Roman" w:eastAsia="Times New Roman" w:hAnsi="Times New Roman" w:cs="Times New Roman"/>
          <w:sz w:val="24"/>
          <w:szCs w:val="24"/>
          <w:lang w:eastAsia="ru-RU"/>
        </w:rPr>
        <w:t xml:space="preserve">организацией внутреннего контроля за реализаций мер по повышению качества условий оказания услуг организациями социальной </w:t>
      </w:r>
      <w:r w:rsidR="00FC39BC" w:rsidRPr="00751A5F">
        <w:rPr>
          <w:rFonts w:ascii="Times New Roman" w:eastAsia="Times New Roman" w:hAnsi="Times New Roman" w:cs="Times New Roman"/>
          <w:sz w:val="24"/>
          <w:szCs w:val="24"/>
          <w:lang w:eastAsia="ru-RU"/>
        </w:rPr>
        <w:t xml:space="preserve">сферы </w:t>
      </w:r>
      <w:r w:rsidR="00381099" w:rsidRPr="00751A5F">
        <w:rPr>
          <w:rFonts w:ascii="Times New Roman" w:eastAsia="Times New Roman" w:hAnsi="Times New Roman" w:cs="Times New Roman"/>
          <w:sz w:val="24"/>
          <w:szCs w:val="24"/>
          <w:lang w:eastAsia="ru-RU"/>
        </w:rPr>
        <w:t>вызывает в последние два года серьезную озабоченность.</w:t>
      </w:r>
    </w:p>
    <w:p w14:paraId="5414B274" w14:textId="1329AE1E" w:rsidR="00917BC7" w:rsidRPr="00751A5F" w:rsidRDefault="00731C61" w:rsidP="00275305">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Как отмечалось на предыдущем этапе исследования (2021</w:t>
      </w:r>
      <w:r w:rsidR="0017381C">
        <w:rPr>
          <w:rFonts w:ascii="Times New Roman" w:eastAsia="Times New Roman" w:hAnsi="Times New Roman" w:cs="Times New Roman"/>
          <w:sz w:val="24"/>
          <w:szCs w:val="24"/>
          <w:lang w:eastAsia="ru-RU"/>
        </w:rPr>
        <w:t xml:space="preserve"> г.</w:t>
      </w:r>
      <w:r w:rsidRPr="00751A5F">
        <w:rPr>
          <w:rFonts w:ascii="Times New Roman" w:eastAsia="Times New Roman" w:hAnsi="Times New Roman" w:cs="Times New Roman"/>
          <w:sz w:val="24"/>
          <w:szCs w:val="24"/>
          <w:lang w:eastAsia="ru-RU"/>
        </w:rPr>
        <w:t xml:space="preserve">), </w:t>
      </w:r>
      <w:r w:rsidR="00917BC7" w:rsidRPr="00751A5F">
        <w:rPr>
          <w:rFonts w:ascii="Times New Roman" w:eastAsia="Times New Roman" w:hAnsi="Times New Roman" w:cs="Times New Roman"/>
          <w:sz w:val="24"/>
          <w:szCs w:val="24"/>
          <w:lang w:eastAsia="ru-RU"/>
        </w:rPr>
        <w:t>соответствие НОК требованиям системы менеджмента качества во многом определяется наличием сформированной системы контроля. Причем, в соответствии с положениями стандартов</w:t>
      </w:r>
      <w:r w:rsidR="00917BC7" w:rsidRPr="00751A5F">
        <w:rPr>
          <w:rStyle w:val="a7"/>
          <w:rFonts w:ascii="Times New Roman" w:eastAsia="Times New Roman" w:hAnsi="Times New Roman" w:cs="Times New Roman"/>
          <w:sz w:val="24"/>
          <w:szCs w:val="24"/>
          <w:lang w:eastAsia="ru-RU"/>
        </w:rPr>
        <w:footnoteReference w:id="37"/>
      </w:r>
      <w:r w:rsidR="00917BC7" w:rsidRPr="00751A5F">
        <w:rPr>
          <w:rFonts w:ascii="Times New Roman" w:eastAsia="Times New Roman" w:hAnsi="Times New Roman" w:cs="Times New Roman"/>
          <w:sz w:val="24"/>
          <w:szCs w:val="24"/>
          <w:lang w:eastAsia="ru-RU"/>
        </w:rPr>
        <w:t xml:space="preserve">, такая система должна иметь как внешний контур, так и внутренний. Внутренний контроль, как неотъемлемая часть системы управления в целом, позволяет не только выявить недостатки и нарушения, но и предупреждать их, а также способствовать их своевременному устранению. Именно на решение этих двух задач направлена существующая </w:t>
      </w:r>
      <w:r w:rsidR="00367BC4" w:rsidRPr="00751A5F">
        <w:rPr>
          <w:rFonts w:ascii="Times New Roman" w:eastAsia="Times New Roman" w:hAnsi="Times New Roman" w:cs="Times New Roman"/>
          <w:sz w:val="24"/>
          <w:szCs w:val="24"/>
          <w:lang w:eastAsia="ru-RU"/>
        </w:rPr>
        <w:t>под</w:t>
      </w:r>
      <w:r w:rsidR="00917BC7" w:rsidRPr="00751A5F">
        <w:rPr>
          <w:rFonts w:ascii="Times New Roman" w:eastAsia="Times New Roman" w:hAnsi="Times New Roman" w:cs="Times New Roman"/>
          <w:sz w:val="24"/>
          <w:szCs w:val="24"/>
          <w:lang w:eastAsia="ru-RU"/>
        </w:rPr>
        <w:t>система внутреннего контроля за реализацией мер по повышению качества условий оказания услуг организациями социальной сферы, основные элементы которой представлены в табл</w:t>
      </w:r>
      <w:r w:rsidR="00275305">
        <w:rPr>
          <w:rFonts w:ascii="Times New Roman" w:eastAsia="Times New Roman" w:hAnsi="Times New Roman" w:cs="Times New Roman"/>
          <w:sz w:val="24"/>
          <w:szCs w:val="24"/>
          <w:lang w:eastAsia="ru-RU"/>
        </w:rPr>
        <w:t xml:space="preserve">ице </w:t>
      </w:r>
      <w:r w:rsidR="00917BC7" w:rsidRPr="00751A5F">
        <w:rPr>
          <w:rFonts w:ascii="Times New Roman" w:eastAsia="Times New Roman" w:hAnsi="Times New Roman" w:cs="Times New Roman"/>
          <w:sz w:val="24"/>
          <w:szCs w:val="24"/>
          <w:lang w:eastAsia="ru-RU"/>
        </w:rPr>
        <w:t>1</w:t>
      </w:r>
      <w:r w:rsidR="0019344F" w:rsidRPr="00751A5F">
        <w:rPr>
          <w:rFonts w:ascii="Times New Roman" w:eastAsia="Times New Roman" w:hAnsi="Times New Roman" w:cs="Times New Roman"/>
          <w:sz w:val="24"/>
          <w:szCs w:val="24"/>
          <w:lang w:eastAsia="ru-RU"/>
        </w:rPr>
        <w:t>6</w:t>
      </w:r>
      <w:r w:rsidR="00917BC7" w:rsidRPr="00751A5F">
        <w:rPr>
          <w:rFonts w:ascii="Times New Roman" w:eastAsia="Times New Roman" w:hAnsi="Times New Roman" w:cs="Times New Roman"/>
          <w:sz w:val="24"/>
          <w:szCs w:val="24"/>
          <w:lang w:eastAsia="ru-RU"/>
        </w:rPr>
        <w:t xml:space="preserve">. </w:t>
      </w:r>
    </w:p>
    <w:p w14:paraId="0203D78F" w14:textId="6FAAD56D" w:rsidR="00917BC7" w:rsidRPr="00751A5F" w:rsidRDefault="00917BC7" w:rsidP="00275305">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Таблица 1</w:t>
      </w:r>
      <w:r w:rsidR="0019344F" w:rsidRPr="00751A5F">
        <w:rPr>
          <w:rFonts w:ascii="Times New Roman" w:eastAsia="Times New Roman" w:hAnsi="Times New Roman" w:cs="Times New Roman"/>
          <w:sz w:val="24"/>
          <w:szCs w:val="24"/>
          <w:lang w:eastAsia="ru-RU"/>
        </w:rPr>
        <w:t>6</w:t>
      </w:r>
      <w:r w:rsidRPr="00751A5F">
        <w:rPr>
          <w:rFonts w:ascii="Times New Roman" w:eastAsia="Times New Roman" w:hAnsi="Times New Roman" w:cs="Times New Roman"/>
          <w:sz w:val="24"/>
          <w:szCs w:val="24"/>
          <w:lang w:eastAsia="ru-RU"/>
        </w:rPr>
        <w:t xml:space="preserve"> - Элементы </w:t>
      </w:r>
      <w:r w:rsidR="00367BC4" w:rsidRPr="00751A5F">
        <w:rPr>
          <w:rFonts w:ascii="Times New Roman" w:eastAsia="Times New Roman" w:hAnsi="Times New Roman" w:cs="Times New Roman"/>
          <w:sz w:val="24"/>
          <w:szCs w:val="24"/>
          <w:lang w:eastAsia="ru-RU"/>
        </w:rPr>
        <w:t>под</w:t>
      </w:r>
      <w:r w:rsidRPr="00751A5F">
        <w:rPr>
          <w:rFonts w:ascii="Times New Roman" w:eastAsia="Times New Roman" w:hAnsi="Times New Roman" w:cs="Times New Roman"/>
          <w:sz w:val="24"/>
          <w:szCs w:val="24"/>
          <w:lang w:eastAsia="ru-RU"/>
        </w:rPr>
        <w:t>системы внутреннего контроля</w:t>
      </w:r>
      <w:r w:rsidR="0019344F" w:rsidRPr="00751A5F">
        <w:rPr>
          <w:rStyle w:val="a7"/>
          <w:rFonts w:ascii="Times New Roman" w:eastAsia="Times New Roman" w:hAnsi="Times New Roman" w:cs="Times New Roman"/>
          <w:sz w:val="24"/>
          <w:szCs w:val="24"/>
          <w:lang w:eastAsia="ru-RU"/>
        </w:rPr>
        <w:footnoteReference w:id="38"/>
      </w:r>
    </w:p>
    <w:tbl>
      <w:tblPr>
        <w:tblStyle w:val="a9"/>
        <w:tblW w:w="9351" w:type="dxa"/>
        <w:tblLook w:val="04A0" w:firstRow="1" w:lastRow="0" w:firstColumn="1" w:lastColumn="0" w:noHBand="0" w:noVBand="1"/>
      </w:tblPr>
      <w:tblGrid>
        <w:gridCol w:w="7650"/>
        <w:gridCol w:w="1701"/>
      </w:tblGrid>
      <w:tr w:rsidR="00917BC7" w:rsidRPr="00751A5F" w14:paraId="395B107E" w14:textId="77777777" w:rsidTr="00B16075">
        <w:tc>
          <w:tcPr>
            <w:tcW w:w="7650" w:type="dxa"/>
            <w:tcBorders>
              <w:bottom w:val="single" w:sz="4" w:space="0" w:color="auto"/>
            </w:tcBorders>
          </w:tcPr>
          <w:p w14:paraId="6FE7B433" w14:textId="3D0B8616" w:rsidR="00917BC7" w:rsidRPr="00751A5F" w:rsidRDefault="00917BC7" w:rsidP="00815CDA">
            <w:pPr>
              <w:pStyle w:val="formattext"/>
              <w:shd w:val="clear" w:color="auto" w:fill="FFFFFF"/>
              <w:spacing w:before="0" w:beforeAutospacing="0" w:after="0" w:afterAutospacing="0"/>
              <w:jc w:val="center"/>
              <w:textAlignment w:val="baseline"/>
            </w:pPr>
            <w:r w:rsidRPr="00751A5F">
              <w:rPr>
                <w:rFonts w:eastAsiaTheme="minorHAnsi"/>
                <w:lang w:eastAsia="en-US"/>
              </w:rPr>
              <w:t xml:space="preserve">Составляющие системы </w:t>
            </w:r>
            <w:r w:rsidR="007A2A82" w:rsidRPr="00751A5F">
              <w:rPr>
                <w:rFonts w:eastAsiaTheme="minorHAnsi"/>
                <w:lang w:eastAsia="en-US"/>
              </w:rPr>
              <w:t>НОК</w:t>
            </w:r>
            <w:r w:rsidRPr="00751A5F">
              <w:rPr>
                <w:rFonts w:eastAsiaTheme="minorHAnsi"/>
                <w:lang w:eastAsia="en-US"/>
              </w:rPr>
              <w:t xml:space="preserve"> </w:t>
            </w:r>
          </w:p>
        </w:tc>
        <w:tc>
          <w:tcPr>
            <w:tcW w:w="1701" w:type="dxa"/>
            <w:tcBorders>
              <w:bottom w:val="single" w:sz="4" w:space="0" w:color="auto"/>
            </w:tcBorders>
          </w:tcPr>
          <w:p w14:paraId="26F8FEFE" w14:textId="77777777" w:rsidR="00917BC7" w:rsidRPr="00751A5F" w:rsidRDefault="00917BC7" w:rsidP="00815CDA">
            <w:pPr>
              <w:pStyle w:val="formattext"/>
              <w:shd w:val="clear" w:color="auto" w:fill="FFFFFF"/>
              <w:spacing w:before="0" w:beforeAutospacing="0" w:after="0" w:afterAutospacing="0"/>
              <w:jc w:val="center"/>
              <w:textAlignment w:val="baseline"/>
              <w:rPr>
                <w:rFonts w:eastAsiaTheme="minorHAnsi"/>
                <w:lang w:eastAsia="en-US"/>
              </w:rPr>
            </w:pPr>
            <w:r w:rsidRPr="00751A5F">
              <w:t>Область стандарта</w:t>
            </w:r>
          </w:p>
        </w:tc>
      </w:tr>
      <w:tr w:rsidR="00B16075" w:rsidRPr="00751A5F" w14:paraId="32DF47E4" w14:textId="77777777" w:rsidTr="00B16075">
        <w:tc>
          <w:tcPr>
            <w:tcW w:w="7650" w:type="dxa"/>
          </w:tcPr>
          <w:p w14:paraId="06A89944" w14:textId="77777777" w:rsidR="00B16075" w:rsidRPr="00751A5F" w:rsidRDefault="00B16075" w:rsidP="00815CDA">
            <w:pPr>
              <w:pStyle w:val="formattext"/>
              <w:shd w:val="clear" w:color="auto" w:fill="FFFFFF"/>
              <w:spacing w:before="0" w:beforeAutospacing="0" w:after="0" w:afterAutospacing="0"/>
              <w:jc w:val="both"/>
              <w:textAlignment w:val="baseline"/>
              <w:rPr>
                <w:rFonts w:eastAsiaTheme="minorHAnsi"/>
                <w:lang w:eastAsia="en-US"/>
              </w:rPr>
            </w:pPr>
            <w:r w:rsidRPr="00751A5F">
              <w:rPr>
                <w:rFonts w:eastAsiaTheme="minorHAnsi"/>
                <w:lang w:eastAsia="en-US"/>
              </w:rPr>
              <w:t xml:space="preserve">Разработка и реализация планов по устранению недостатков, выявленных в ходе НОК </w:t>
            </w:r>
          </w:p>
        </w:tc>
        <w:tc>
          <w:tcPr>
            <w:tcW w:w="1701" w:type="dxa"/>
            <w:vMerge w:val="restart"/>
            <w:vAlign w:val="center"/>
          </w:tcPr>
          <w:p w14:paraId="0D0C7B35" w14:textId="6F0CB9E3" w:rsidR="00B16075" w:rsidRPr="00751A5F" w:rsidRDefault="00B16075" w:rsidP="00A75202">
            <w:pPr>
              <w:pStyle w:val="formattext"/>
              <w:shd w:val="clear" w:color="auto" w:fill="FFFFFF"/>
              <w:spacing w:before="0" w:beforeAutospacing="0" w:after="0" w:afterAutospacing="0"/>
              <w:textAlignment w:val="baseline"/>
              <w:rPr>
                <w:rFonts w:eastAsiaTheme="minorHAnsi"/>
                <w:lang w:eastAsia="en-US"/>
              </w:rPr>
            </w:pPr>
            <w:r w:rsidRPr="00751A5F">
              <w:rPr>
                <w:rFonts w:eastAsiaTheme="minorHAnsi"/>
                <w:lang w:eastAsia="en-US"/>
              </w:rPr>
              <w:t xml:space="preserve">наличие собственной (внутренней) и внешней систем (служб) контроля </w:t>
            </w:r>
          </w:p>
        </w:tc>
      </w:tr>
      <w:tr w:rsidR="00B16075" w:rsidRPr="00751A5F" w14:paraId="0BFB7638" w14:textId="77777777" w:rsidTr="00B16075">
        <w:tc>
          <w:tcPr>
            <w:tcW w:w="7650" w:type="dxa"/>
            <w:tcBorders>
              <w:bottom w:val="single" w:sz="4" w:space="0" w:color="auto"/>
            </w:tcBorders>
          </w:tcPr>
          <w:p w14:paraId="3AD5D30A" w14:textId="77777777" w:rsidR="00B16075" w:rsidRPr="00751A5F" w:rsidRDefault="00B16075" w:rsidP="00815CDA">
            <w:pPr>
              <w:pStyle w:val="formattext"/>
              <w:shd w:val="clear" w:color="auto" w:fill="FFFFFF"/>
              <w:spacing w:before="0" w:beforeAutospacing="0" w:after="0" w:afterAutospacing="0"/>
              <w:jc w:val="both"/>
              <w:textAlignment w:val="baseline"/>
              <w:rPr>
                <w:rFonts w:eastAsiaTheme="minorHAnsi"/>
                <w:lang w:eastAsia="en-US"/>
              </w:rPr>
            </w:pPr>
            <w:r w:rsidRPr="00751A5F">
              <w:rPr>
                <w:rFonts w:eastAsiaTheme="minorHAnsi"/>
                <w:lang w:eastAsia="en-US"/>
              </w:rPr>
              <w:t>Статус НОК как формы общественного контроля, участие общественных палат и общественных советов в решении задач по совершенствованию работы организаций социальной сферы и пр.</w:t>
            </w:r>
          </w:p>
        </w:tc>
        <w:tc>
          <w:tcPr>
            <w:tcW w:w="1701" w:type="dxa"/>
            <w:vMerge/>
            <w:vAlign w:val="center"/>
          </w:tcPr>
          <w:p w14:paraId="380DFEF9" w14:textId="77777777" w:rsidR="00B16075" w:rsidRPr="00751A5F" w:rsidRDefault="00B16075" w:rsidP="00815CDA">
            <w:pPr>
              <w:pStyle w:val="formattext"/>
              <w:shd w:val="clear" w:color="auto" w:fill="FFFFFF"/>
              <w:spacing w:before="0" w:beforeAutospacing="0" w:after="0" w:afterAutospacing="0"/>
              <w:textAlignment w:val="baseline"/>
              <w:rPr>
                <w:rFonts w:eastAsiaTheme="minorHAnsi"/>
                <w:lang w:eastAsia="en-US"/>
              </w:rPr>
            </w:pPr>
          </w:p>
        </w:tc>
      </w:tr>
      <w:tr w:rsidR="00B16075" w:rsidRPr="00751A5F" w14:paraId="05820BF3" w14:textId="77777777" w:rsidTr="00B16075">
        <w:tc>
          <w:tcPr>
            <w:tcW w:w="7650" w:type="dxa"/>
          </w:tcPr>
          <w:p w14:paraId="48F2FB10" w14:textId="77777777" w:rsidR="00B16075" w:rsidRPr="00751A5F" w:rsidRDefault="00B16075" w:rsidP="00815CDA">
            <w:pPr>
              <w:pStyle w:val="formattext"/>
              <w:shd w:val="clear" w:color="auto" w:fill="FFFFFF"/>
              <w:spacing w:before="0" w:beforeAutospacing="0" w:after="0" w:afterAutospacing="0"/>
              <w:jc w:val="both"/>
              <w:textAlignment w:val="baseline"/>
              <w:rPr>
                <w:rFonts w:eastAsiaTheme="minorHAnsi"/>
                <w:lang w:eastAsia="en-US"/>
              </w:rPr>
            </w:pPr>
            <w:r w:rsidRPr="00751A5F">
              <w:rPr>
                <w:rFonts w:eastAsiaTheme="minorHAnsi"/>
                <w:lang w:eastAsia="en-US"/>
              </w:rPr>
              <w:t xml:space="preserve">Учет результатов НОК при оценке эффективности деятельности органов исполнительной власти субъектов Российской Федерации, органов местного самоуправления и руководителей организаций социальной сферы, в </w:t>
            </w:r>
            <w:proofErr w:type="spellStart"/>
            <w:r w:rsidRPr="00751A5F">
              <w:rPr>
                <w:rFonts w:eastAsiaTheme="minorHAnsi"/>
                <w:lang w:eastAsia="en-US"/>
              </w:rPr>
              <w:t>т.ч</w:t>
            </w:r>
            <w:proofErr w:type="spellEnd"/>
            <w:r w:rsidRPr="00751A5F">
              <w:rPr>
                <w:rFonts w:eastAsiaTheme="minorHAnsi"/>
                <w:lang w:eastAsia="en-US"/>
              </w:rPr>
              <w:t>.</w:t>
            </w:r>
          </w:p>
          <w:p w14:paraId="2C9681E9" w14:textId="77777777" w:rsidR="00B16075" w:rsidRPr="00751A5F" w:rsidRDefault="00B16075" w:rsidP="00857CD8">
            <w:pPr>
              <w:pStyle w:val="formattext"/>
              <w:numPr>
                <w:ilvl w:val="0"/>
                <w:numId w:val="16"/>
              </w:numPr>
              <w:shd w:val="clear" w:color="auto" w:fill="FFFFFF"/>
              <w:spacing w:before="0" w:beforeAutospacing="0" w:after="0" w:afterAutospacing="0"/>
              <w:ind w:left="447"/>
              <w:jc w:val="both"/>
              <w:textAlignment w:val="baseline"/>
              <w:rPr>
                <w:rFonts w:eastAsiaTheme="minorHAnsi"/>
                <w:lang w:eastAsia="en-US"/>
              </w:rPr>
            </w:pPr>
            <w:r w:rsidRPr="00751A5F">
              <w:rPr>
                <w:rFonts w:eastAsiaTheme="minorHAnsi"/>
                <w:lang w:eastAsia="en-US"/>
              </w:rPr>
              <w:t xml:space="preserve">публичные отчеты </w:t>
            </w:r>
            <w:r w:rsidRPr="00751A5F">
              <w:t>губернаторов;</w:t>
            </w:r>
          </w:p>
          <w:p w14:paraId="25028D1B" w14:textId="76402F35" w:rsidR="00B16075" w:rsidRPr="00751A5F" w:rsidRDefault="00B16075" w:rsidP="00857CD8">
            <w:pPr>
              <w:pStyle w:val="formattext"/>
              <w:numPr>
                <w:ilvl w:val="0"/>
                <w:numId w:val="16"/>
              </w:numPr>
              <w:shd w:val="clear" w:color="auto" w:fill="FFFFFF"/>
              <w:spacing w:before="0" w:beforeAutospacing="0" w:after="0" w:afterAutospacing="0"/>
              <w:ind w:left="447"/>
              <w:jc w:val="both"/>
              <w:textAlignment w:val="baseline"/>
              <w:rPr>
                <w:rFonts w:eastAsiaTheme="minorHAnsi"/>
                <w:lang w:eastAsia="en-US"/>
              </w:rPr>
            </w:pPr>
            <w:r w:rsidRPr="00751A5F">
              <w:rPr>
                <w:rFonts w:eastAsiaTheme="minorHAnsi"/>
                <w:lang w:eastAsia="en-US"/>
              </w:rPr>
              <w:t>доклады о полученных количественных результатах для</w:t>
            </w:r>
            <w:r w:rsidRPr="00751A5F">
              <w:t xml:space="preserve">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w:t>
            </w:r>
          </w:p>
          <w:p w14:paraId="6DEC06E5" w14:textId="77777777" w:rsidR="00B16075" w:rsidRPr="00751A5F" w:rsidRDefault="00B16075" w:rsidP="00857CD8">
            <w:pPr>
              <w:pStyle w:val="formattext"/>
              <w:numPr>
                <w:ilvl w:val="0"/>
                <w:numId w:val="16"/>
              </w:numPr>
              <w:shd w:val="clear" w:color="auto" w:fill="FFFFFF"/>
              <w:spacing w:before="0" w:beforeAutospacing="0" w:after="0" w:afterAutospacing="0"/>
              <w:ind w:left="447"/>
              <w:jc w:val="both"/>
              <w:textAlignment w:val="baseline"/>
              <w:rPr>
                <w:rFonts w:eastAsiaTheme="minorHAnsi"/>
                <w:lang w:eastAsia="en-US"/>
              </w:rPr>
            </w:pPr>
            <w:r w:rsidRPr="00751A5F">
              <w:rPr>
                <w:rFonts w:eastAsiaTheme="minorHAnsi"/>
                <w:lang w:eastAsia="en-US"/>
              </w:rPr>
              <w:lastRenderedPageBreak/>
              <w:t>исполнение планов по устранению недостатков, выявленных в ходе НОК, на уровне организации социальной сферы</w:t>
            </w:r>
          </w:p>
        </w:tc>
        <w:tc>
          <w:tcPr>
            <w:tcW w:w="1701" w:type="dxa"/>
            <w:vMerge/>
            <w:vAlign w:val="center"/>
          </w:tcPr>
          <w:p w14:paraId="12D160FA" w14:textId="77777777" w:rsidR="00B16075" w:rsidRPr="00751A5F" w:rsidRDefault="00B16075" w:rsidP="00815CDA">
            <w:pPr>
              <w:pStyle w:val="formattext"/>
              <w:shd w:val="clear" w:color="auto" w:fill="FFFFFF"/>
              <w:spacing w:before="0" w:beforeAutospacing="0" w:after="0" w:afterAutospacing="0"/>
              <w:textAlignment w:val="baseline"/>
              <w:rPr>
                <w:rFonts w:eastAsiaTheme="minorHAnsi"/>
                <w:lang w:eastAsia="en-US"/>
              </w:rPr>
            </w:pPr>
          </w:p>
        </w:tc>
      </w:tr>
    </w:tbl>
    <w:p w14:paraId="26F12C4F" w14:textId="77777777" w:rsidR="00A75202" w:rsidRDefault="00A75202" w:rsidP="00A75202">
      <w:pPr>
        <w:pStyle w:val="a0"/>
        <w:widowControl w:val="0"/>
        <w:tabs>
          <w:tab w:val="left" w:pos="993"/>
        </w:tabs>
        <w:autoSpaceDE w:val="0"/>
        <w:autoSpaceDN w:val="0"/>
        <w:adjustRightInd w:val="0"/>
        <w:spacing w:after="0" w:line="360" w:lineRule="auto"/>
        <w:ind w:left="709"/>
        <w:jc w:val="both"/>
        <w:rPr>
          <w:rFonts w:ascii="Times New Roman" w:eastAsia="Times New Roman" w:hAnsi="Times New Roman" w:cs="Times New Roman"/>
          <w:b/>
          <w:bCs/>
          <w:sz w:val="24"/>
          <w:szCs w:val="24"/>
          <w:lang w:eastAsia="ru-RU"/>
        </w:rPr>
      </w:pPr>
    </w:p>
    <w:p w14:paraId="243E20CC" w14:textId="094E9685" w:rsidR="00507D83" w:rsidRPr="00751A5F" w:rsidRDefault="00507D83" w:rsidP="00A84021">
      <w:pPr>
        <w:pStyle w:val="a0"/>
        <w:widowControl w:val="0"/>
        <w:numPr>
          <w:ilvl w:val="0"/>
          <w:numId w:val="24"/>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Анализ планов по устранению выявленных недостатков</w:t>
      </w:r>
    </w:p>
    <w:p w14:paraId="6456E5AB" w14:textId="375EF172" w:rsidR="00507D83" w:rsidRPr="00751A5F" w:rsidRDefault="00507D83" w:rsidP="00B16075">
      <w:pPr>
        <w:widowControl w:val="0"/>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751A5F">
        <w:rPr>
          <w:rFonts w:ascii="Times New Roman" w:eastAsia="Times New Roman" w:hAnsi="Times New Roman" w:cs="Times New Roman"/>
          <w:sz w:val="24"/>
          <w:szCs w:val="24"/>
          <w:lang w:eastAsia="ru-RU"/>
        </w:rPr>
        <w:t>Как отмечено выше, одним из инструментов внутреннего контроля в рамках НОК являются планы</w:t>
      </w:r>
      <w:r w:rsidR="007A2A82" w:rsidRPr="00751A5F">
        <w:rPr>
          <w:rFonts w:ascii="Times New Roman" w:eastAsia="Times New Roman" w:hAnsi="Times New Roman" w:cs="Times New Roman"/>
          <w:sz w:val="24"/>
          <w:szCs w:val="24"/>
          <w:lang w:eastAsia="ru-RU"/>
        </w:rPr>
        <w:t xml:space="preserve"> работы, направленные на работу по ликвидации </w:t>
      </w:r>
      <w:r w:rsidRPr="00751A5F">
        <w:rPr>
          <w:rFonts w:ascii="Times New Roman" w:eastAsia="Times New Roman" w:hAnsi="Times New Roman" w:cs="Times New Roman"/>
          <w:sz w:val="24"/>
          <w:szCs w:val="24"/>
          <w:lang w:eastAsia="ru-RU"/>
        </w:rPr>
        <w:t>выявленных недостатков – их разработка, реализация и контроль исполнения.</w:t>
      </w:r>
      <w:r w:rsidR="00B16075">
        <w:rPr>
          <w:rFonts w:ascii="Times New Roman" w:eastAsia="Times New Roman" w:hAnsi="Times New Roman" w:cs="Times New Roman"/>
          <w:sz w:val="24"/>
          <w:szCs w:val="24"/>
          <w:lang w:eastAsia="ru-RU"/>
        </w:rPr>
        <w:t xml:space="preserve"> </w:t>
      </w:r>
      <w:r w:rsidRPr="00751A5F">
        <w:rPr>
          <w:rFonts w:ascii="Times New Roman" w:hAnsi="Times New Roman" w:cs="Times New Roman"/>
          <w:sz w:val="24"/>
          <w:szCs w:val="24"/>
        </w:rPr>
        <w:t xml:space="preserve">Планы по устранению недостатков, выявленных в рамках НОК в отчетном году, должны быть разработаны и размещены на официальном сайте </w:t>
      </w:r>
      <w:r w:rsidRPr="00751A5F">
        <w:rPr>
          <w:rFonts w:ascii="Times New Roman" w:hAnsi="Times New Roman" w:cs="Times New Roman"/>
          <w:sz w:val="24"/>
          <w:szCs w:val="24"/>
          <w:lang w:val="en-US"/>
        </w:rPr>
        <w:t>bus</w:t>
      </w:r>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gov</w:t>
      </w:r>
      <w:proofErr w:type="spellEnd"/>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ru</w:t>
      </w:r>
      <w:proofErr w:type="spellEnd"/>
      <w:r w:rsidRPr="00751A5F">
        <w:rPr>
          <w:rFonts w:ascii="Times New Roman" w:hAnsi="Times New Roman" w:cs="Times New Roman"/>
          <w:sz w:val="24"/>
          <w:szCs w:val="24"/>
        </w:rPr>
        <w:t xml:space="preserve"> не позднее 1 квартала года, следующего за отчетным</w:t>
      </w:r>
      <w:r w:rsidR="008445CC" w:rsidRPr="00751A5F">
        <w:rPr>
          <w:rFonts w:ascii="Times New Roman" w:hAnsi="Times New Roman" w:cs="Times New Roman"/>
          <w:sz w:val="24"/>
          <w:szCs w:val="24"/>
        </w:rPr>
        <w:t xml:space="preserve"> (см. приложение А)</w:t>
      </w:r>
      <w:r w:rsidRPr="00751A5F">
        <w:rPr>
          <w:rFonts w:ascii="Times New Roman" w:hAnsi="Times New Roman" w:cs="Times New Roman"/>
          <w:sz w:val="24"/>
          <w:szCs w:val="24"/>
        </w:rPr>
        <w:t>. По состоянию на 20.04.2022 года планы были размещены только для 71% организаций, по которым размещена информация о результатах НОК в 2021 году. По итогам 3 квартала года, следующего за отчетным, отмечается значительное расхождение по отраслям социальной сферы:</w:t>
      </w:r>
      <w:r w:rsidR="0019344F" w:rsidRPr="00751A5F">
        <w:rPr>
          <w:rFonts w:ascii="Times New Roman" w:hAnsi="Times New Roman" w:cs="Times New Roman"/>
          <w:sz w:val="24"/>
          <w:szCs w:val="24"/>
        </w:rPr>
        <w:t xml:space="preserve"> </w:t>
      </w:r>
      <w:r w:rsidRPr="00751A5F">
        <w:rPr>
          <w:rFonts w:ascii="Times New Roman" w:eastAsia="Times New Roman" w:hAnsi="Times New Roman" w:cs="Times New Roman"/>
          <w:color w:val="000000"/>
          <w:sz w:val="24"/>
          <w:szCs w:val="24"/>
          <w:lang w:eastAsia="ru-RU"/>
        </w:rPr>
        <w:t>Здравоохранение</w:t>
      </w:r>
      <w:r w:rsidR="0019344F" w:rsidRPr="00751A5F">
        <w:rPr>
          <w:rFonts w:ascii="Times New Roman" w:eastAsia="Times New Roman" w:hAnsi="Times New Roman" w:cs="Times New Roman"/>
          <w:color w:val="000000"/>
          <w:sz w:val="24"/>
          <w:szCs w:val="24"/>
          <w:lang w:eastAsia="ru-RU"/>
        </w:rPr>
        <w:t xml:space="preserve"> – планы размещены для </w:t>
      </w:r>
      <w:r w:rsidRPr="00751A5F">
        <w:rPr>
          <w:rFonts w:ascii="Times New Roman" w:eastAsia="Times New Roman" w:hAnsi="Times New Roman" w:cs="Times New Roman"/>
          <w:color w:val="000000"/>
          <w:sz w:val="24"/>
          <w:szCs w:val="24"/>
          <w:lang w:eastAsia="ru-RU"/>
        </w:rPr>
        <w:t>61%</w:t>
      </w:r>
      <w:r w:rsidR="0019344F" w:rsidRPr="00751A5F">
        <w:rPr>
          <w:rFonts w:ascii="Times New Roman" w:eastAsia="Times New Roman" w:hAnsi="Times New Roman" w:cs="Times New Roman"/>
          <w:color w:val="000000"/>
          <w:sz w:val="24"/>
          <w:szCs w:val="24"/>
          <w:lang w:eastAsia="ru-RU"/>
        </w:rPr>
        <w:t xml:space="preserve"> организаций, по которым проведена НОК, </w:t>
      </w:r>
      <w:r w:rsidRPr="00751A5F">
        <w:rPr>
          <w:rFonts w:ascii="Times New Roman" w:eastAsia="Times New Roman" w:hAnsi="Times New Roman" w:cs="Times New Roman"/>
          <w:color w:val="000000"/>
          <w:sz w:val="24"/>
          <w:szCs w:val="24"/>
          <w:lang w:eastAsia="ru-RU"/>
        </w:rPr>
        <w:t>Культура</w:t>
      </w:r>
      <w:r w:rsidR="0019344F" w:rsidRPr="00751A5F">
        <w:rPr>
          <w:rFonts w:ascii="Times New Roman" w:eastAsia="Times New Roman" w:hAnsi="Times New Roman" w:cs="Times New Roman"/>
          <w:color w:val="000000"/>
          <w:sz w:val="24"/>
          <w:szCs w:val="24"/>
          <w:lang w:eastAsia="ru-RU"/>
        </w:rPr>
        <w:t xml:space="preserve"> – для </w:t>
      </w:r>
      <w:r w:rsidRPr="00751A5F">
        <w:rPr>
          <w:rFonts w:ascii="Times New Roman" w:eastAsia="Times New Roman" w:hAnsi="Times New Roman" w:cs="Times New Roman"/>
          <w:color w:val="000000"/>
          <w:sz w:val="24"/>
          <w:szCs w:val="24"/>
          <w:lang w:eastAsia="ru-RU"/>
        </w:rPr>
        <w:t>90%</w:t>
      </w:r>
      <w:r w:rsidR="0019344F" w:rsidRPr="00751A5F">
        <w:rPr>
          <w:rFonts w:ascii="Times New Roman" w:eastAsia="Times New Roman" w:hAnsi="Times New Roman" w:cs="Times New Roman"/>
          <w:color w:val="000000"/>
          <w:sz w:val="24"/>
          <w:szCs w:val="24"/>
          <w:lang w:eastAsia="ru-RU"/>
        </w:rPr>
        <w:t xml:space="preserve"> организаций, </w:t>
      </w:r>
      <w:r w:rsidRPr="00751A5F">
        <w:rPr>
          <w:rFonts w:ascii="Times New Roman" w:eastAsia="Times New Roman" w:hAnsi="Times New Roman" w:cs="Times New Roman"/>
          <w:color w:val="000000"/>
          <w:sz w:val="24"/>
          <w:szCs w:val="24"/>
          <w:lang w:eastAsia="ru-RU"/>
        </w:rPr>
        <w:t>Образование</w:t>
      </w:r>
      <w:r w:rsidR="0019344F" w:rsidRPr="00751A5F">
        <w:rPr>
          <w:rFonts w:ascii="Times New Roman" w:eastAsia="Times New Roman" w:hAnsi="Times New Roman" w:cs="Times New Roman"/>
          <w:color w:val="000000"/>
          <w:sz w:val="24"/>
          <w:szCs w:val="24"/>
          <w:lang w:eastAsia="ru-RU"/>
        </w:rPr>
        <w:t xml:space="preserve"> – для </w:t>
      </w:r>
      <w:r w:rsidRPr="00751A5F">
        <w:rPr>
          <w:rFonts w:ascii="Times New Roman" w:eastAsia="Times New Roman" w:hAnsi="Times New Roman" w:cs="Times New Roman"/>
          <w:color w:val="000000"/>
          <w:sz w:val="24"/>
          <w:szCs w:val="24"/>
          <w:lang w:eastAsia="ru-RU"/>
        </w:rPr>
        <w:t>99%</w:t>
      </w:r>
      <w:r w:rsidR="0019344F" w:rsidRPr="00751A5F">
        <w:rPr>
          <w:rFonts w:ascii="Times New Roman" w:eastAsia="Times New Roman" w:hAnsi="Times New Roman" w:cs="Times New Roman"/>
          <w:color w:val="000000"/>
          <w:sz w:val="24"/>
          <w:szCs w:val="24"/>
          <w:lang w:eastAsia="ru-RU"/>
        </w:rPr>
        <w:t xml:space="preserve"> организаций, </w:t>
      </w:r>
      <w:r w:rsidRPr="00751A5F">
        <w:rPr>
          <w:rFonts w:ascii="Times New Roman" w:eastAsia="Times New Roman" w:hAnsi="Times New Roman" w:cs="Times New Roman"/>
          <w:color w:val="000000"/>
          <w:sz w:val="24"/>
          <w:szCs w:val="24"/>
          <w:lang w:eastAsia="ru-RU"/>
        </w:rPr>
        <w:t>Социальное обслуживание</w:t>
      </w:r>
      <w:r w:rsidR="0019344F" w:rsidRPr="00751A5F">
        <w:rPr>
          <w:rFonts w:ascii="Times New Roman" w:eastAsia="Times New Roman" w:hAnsi="Times New Roman" w:cs="Times New Roman"/>
          <w:color w:val="000000"/>
          <w:sz w:val="24"/>
          <w:szCs w:val="24"/>
          <w:lang w:eastAsia="ru-RU"/>
        </w:rPr>
        <w:t xml:space="preserve"> – для </w:t>
      </w:r>
      <w:r w:rsidRPr="00751A5F">
        <w:rPr>
          <w:rFonts w:ascii="Times New Roman" w:eastAsia="Times New Roman" w:hAnsi="Times New Roman" w:cs="Times New Roman"/>
          <w:color w:val="000000"/>
          <w:sz w:val="24"/>
          <w:szCs w:val="24"/>
          <w:lang w:eastAsia="ru-RU"/>
        </w:rPr>
        <w:t>67%</w:t>
      </w:r>
      <w:r w:rsidR="0019344F" w:rsidRPr="00751A5F">
        <w:rPr>
          <w:rFonts w:ascii="Times New Roman" w:eastAsia="Times New Roman" w:hAnsi="Times New Roman" w:cs="Times New Roman"/>
          <w:color w:val="000000"/>
          <w:sz w:val="24"/>
          <w:szCs w:val="24"/>
          <w:lang w:eastAsia="ru-RU"/>
        </w:rPr>
        <w:t xml:space="preserve"> организаций. </w:t>
      </w:r>
      <w:r w:rsidRPr="00751A5F">
        <w:rPr>
          <w:rFonts w:ascii="Times New Roman" w:hAnsi="Times New Roman" w:cs="Times New Roman"/>
          <w:sz w:val="24"/>
          <w:szCs w:val="24"/>
        </w:rPr>
        <w:t>При этом в 21 субъекте РФ</w:t>
      </w:r>
      <w:r w:rsidR="0019344F" w:rsidRPr="00751A5F">
        <w:rPr>
          <w:rStyle w:val="a7"/>
          <w:rFonts w:ascii="Times New Roman" w:hAnsi="Times New Roman" w:cs="Times New Roman"/>
          <w:sz w:val="24"/>
          <w:szCs w:val="24"/>
        </w:rPr>
        <w:footnoteReference w:id="39"/>
      </w:r>
      <w:r w:rsidRPr="00751A5F">
        <w:rPr>
          <w:rFonts w:ascii="Times New Roman" w:hAnsi="Times New Roman" w:cs="Times New Roman"/>
          <w:sz w:val="24"/>
          <w:szCs w:val="24"/>
        </w:rPr>
        <w:t xml:space="preserve"> информация размещена по </w:t>
      </w:r>
      <w:r w:rsidR="0019344F" w:rsidRPr="00751A5F">
        <w:rPr>
          <w:rFonts w:ascii="Times New Roman" w:hAnsi="Times New Roman" w:cs="Times New Roman"/>
          <w:sz w:val="24"/>
          <w:szCs w:val="24"/>
        </w:rPr>
        <w:t>99-100% организаци</w:t>
      </w:r>
      <w:r w:rsidR="00852A52">
        <w:rPr>
          <w:rFonts w:ascii="Times New Roman" w:hAnsi="Times New Roman" w:cs="Times New Roman"/>
          <w:sz w:val="24"/>
          <w:szCs w:val="24"/>
        </w:rPr>
        <w:t>й</w:t>
      </w:r>
      <w:r w:rsidR="0019344F" w:rsidRPr="00751A5F">
        <w:rPr>
          <w:rFonts w:ascii="Times New Roman" w:hAnsi="Times New Roman" w:cs="Times New Roman"/>
          <w:sz w:val="24"/>
          <w:szCs w:val="24"/>
        </w:rPr>
        <w:t xml:space="preserve"> социальной сферы, в 5 субъектах РФ</w:t>
      </w:r>
      <w:r w:rsidR="0019344F" w:rsidRPr="00751A5F">
        <w:rPr>
          <w:rStyle w:val="a7"/>
          <w:rFonts w:ascii="Times New Roman" w:hAnsi="Times New Roman" w:cs="Times New Roman"/>
          <w:sz w:val="24"/>
          <w:szCs w:val="24"/>
        </w:rPr>
        <w:footnoteReference w:id="40"/>
      </w:r>
      <w:r w:rsidR="0019344F" w:rsidRPr="00751A5F">
        <w:rPr>
          <w:rFonts w:ascii="Times New Roman" w:hAnsi="Times New Roman" w:cs="Times New Roman"/>
          <w:sz w:val="24"/>
          <w:szCs w:val="24"/>
        </w:rPr>
        <w:t xml:space="preserve"> размещена информация менее, чем по 50% организаций, расположенных на территории региона, в отношении </w:t>
      </w:r>
      <w:r w:rsidR="00E611A7" w:rsidRPr="00751A5F">
        <w:rPr>
          <w:rFonts w:ascii="Times New Roman" w:hAnsi="Times New Roman" w:cs="Times New Roman"/>
          <w:sz w:val="24"/>
          <w:szCs w:val="24"/>
        </w:rPr>
        <w:t>которых</w:t>
      </w:r>
      <w:r w:rsidR="0019344F" w:rsidRPr="00751A5F">
        <w:rPr>
          <w:rFonts w:ascii="Times New Roman" w:hAnsi="Times New Roman" w:cs="Times New Roman"/>
          <w:sz w:val="24"/>
          <w:szCs w:val="24"/>
        </w:rPr>
        <w:t xml:space="preserve"> проводилась </w:t>
      </w:r>
      <w:r w:rsidR="00E611A7" w:rsidRPr="00751A5F">
        <w:rPr>
          <w:rFonts w:ascii="Times New Roman" w:hAnsi="Times New Roman" w:cs="Times New Roman"/>
          <w:sz w:val="24"/>
          <w:szCs w:val="24"/>
        </w:rPr>
        <w:t xml:space="preserve">НОК </w:t>
      </w:r>
      <w:r w:rsidR="0019344F" w:rsidRPr="00751A5F">
        <w:rPr>
          <w:rFonts w:ascii="Times New Roman" w:hAnsi="Times New Roman" w:cs="Times New Roman"/>
          <w:sz w:val="24"/>
          <w:szCs w:val="24"/>
        </w:rPr>
        <w:t>в отчетном периоде.</w:t>
      </w:r>
    </w:p>
    <w:p w14:paraId="16219A1C" w14:textId="320CFA00" w:rsidR="00507D83" w:rsidRPr="00751A5F" w:rsidRDefault="00507D83" w:rsidP="00507D83">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Динамика результатов НОК и работы по устранению выявленных недостатков показывает, что количество таких недостатков и мероприятий по их устранению имеет положительную тенденцию снижения – если количество организаций находится примерно на одном уровне, то количество недостатков, требующих устранения, значительно падает (рис</w:t>
      </w:r>
      <w:r w:rsidR="00A84021">
        <w:rPr>
          <w:rFonts w:ascii="Times New Roman" w:hAnsi="Times New Roman" w:cs="Times New Roman"/>
          <w:sz w:val="24"/>
          <w:szCs w:val="24"/>
        </w:rPr>
        <w:t xml:space="preserve">унок </w:t>
      </w:r>
      <w:r w:rsidR="0019344F" w:rsidRPr="00751A5F">
        <w:rPr>
          <w:rFonts w:ascii="Times New Roman" w:hAnsi="Times New Roman" w:cs="Times New Roman"/>
          <w:sz w:val="24"/>
          <w:szCs w:val="24"/>
        </w:rPr>
        <w:t>3</w:t>
      </w:r>
      <w:r w:rsidRPr="00751A5F">
        <w:rPr>
          <w:rFonts w:ascii="Times New Roman" w:hAnsi="Times New Roman" w:cs="Times New Roman"/>
          <w:sz w:val="24"/>
          <w:szCs w:val="24"/>
        </w:rPr>
        <w:t xml:space="preserve">). </w:t>
      </w:r>
    </w:p>
    <w:p w14:paraId="2221DC85" w14:textId="505BD3AE" w:rsidR="00507D83" w:rsidRDefault="00507D83" w:rsidP="00B16075">
      <w:pPr>
        <w:widowControl w:val="0"/>
        <w:spacing w:line="360" w:lineRule="auto"/>
        <w:jc w:val="center"/>
        <w:rPr>
          <w:rFonts w:ascii="Times New Roman" w:hAnsi="Times New Roman" w:cs="Times New Roman"/>
          <w:sz w:val="24"/>
          <w:szCs w:val="24"/>
        </w:rPr>
      </w:pPr>
      <w:r w:rsidRPr="00751A5F">
        <w:rPr>
          <w:rFonts w:ascii="Times New Roman" w:hAnsi="Times New Roman" w:cs="Times New Roman"/>
          <w:noProof/>
          <w:sz w:val="24"/>
          <w:szCs w:val="24"/>
          <w:lang w:eastAsia="ru-RU"/>
        </w:rPr>
        <w:drawing>
          <wp:inline distT="0" distB="0" distL="0" distR="0" wp14:anchorId="6E786CC9" wp14:editId="38753C4B">
            <wp:extent cx="5406390" cy="1721922"/>
            <wp:effectExtent l="0" t="0" r="0" b="0"/>
            <wp:docPr id="11" name="Диаграмма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B0D3D2-83B0-D5B5-657C-1A780AAE8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15A493" w14:textId="4BC42FDD" w:rsidR="00507D83" w:rsidRDefault="00507D83" w:rsidP="00A84021">
      <w:pPr>
        <w:widowControl w:val="0"/>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 xml:space="preserve">Рисунок </w:t>
      </w:r>
      <w:r w:rsidR="0019344F" w:rsidRPr="00751A5F">
        <w:rPr>
          <w:rFonts w:ascii="Times New Roman" w:hAnsi="Times New Roman" w:cs="Times New Roman"/>
          <w:sz w:val="24"/>
          <w:szCs w:val="24"/>
        </w:rPr>
        <w:t>3</w:t>
      </w:r>
      <w:r w:rsidRPr="00751A5F">
        <w:rPr>
          <w:rFonts w:ascii="Times New Roman" w:hAnsi="Times New Roman" w:cs="Times New Roman"/>
          <w:sz w:val="24"/>
          <w:szCs w:val="24"/>
        </w:rPr>
        <w:t xml:space="preserve"> – Динамика </w:t>
      </w:r>
      <w:r w:rsidR="007A2A82" w:rsidRPr="00751A5F">
        <w:rPr>
          <w:rFonts w:ascii="Times New Roman" w:hAnsi="Times New Roman" w:cs="Times New Roman"/>
          <w:sz w:val="24"/>
          <w:szCs w:val="24"/>
        </w:rPr>
        <w:t xml:space="preserve">количества </w:t>
      </w:r>
      <w:r w:rsidRPr="00751A5F">
        <w:rPr>
          <w:rFonts w:ascii="Times New Roman" w:hAnsi="Times New Roman" w:cs="Times New Roman"/>
          <w:sz w:val="24"/>
          <w:szCs w:val="24"/>
        </w:rPr>
        <w:t xml:space="preserve">мер </w:t>
      </w:r>
      <w:r w:rsidR="009C2F52" w:rsidRPr="00751A5F">
        <w:rPr>
          <w:rFonts w:ascii="Times New Roman" w:hAnsi="Times New Roman" w:cs="Times New Roman"/>
          <w:sz w:val="24"/>
          <w:szCs w:val="24"/>
        </w:rPr>
        <w:t>по устранению</w:t>
      </w:r>
      <w:r w:rsidRPr="00751A5F">
        <w:rPr>
          <w:rFonts w:ascii="Times New Roman" w:hAnsi="Times New Roman" w:cs="Times New Roman"/>
          <w:sz w:val="24"/>
          <w:szCs w:val="24"/>
        </w:rPr>
        <w:t xml:space="preserve"> выявленных в ходе НОК </w:t>
      </w:r>
      <w:r w:rsidRPr="00751A5F">
        <w:rPr>
          <w:rFonts w:ascii="Times New Roman" w:hAnsi="Times New Roman" w:cs="Times New Roman"/>
          <w:sz w:val="24"/>
          <w:szCs w:val="24"/>
        </w:rPr>
        <w:lastRenderedPageBreak/>
        <w:t>недостатков</w:t>
      </w:r>
    </w:p>
    <w:p w14:paraId="34F6B787" w14:textId="77777777" w:rsidR="00A84021" w:rsidRPr="00751A5F" w:rsidRDefault="00A84021" w:rsidP="00A84021">
      <w:pPr>
        <w:widowControl w:val="0"/>
        <w:spacing w:after="0" w:line="240" w:lineRule="auto"/>
        <w:jc w:val="center"/>
        <w:rPr>
          <w:rFonts w:ascii="Times New Roman" w:hAnsi="Times New Roman" w:cs="Times New Roman"/>
          <w:sz w:val="24"/>
          <w:szCs w:val="24"/>
        </w:rPr>
      </w:pPr>
    </w:p>
    <w:p w14:paraId="6BF836C6" w14:textId="04ABC7C2" w:rsidR="00B16075" w:rsidRDefault="00B16075" w:rsidP="00A84021">
      <w:pPr>
        <w:widowControl w:val="0"/>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Так, если в 2018 году, в начале второго трехлетнего цикла 2018-2020 г</w:t>
      </w:r>
      <w:r w:rsidR="006B3169">
        <w:rPr>
          <w:rFonts w:ascii="Times New Roman" w:hAnsi="Times New Roman" w:cs="Times New Roman"/>
          <w:sz w:val="24"/>
          <w:szCs w:val="24"/>
        </w:rPr>
        <w:t>г.</w:t>
      </w:r>
      <w:r w:rsidRPr="00751A5F">
        <w:rPr>
          <w:rFonts w:ascii="Times New Roman" w:hAnsi="Times New Roman" w:cs="Times New Roman"/>
          <w:sz w:val="24"/>
          <w:szCs w:val="24"/>
        </w:rPr>
        <w:t xml:space="preserve"> на одну организацию социального обслуживания приходилось в среднем 14 выявленных недостатков и мер по их устранению, то уже к 2020 году этот показатель составил 5 мероприятий и сохраняется на этом уровне по итогам 2021 года.</w:t>
      </w:r>
    </w:p>
    <w:p w14:paraId="41574F1A" w14:textId="4C1CF013" w:rsidR="00507D83" w:rsidRPr="00751A5F" w:rsidRDefault="00507D83" w:rsidP="00A84021">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Организация контроля за выполнение</w:t>
      </w:r>
      <w:r w:rsidR="006B3169">
        <w:rPr>
          <w:rFonts w:ascii="Times New Roman" w:eastAsia="Times New Roman" w:hAnsi="Times New Roman" w:cs="Times New Roman"/>
          <w:color w:val="000000"/>
          <w:sz w:val="24"/>
          <w:szCs w:val="24"/>
          <w:lang w:eastAsia="ru-RU"/>
        </w:rPr>
        <w:t>м</w:t>
      </w:r>
      <w:r w:rsidRPr="00751A5F">
        <w:rPr>
          <w:rFonts w:ascii="Times New Roman" w:eastAsia="Times New Roman" w:hAnsi="Times New Roman" w:cs="Times New Roman"/>
          <w:color w:val="000000"/>
          <w:sz w:val="24"/>
          <w:szCs w:val="24"/>
          <w:lang w:eastAsia="ru-RU"/>
        </w:rPr>
        <w:t xml:space="preserve"> утвержденных планов по устранению выявленных в ходе НОК недостатков как правило носит достаточно формальный характер. Так, в 32 субъектах РФ форма контроля за выполнением утвержденного плана фактически не определена. В остальных регионах наиболее распространёнными являются следующие формы организации контроля:</w:t>
      </w:r>
    </w:p>
    <w:tbl>
      <w:tblPr>
        <w:tblW w:w="9497" w:type="dxa"/>
        <w:tblLook w:val="04A0" w:firstRow="1" w:lastRow="0" w:firstColumn="1" w:lastColumn="0" w:noHBand="0" w:noVBand="1"/>
      </w:tblPr>
      <w:tblGrid>
        <w:gridCol w:w="6521"/>
        <w:gridCol w:w="343"/>
        <w:gridCol w:w="2633"/>
      </w:tblGrid>
      <w:tr w:rsidR="00507D83" w:rsidRPr="00751A5F" w14:paraId="11DAC180" w14:textId="77777777" w:rsidTr="007F318C">
        <w:trPr>
          <w:trHeight w:val="580"/>
        </w:trPr>
        <w:tc>
          <w:tcPr>
            <w:tcW w:w="6521" w:type="dxa"/>
            <w:tcBorders>
              <w:top w:val="nil"/>
              <w:left w:val="nil"/>
              <w:bottom w:val="nil"/>
              <w:right w:val="nil"/>
            </w:tcBorders>
            <w:shd w:val="clear" w:color="auto" w:fill="auto"/>
            <w:hideMark/>
          </w:tcPr>
          <w:p w14:paraId="4D827F06" w14:textId="76E4DE73" w:rsidR="00507D83" w:rsidRPr="00CB4157" w:rsidRDefault="00507D83" w:rsidP="008E6CBB">
            <w:pPr>
              <w:pStyle w:val="a0"/>
              <w:widowControl w:val="0"/>
              <w:numPr>
                <w:ilvl w:val="0"/>
                <w:numId w:val="25"/>
              </w:numPr>
              <w:spacing w:after="0" w:line="360" w:lineRule="auto"/>
              <w:ind w:left="601" w:right="-246" w:hanging="283"/>
              <w:rPr>
                <w:rFonts w:ascii="Times New Roman" w:eastAsia="Times New Roman" w:hAnsi="Times New Roman" w:cs="Times New Roman"/>
                <w:color w:val="000000"/>
                <w:sz w:val="24"/>
                <w:szCs w:val="24"/>
                <w:lang w:eastAsia="ru-RU"/>
              </w:rPr>
            </w:pPr>
            <w:r w:rsidRPr="00CB4157">
              <w:rPr>
                <w:rFonts w:ascii="Times New Roman" w:eastAsia="Times New Roman" w:hAnsi="Times New Roman" w:cs="Times New Roman"/>
                <w:color w:val="000000"/>
                <w:sz w:val="24"/>
                <w:szCs w:val="24"/>
                <w:lang w:eastAsia="ru-RU"/>
              </w:rPr>
              <w:t>динамический контроль, при необходимости с запросом фотоматериалов и другой отчетной информации; (по факту наступления плановой даты выполнения мероприятий)</w:t>
            </w:r>
          </w:p>
        </w:tc>
        <w:tc>
          <w:tcPr>
            <w:tcW w:w="343" w:type="dxa"/>
            <w:tcBorders>
              <w:top w:val="nil"/>
              <w:left w:val="nil"/>
              <w:bottom w:val="nil"/>
              <w:right w:val="nil"/>
            </w:tcBorders>
            <w:shd w:val="clear" w:color="auto" w:fill="auto"/>
            <w:noWrap/>
            <w:hideMark/>
          </w:tcPr>
          <w:p w14:paraId="224FD635" w14:textId="77777777" w:rsidR="00507D83" w:rsidRPr="00CB4157" w:rsidRDefault="00507D83" w:rsidP="008E6CBB">
            <w:pPr>
              <w:widowControl w:val="0"/>
              <w:spacing w:after="0" w:line="360" w:lineRule="auto"/>
              <w:rPr>
                <w:rFonts w:ascii="Times New Roman" w:eastAsia="Times New Roman" w:hAnsi="Times New Roman" w:cs="Times New Roman"/>
                <w:color w:val="000000"/>
                <w:sz w:val="24"/>
                <w:szCs w:val="24"/>
                <w:lang w:eastAsia="ru-RU"/>
              </w:rPr>
            </w:pPr>
            <w:r w:rsidRPr="00CB4157">
              <w:rPr>
                <w:rFonts w:ascii="Times New Roman" w:eastAsia="Times New Roman" w:hAnsi="Times New Roman" w:cs="Times New Roman"/>
                <w:color w:val="000000"/>
                <w:sz w:val="24"/>
                <w:szCs w:val="24"/>
                <w:lang w:eastAsia="ru-RU"/>
              </w:rPr>
              <w:t>-</w:t>
            </w:r>
          </w:p>
        </w:tc>
        <w:tc>
          <w:tcPr>
            <w:tcW w:w="2633" w:type="dxa"/>
            <w:tcBorders>
              <w:top w:val="nil"/>
              <w:left w:val="nil"/>
              <w:bottom w:val="nil"/>
              <w:right w:val="nil"/>
            </w:tcBorders>
            <w:shd w:val="clear" w:color="auto" w:fill="auto"/>
            <w:hideMark/>
          </w:tcPr>
          <w:p w14:paraId="6BD97E9A" w14:textId="77777777" w:rsidR="00507D83" w:rsidRPr="00751A5F" w:rsidRDefault="00507D83" w:rsidP="008E6CBB">
            <w:pPr>
              <w:widowControl w:val="0"/>
              <w:spacing w:after="0" w:line="360" w:lineRule="auto"/>
              <w:ind w:left="-29"/>
              <w:jc w:val="both"/>
              <w:rPr>
                <w:rFonts w:ascii="Times New Roman" w:eastAsia="Times New Roman" w:hAnsi="Times New Roman" w:cs="Times New Roman"/>
                <w:color w:val="000000"/>
                <w:sz w:val="24"/>
                <w:szCs w:val="24"/>
                <w:lang w:eastAsia="ru-RU"/>
              </w:rPr>
            </w:pPr>
            <w:r w:rsidRPr="00CB4157">
              <w:rPr>
                <w:rFonts w:ascii="Times New Roman" w:eastAsia="Times New Roman" w:hAnsi="Times New Roman" w:cs="Times New Roman"/>
                <w:color w:val="000000"/>
                <w:sz w:val="24"/>
                <w:szCs w:val="24"/>
                <w:lang w:eastAsia="ru-RU"/>
              </w:rPr>
              <w:t>Волгоградская область, Иркутская область Сахалинская область</w:t>
            </w:r>
          </w:p>
        </w:tc>
      </w:tr>
      <w:tr w:rsidR="00507D83" w:rsidRPr="00751A5F" w14:paraId="2B6989BB" w14:textId="77777777" w:rsidTr="007F318C">
        <w:trPr>
          <w:trHeight w:val="1450"/>
        </w:trPr>
        <w:tc>
          <w:tcPr>
            <w:tcW w:w="6521" w:type="dxa"/>
            <w:tcBorders>
              <w:top w:val="nil"/>
              <w:left w:val="nil"/>
              <w:bottom w:val="nil"/>
              <w:right w:val="nil"/>
            </w:tcBorders>
            <w:shd w:val="clear" w:color="auto" w:fill="auto"/>
            <w:hideMark/>
          </w:tcPr>
          <w:p w14:paraId="103E002E" w14:textId="31B5B93B" w:rsidR="00507D83" w:rsidRPr="00751A5F" w:rsidRDefault="007A2A82" w:rsidP="008E6CBB">
            <w:pPr>
              <w:pStyle w:val="a0"/>
              <w:widowControl w:val="0"/>
              <w:numPr>
                <w:ilvl w:val="0"/>
                <w:numId w:val="25"/>
              </w:numPr>
              <w:spacing w:after="0" w:line="360" w:lineRule="auto"/>
              <w:ind w:left="601" w:right="-246" w:hanging="283"/>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контрольные срезы 1 раз в квартал на основе промежуточных </w:t>
            </w:r>
            <w:r w:rsidR="00507D83" w:rsidRPr="00751A5F">
              <w:rPr>
                <w:rFonts w:ascii="Times New Roman" w:eastAsia="Times New Roman" w:hAnsi="Times New Roman" w:cs="Times New Roman"/>
                <w:color w:val="000000"/>
                <w:sz w:val="24"/>
                <w:szCs w:val="24"/>
                <w:lang w:eastAsia="ru-RU"/>
              </w:rPr>
              <w:t xml:space="preserve">отчетов </w:t>
            </w:r>
            <w:r w:rsidRPr="00751A5F">
              <w:rPr>
                <w:rFonts w:ascii="Times New Roman" w:eastAsia="Times New Roman" w:hAnsi="Times New Roman" w:cs="Times New Roman"/>
                <w:color w:val="000000"/>
                <w:sz w:val="24"/>
                <w:szCs w:val="24"/>
                <w:lang w:eastAsia="ru-RU"/>
              </w:rPr>
              <w:t xml:space="preserve">от организаций </w:t>
            </w:r>
            <w:r w:rsidR="00507D83" w:rsidRPr="00751A5F">
              <w:rPr>
                <w:rFonts w:ascii="Times New Roman" w:eastAsia="Times New Roman" w:hAnsi="Times New Roman" w:cs="Times New Roman"/>
                <w:color w:val="000000"/>
                <w:sz w:val="24"/>
                <w:szCs w:val="24"/>
                <w:lang w:eastAsia="ru-RU"/>
              </w:rPr>
              <w:t xml:space="preserve">о </w:t>
            </w:r>
            <w:r w:rsidRPr="00751A5F">
              <w:rPr>
                <w:rFonts w:ascii="Times New Roman" w:eastAsia="Times New Roman" w:hAnsi="Times New Roman" w:cs="Times New Roman"/>
                <w:color w:val="000000"/>
                <w:sz w:val="24"/>
                <w:szCs w:val="24"/>
                <w:lang w:eastAsia="ru-RU"/>
              </w:rPr>
              <w:t xml:space="preserve">выполнении запланированных мер </w:t>
            </w:r>
            <w:r w:rsidR="00507D83" w:rsidRPr="00751A5F">
              <w:rPr>
                <w:rFonts w:ascii="Times New Roman" w:eastAsia="Times New Roman" w:hAnsi="Times New Roman" w:cs="Times New Roman"/>
                <w:color w:val="000000"/>
                <w:sz w:val="24"/>
                <w:szCs w:val="24"/>
                <w:lang w:eastAsia="ru-RU"/>
              </w:rPr>
              <w:t xml:space="preserve">по устранению недостатков в уполномоченный </w:t>
            </w:r>
            <w:r w:rsidRPr="00751A5F">
              <w:rPr>
                <w:rFonts w:ascii="Times New Roman" w:eastAsia="Times New Roman" w:hAnsi="Times New Roman" w:cs="Times New Roman"/>
                <w:color w:val="000000"/>
                <w:sz w:val="24"/>
                <w:szCs w:val="24"/>
                <w:lang w:eastAsia="ru-RU"/>
              </w:rPr>
              <w:t>региональный орган власти</w:t>
            </w:r>
          </w:p>
        </w:tc>
        <w:tc>
          <w:tcPr>
            <w:tcW w:w="343" w:type="dxa"/>
            <w:tcBorders>
              <w:top w:val="nil"/>
              <w:left w:val="nil"/>
              <w:bottom w:val="nil"/>
              <w:right w:val="nil"/>
            </w:tcBorders>
            <w:shd w:val="clear" w:color="auto" w:fill="auto"/>
            <w:noWrap/>
            <w:hideMark/>
          </w:tcPr>
          <w:p w14:paraId="35998C6D" w14:textId="77777777" w:rsidR="00507D83" w:rsidRPr="00751A5F" w:rsidRDefault="00507D83" w:rsidP="008E6CBB">
            <w:pPr>
              <w:widowControl w:val="0"/>
              <w:spacing w:after="0" w:line="36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w:t>
            </w:r>
          </w:p>
        </w:tc>
        <w:tc>
          <w:tcPr>
            <w:tcW w:w="2633" w:type="dxa"/>
            <w:tcBorders>
              <w:top w:val="nil"/>
              <w:left w:val="nil"/>
              <w:bottom w:val="nil"/>
              <w:right w:val="nil"/>
            </w:tcBorders>
            <w:shd w:val="clear" w:color="auto" w:fill="auto"/>
            <w:hideMark/>
          </w:tcPr>
          <w:p w14:paraId="5EACEF69" w14:textId="77777777" w:rsidR="00507D83" w:rsidRPr="00751A5F" w:rsidRDefault="00507D83" w:rsidP="008E6CBB">
            <w:pPr>
              <w:widowControl w:val="0"/>
              <w:spacing w:after="0" w:line="360" w:lineRule="auto"/>
              <w:ind w:left="-2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Амурская область, Санкт-Петербург, Забайкальский край, Кабардино-Балкарская Республика, Ханты-Мансийский АО, Оренбургская область, Республика Алтай</w:t>
            </w:r>
          </w:p>
        </w:tc>
      </w:tr>
      <w:tr w:rsidR="00507D83" w:rsidRPr="00751A5F" w14:paraId="08B00CB0" w14:textId="77777777" w:rsidTr="007F318C">
        <w:trPr>
          <w:trHeight w:val="870"/>
        </w:trPr>
        <w:tc>
          <w:tcPr>
            <w:tcW w:w="6521" w:type="dxa"/>
            <w:tcBorders>
              <w:top w:val="nil"/>
              <w:left w:val="nil"/>
              <w:right w:val="nil"/>
            </w:tcBorders>
            <w:shd w:val="clear" w:color="auto" w:fill="auto"/>
            <w:hideMark/>
          </w:tcPr>
          <w:p w14:paraId="0AD584B5" w14:textId="11B8A7B8" w:rsidR="00507D83" w:rsidRPr="00751A5F" w:rsidRDefault="007A2A82" w:rsidP="008E6CBB">
            <w:pPr>
              <w:pStyle w:val="a0"/>
              <w:widowControl w:val="0"/>
              <w:numPr>
                <w:ilvl w:val="0"/>
                <w:numId w:val="25"/>
              </w:numPr>
              <w:spacing w:after="0" w:line="360" w:lineRule="auto"/>
              <w:ind w:left="601" w:right="41" w:hanging="283"/>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контрольные срезы </w:t>
            </w:r>
            <w:r w:rsidR="00507D83" w:rsidRPr="00751A5F">
              <w:rPr>
                <w:rFonts w:ascii="Times New Roman" w:eastAsia="Times New Roman" w:hAnsi="Times New Roman" w:cs="Times New Roman"/>
                <w:color w:val="000000"/>
                <w:sz w:val="24"/>
                <w:szCs w:val="24"/>
                <w:lang w:eastAsia="ru-RU"/>
              </w:rPr>
              <w:t>по мере выполнения мероприятий, но не реже 1 раза в полугодие</w:t>
            </w:r>
          </w:p>
        </w:tc>
        <w:tc>
          <w:tcPr>
            <w:tcW w:w="343" w:type="dxa"/>
            <w:tcBorders>
              <w:top w:val="nil"/>
              <w:left w:val="nil"/>
              <w:bottom w:val="nil"/>
              <w:right w:val="nil"/>
            </w:tcBorders>
            <w:shd w:val="clear" w:color="auto" w:fill="auto"/>
            <w:noWrap/>
            <w:hideMark/>
          </w:tcPr>
          <w:p w14:paraId="3C50C8F4" w14:textId="77777777" w:rsidR="00507D83" w:rsidRPr="00751A5F" w:rsidRDefault="00507D83" w:rsidP="008E6CBB">
            <w:pPr>
              <w:widowControl w:val="0"/>
              <w:spacing w:after="0" w:line="36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w:t>
            </w:r>
          </w:p>
        </w:tc>
        <w:tc>
          <w:tcPr>
            <w:tcW w:w="2633" w:type="dxa"/>
            <w:tcBorders>
              <w:top w:val="nil"/>
              <w:left w:val="nil"/>
              <w:bottom w:val="nil"/>
              <w:right w:val="nil"/>
            </w:tcBorders>
            <w:shd w:val="clear" w:color="auto" w:fill="auto"/>
            <w:hideMark/>
          </w:tcPr>
          <w:p w14:paraId="023A1123" w14:textId="77777777" w:rsidR="00507D83" w:rsidRPr="00751A5F" w:rsidRDefault="00507D83" w:rsidP="008E6CBB">
            <w:pPr>
              <w:widowControl w:val="0"/>
              <w:spacing w:after="0" w:line="360" w:lineRule="auto"/>
              <w:ind w:left="-2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Архангельская область, Мурманская область, Омская область, Саратовская область, Ульяновская область, Самарская область</w:t>
            </w:r>
          </w:p>
        </w:tc>
      </w:tr>
      <w:tr w:rsidR="00507D83" w:rsidRPr="00751A5F" w14:paraId="76C1CBCD" w14:textId="77777777" w:rsidTr="007F318C">
        <w:trPr>
          <w:trHeight w:val="870"/>
        </w:trPr>
        <w:tc>
          <w:tcPr>
            <w:tcW w:w="6521" w:type="dxa"/>
            <w:shd w:val="clear" w:color="auto" w:fill="auto"/>
            <w:hideMark/>
          </w:tcPr>
          <w:p w14:paraId="64E36C6B" w14:textId="1176901E" w:rsidR="00507D83" w:rsidRPr="00751A5F" w:rsidRDefault="007A2A82" w:rsidP="008E6CBB">
            <w:pPr>
              <w:pStyle w:val="a0"/>
              <w:widowControl w:val="0"/>
              <w:numPr>
                <w:ilvl w:val="0"/>
                <w:numId w:val="25"/>
              </w:numPr>
              <w:spacing w:after="0" w:line="360" w:lineRule="auto"/>
              <w:ind w:left="601" w:right="-246" w:hanging="283"/>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ежегодный </w:t>
            </w:r>
            <w:r w:rsidR="00507D83" w:rsidRPr="00751A5F">
              <w:rPr>
                <w:rFonts w:ascii="Times New Roman" w:eastAsia="Times New Roman" w:hAnsi="Times New Roman" w:cs="Times New Roman"/>
                <w:color w:val="000000"/>
                <w:sz w:val="24"/>
                <w:szCs w:val="24"/>
                <w:lang w:eastAsia="ru-RU"/>
              </w:rPr>
              <w:t xml:space="preserve">отчет руководителя организации о результатах исполнения </w:t>
            </w:r>
            <w:r w:rsidR="00FC4861" w:rsidRPr="00751A5F">
              <w:rPr>
                <w:rFonts w:ascii="Times New Roman" w:eastAsia="Times New Roman" w:hAnsi="Times New Roman" w:cs="Times New Roman"/>
                <w:color w:val="000000"/>
                <w:sz w:val="24"/>
                <w:szCs w:val="24"/>
                <w:lang w:eastAsia="ru-RU"/>
              </w:rPr>
              <w:t>плана (</w:t>
            </w:r>
            <w:r w:rsidR="00507D83" w:rsidRPr="00751A5F">
              <w:rPr>
                <w:rFonts w:ascii="Times New Roman" w:eastAsia="Times New Roman" w:hAnsi="Times New Roman" w:cs="Times New Roman"/>
                <w:color w:val="000000"/>
                <w:sz w:val="24"/>
                <w:szCs w:val="24"/>
                <w:lang w:eastAsia="ru-RU"/>
              </w:rPr>
              <w:t>по итогам года</w:t>
            </w:r>
            <w:r w:rsidR="00FC4861" w:rsidRPr="00751A5F">
              <w:rPr>
                <w:rFonts w:ascii="Times New Roman" w:eastAsia="Times New Roman" w:hAnsi="Times New Roman" w:cs="Times New Roman"/>
                <w:color w:val="000000"/>
                <w:sz w:val="24"/>
                <w:szCs w:val="24"/>
                <w:lang w:eastAsia="ru-RU"/>
              </w:rPr>
              <w:t>)</w:t>
            </w:r>
          </w:p>
        </w:tc>
        <w:tc>
          <w:tcPr>
            <w:tcW w:w="343" w:type="dxa"/>
            <w:tcBorders>
              <w:top w:val="nil"/>
              <w:left w:val="nil"/>
              <w:bottom w:val="nil"/>
              <w:right w:val="nil"/>
            </w:tcBorders>
            <w:shd w:val="clear" w:color="auto" w:fill="auto"/>
            <w:hideMark/>
          </w:tcPr>
          <w:p w14:paraId="03C3235A" w14:textId="77777777" w:rsidR="00507D83" w:rsidRPr="00751A5F" w:rsidRDefault="00507D83" w:rsidP="008E6CBB">
            <w:pPr>
              <w:widowControl w:val="0"/>
              <w:spacing w:after="0" w:line="36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w:t>
            </w:r>
          </w:p>
        </w:tc>
        <w:tc>
          <w:tcPr>
            <w:tcW w:w="2633" w:type="dxa"/>
            <w:tcBorders>
              <w:top w:val="nil"/>
              <w:left w:val="nil"/>
              <w:bottom w:val="nil"/>
              <w:right w:val="nil"/>
            </w:tcBorders>
            <w:shd w:val="clear" w:color="auto" w:fill="auto"/>
            <w:hideMark/>
          </w:tcPr>
          <w:p w14:paraId="702FD9C2" w14:textId="77777777" w:rsidR="00507D83" w:rsidRPr="00751A5F" w:rsidRDefault="00507D83" w:rsidP="008E6CBB">
            <w:pPr>
              <w:widowControl w:val="0"/>
              <w:spacing w:after="0" w:line="360" w:lineRule="auto"/>
              <w:ind w:left="-2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Курская область, Республика Карелия</w:t>
            </w:r>
          </w:p>
        </w:tc>
      </w:tr>
      <w:tr w:rsidR="00507D83" w:rsidRPr="00751A5F" w14:paraId="05733A95" w14:textId="77777777" w:rsidTr="008E6CBB">
        <w:trPr>
          <w:trHeight w:val="1489"/>
        </w:trPr>
        <w:tc>
          <w:tcPr>
            <w:tcW w:w="6521" w:type="dxa"/>
            <w:tcBorders>
              <w:top w:val="nil"/>
              <w:left w:val="nil"/>
              <w:bottom w:val="nil"/>
              <w:right w:val="nil"/>
            </w:tcBorders>
            <w:shd w:val="clear" w:color="auto" w:fill="auto"/>
            <w:hideMark/>
          </w:tcPr>
          <w:p w14:paraId="03B48012" w14:textId="58025889" w:rsidR="00507D83" w:rsidRPr="00751A5F" w:rsidRDefault="00507D83" w:rsidP="008E6CBB">
            <w:pPr>
              <w:pStyle w:val="a0"/>
              <w:widowControl w:val="0"/>
              <w:numPr>
                <w:ilvl w:val="0"/>
                <w:numId w:val="25"/>
              </w:numPr>
              <w:spacing w:after="0" w:line="360" w:lineRule="auto"/>
              <w:ind w:left="601" w:right="-246" w:hanging="283"/>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контроль за выполнением планов проводится совместно с </w:t>
            </w:r>
            <w:proofErr w:type="spellStart"/>
            <w:r w:rsidR="00D511AA">
              <w:rPr>
                <w:rFonts w:ascii="Times New Roman" w:eastAsia="Times New Roman" w:hAnsi="Times New Roman" w:cs="Times New Roman"/>
                <w:color w:val="000000"/>
                <w:sz w:val="24"/>
                <w:szCs w:val="24"/>
                <w:lang w:eastAsia="ru-RU"/>
              </w:rPr>
              <w:t>с</w:t>
            </w:r>
            <w:proofErr w:type="spellEnd"/>
            <w:r w:rsidR="00D511AA">
              <w:rPr>
                <w:rFonts w:ascii="Times New Roman" w:eastAsia="Times New Roman" w:hAnsi="Times New Roman" w:cs="Times New Roman"/>
                <w:color w:val="000000"/>
                <w:sz w:val="24"/>
                <w:szCs w:val="24"/>
                <w:lang w:eastAsia="ru-RU"/>
              </w:rPr>
              <w:t xml:space="preserve"> </w:t>
            </w:r>
            <w:r w:rsidRPr="00751A5F">
              <w:rPr>
                <w:rFonts w:ascii="Times New Roman" w:eastAsia="Times New Roman" w:hAnsi="Times New Roman" w:cs="Times New Roman"/>
                <w:color w:val="000000"/>
                <w:sz w:val="24"/>
                <w:szCs w:val="24"/>
                <w:lang w:eastAsia="ru-RU"/>
              </w:rPr>
              <w:t xml:space="preserve">Общественным советом по проведению независимой оценки качества условий оказания услуг организациями социального обслуживания. Членами Общественного </w:t>
            </w:r>
            <w:r w:rsidRPr="00751A5F">
              <w:rPr>
                <w:rFonts w:ascii="Times New Roman" w:eastAsia="Times New Roman" w:hAnsi="Times New Roman" w:cs="Times New Roman"/>
                <w:color w:val="000000"/>
                <w:sz w:val="24"/>
                <w:szCs w:val="24"/>
                <w:lang w:eastAsia="ru-RU"/>
              </w:rPr>
              <w:lastRenderedPageBreak/>
              <w:t>совета по проведению независимой оценки качества условий оказания услуг организациями социального обслуживания осуществляются выборочные выездные проверки планов по устранению недостатков, выявленных в ходе независимой оценки. На заседаниях ОС проводится заслушивание руководителей организаций</w:t>
            </w:r>
            <w:r w:rsidR="00FC4861" w:rsidRPr="00751A5F">
              <w:rPr>
                <w:rFonts w:ascii="Times New Roman" w:eastAsia="Times New Roman" w:hAnsi="Times New Roman" w:cs="Times New Roman"/>
                <w:color w:val="000000"/>
                <w:sz w:val="24"/>
                <w:szCs w:val="24"/>
                <w:lang w:eastAsia="ru-RU"/>
              </w:rPr>
              <w:t>.</w:t>
            </w:r>
            <w:r w:rsidRPr="00751A5F">
              <w:rPr>
                <w:rFonts w:ascii="Times New Roman" w:eastAsia="Times New Roman" w:hAnsi="Times New Roman" w:cs="Times New Roman"/>
                <w:color w:val="000000"/>
                <w:sz w:val="24"/>
                <w:szCs w:val="24"/>
                <w:lang w:eastAsia="ru-RU"/>
              </w:rPr>
              <w:t xml:space="preserve"> </w:t>
            </w:r>
          </w:p>
        </w:tc>
        <w:tc>
          <w:tcPr>
            <w:tcW w:w="343" w:type="dxa"/>
            <w:tcBorders>
              <w:top w:val="nil"/>
              <w:left w:val="nil"/>
              <w:bottom w:val="nil"/>
              <w:right w:val="nil"/>
            </w:tcBorders>
            <w:shd w:val="clear" w:color="auto" w:fill="auto"/>
            <w:noWrap/>
            <w:hideMark/>
          </w:tcPr>
          <w:p w14:paraId="3EA1EB1C" w14:textId="77777777" w:rsidR="00507D83" w:rsidRPr="00751A5F" w:rsidRDefault="00507D83" w:rsidP="008E6CBB">
            <w:pPr>
              <w:widowControl w:val="0"/>
              <w:spacing w:after="0" w:line="36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lastRenderedPageBreak/>
              <w:t>-</w:t>
            </w:r>
          </w:p>
        </w:tc>
        <w:tc>
          <w:tcPr>
            <w:tcW w:w="2633" w:type="dxa"/>
            <w:tcBorders>
              <w:top w:val="nil"/>
              <w:left w:val="nil"/>
              <w:bottom w:val="nil"/>
              <w:right w:val="nil"/>
            </w:tcBorders>
            <w:shd w:val="clear" w:color="auto" w:fill="auto"/>
            <w:hideMark/>
          </w:tcPr>
          <w:p w14:paraId="64C57054" w14:textId="77777777" w:rsidR="00507D83" w:rsidRPr="00751A5F" w:rsidRDefault="00507D83" w:rsidP="008E6CBB">
            <w:pPr>
              <w:widowControl w:val="0"/>
              <w:spacing w:after="0" w:line="360" w:lineRule="auto"/>
              <w:ind w:left="-2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Омская область, Оренбургская область, Республика Татарстан</w:t>
            </w:r>
          </w:p>
        </w:tc>
      </w:tr>
    </w:tbl>
    <w:p w14:paraId="74BB25BB" w14:textId="0A74F631" w:rsidR="00FC4861" w:rsidRPr="00751A5F" w:rsidRDefault="00507D83" w:rsidP="00A84021">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Ряд регионов ограничива</w:t>
      </w:r>
      <w:r w:rsidR="0021094F">
        <w:rPr>
          <w:rFonts w:ascii="Times New Roman" w:eastAsia="Times New Roman" w:hAnsi="Times New Roman" w:cs="Times New Roman"/>
          <w:color w:val="000000"/>
          <w:sz w:val="24"/>
          <w:szCs w:val="24"/>
          <w:lang w:eastAsia="ru-RU"/>
        </w:rPr>
        <w:t>е</w:t>
      </w:r>
      <w:r w:rsidRPr="00751A5F">
        <w:rPr>
          <w:rFonts w:ascii="Times New Roman" w:eastAsia="Times New Roman" w:hAnsi="Times New Roman" w:cs="Times New Roman"/>
          <w:color w:val="000000"/>
          <w:sz w:val="24"/>
          <w:szCs w:val="24"/>
          <w:lang w:eastAsia="ru-RU"/>
        </w:rPr>
        <w:t>тся назначением ответственного за контроль за выполнением утвержденных планов по устранению недостатков, выявленных в ходе проведения независимой оценки</w:t>
      </w:r>
      <w:r w:rsidR="00FC4861" w:rsidRPr="00751A5F">
        <w:rPr>
          <w:rFonts w:ascii="Times New Roman" w:eastAsia="Times New Roman" w:hAnsi="Times New Roman" w:cs="Times New Roman"/>
          <w:color w:val="000000"/>
          <w:sz w:val="24"/>
          <w:szCs w:val="24"/>
          <w:lang w:eastAsia="ru-RU"/>
        </w:rPr>
        <w:t>, на уровне уполномоченного органа власти</w:t>
      </w:r>
      <w:r w:rsidRPr="00751A5F">
        <w:rPr>
          <w:rFonts w:ascii="Times New Roman" w:eastAsia="Times New Roman" w:hAnsi="Times New Roman" w:cs="Times New Roman"/>
          <w:color w:val="000000"/>
          <w:sz w:val="24"/>
          <w:szCs w:val="24"/>
          <w:lang w:eastAsia="ru-RU"/>
        </w:rPr>
        <w:t>. При этом формат и процедура такого контроля не определен</w:t>
      </w:r>
      <w:r w:rsidR="00A313DB">
        <w:rPr>
          <w:rFonts w:ascii="Times New Roman" w:eastAsia="Times New Roman" w:hAnsi="Times New Roman" w:cs="Times New Roman"/>
          <w:color w:val="000000"/>
          <w:sz w:val="24"/>
          <w:szCs w:val="24"/>
          <w:lang w:eastAsia="ru-RU"/>
        </w:rPr>
        <w:t>ы</w:t>
      </w:r>
      <w:r w:rsidRPr="00751A5F">
        <w:rPr>
          <w:rFonts w:ascii="Times New Roman" w:eastAsia="Times New Roman" w:hAnsi="Times New Roman" w:cs="Times New Roman"/>
          <w:color w:val="000000"/>
          <w:sz w:val="24"/>
          <w:szCs w:val="24"/>
          <w:lang w:eastAsia="ru-RU"/>
        </w:rPr>
        <w:t xml:space="preserve"> (Еврейская АО, Новосибирская область, Оренбургская область, Пензенская область). </w:t>
      </w:r>
    </w:p>
    <w:p w14:paraId="5800D731" w14:textId="341C5145" w:rsidR="00507D83" w:rsidRPr="00751A5F" w:rsidRDefault="00507D83" w:rsidP="00A84021">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 то же время реализуются и конкретные механизмы контроля и управления результативностью работы по повышению качества условий оказания услуг и устранению выявленных недостатков в рамках запланированных мероприятий. Например, в Новгородской области</w:t>
      </w:r>
      <w:r w:rsidR="00FC4861" w:rsidRPr="00751A5F">
        <w:rPr>
          <w:rFonts w:ascii="Times New Roman" w:eastAsia="Times New Roman" w:hAnsi="Times New Roman" w:cs="Times New Roman"/>
          <w:color w:val="000000"/>
          <w:sz w:val="24"/>
          <w:szCs w:val="24"/>
          <w:lang w:eastAsia="ru-RU"/>
        </w:rPr>
        <w:t xml:space="preserve"> в</w:t>
      </w:r>
      <w:r w:rsidRPr="00751A5F">
        <w:rPr>
          <w:rFonts w:ascii="Times New Roman" w:eastAsia="Times New Roman" w:hAnsi="Times New Roman" w:cs="Times New Roman"/>
          <w:color w:val="000000"/>
          <w:sz w:val="24"/>
          <w:szCs w:val="24"/>
          <w:lang w:eastAsia="ru-RU"/>
        </w:rPr>
        <w:t xml:space="preserve"> трудовых договорах с директорами организаций в показатели эффективности работы включены результаты независимой оценки и выполнения плана по устранению недостатков, выявленных в ходе такой оценки. Установлены показатели, влияющие на материальную мотивацию руководителей. Данный показатель оценивается 1 раз в год по согласованию с членами Общественного совета по НОК.</w:t>
      </w:r>
    </w:p>
    <w:p w14:paraId="3E90FAF1" w14:textId="1D528061" w:rsidR="008E6CBB" w:rsidRPr="00751A5F" w:rsidRDefault="00507D83" w:rsidP="00A84021">
      <w:pPr>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Сравнительный анализ результатов независимой оценки качества в 2018-2021 году показал сохранение общей структуры выявленных проблем (табл</w:t>
      </w:r>
      <w:r w:rsidR="00A84021">
        <w:rPr>
          <w:rFonts w:ascii="Times New Roman" w:hAnsi="Times New Roman" w:cs="Times New Roman"/>
          <w:sz w:val="24"/>
          <w:szCs w:val="24"/>
        </w:rPr>
        <w:t xml:space="preserve">ица </w:t>
      </w:r>
      <w:r w:rsidR="0019344F" w:rsidRPr="00751A5F">
        <w:rPr>
          <w:rFonts w:ascii="Times New Roman" w:hAnsi="Times New Roman" w:cs="Times New Roman"/>
          <w:sz w:val="24"/>
          <w:szCs w:val="24"/>
        </w:rPr>
        <w:t>17</w:t>
      </w:r>
      <w:r w:rsidRPr="00751A5F">
        <w:rPr>
          <w:rFonts w:ascii="Times New Roman" w:hAnsi="Times New Roman" w:cs="Times New Roman"/>
          <w:sz w:val="24"/>
          <w:szCs w:val="24"/>
        </w:rPr>
        <w:t>, рис</w:t>
      </w:r>
      <w:r w:rsidR="00A84021">
        <w:rPr>
          <w:rFonts w:ascii="Times New Roman" w:hAnsi="Times New Roman" w:cs="Times New Roman"/>
          <w:sz w:val="24"/>
          <w:szCs w:val="24"/>
        </w:rPr>
        <w:t xml:space="preserve">унок </w:t>
      </w:r>
      <w:r w:rsidR="0019344F" w:rsidRPr="00751A5F">
        <w:rPr>
          <w:rFonts w:ascii="Times New Roman" w:hAnsi="Times New Roman" w:cs="Times New Roman"/>
          <w:sz w:val="24"/>
          <w:szCs w:val="24"/>
        </w:rPr>
        <w:t>4</w:t>
      </w:r>
      <w:r w:rsidRPr="00751A5F">
        <w:rPr>
          <w:rFonts w:ascii="Times New Roman" w:hAnsi="Times New Roman" w:cs="Times New Roman"/>
          <w:sz w:val="24"/>
          <w:szCs w:val="24"/>
        </w:rPr>
        <w:t>).</w:t>
      </w:r>
      <w:r w:rsidR="00FC4861" w:rsidRPr="00751A5F">
        <w:rPr>
          <w:rFonts w:ascii="Times New Roman" w:hAnsi="Times New Roman" w:cs="Times New Roman"/>
          <w:sz w:val="24"/>
          <w:szCs w:val="24"/>
        </w:rPr>
        <w:t xml:space="preserve"> </w:t>
      </w:r>
    </w:p>
    <w:p w14:paraId="126412E6" w14:textId="0491FB8D" w:rsidR="00507D83" w:rsidRPr="00751A5F" w:rsidRDefault="00507D83" w:rsidP="00A84021">
      <w:pPr>
        <w:spacing w:after="0" w:line="240" w:lineRule="auto"/>
        <w:jc w:val="both"/>
        <w:rPr>
          <w:rFonts w:ascii="Times New Roman" w:hAnsi="Times New Roman" w:cs="Times New Roman"/>
          <w:sz w:val="24"/>
          <w:szCs w:val="24"/>
        </w:rPr>
      </w:pPr>
      <w:r w:rsidRPr="0053139F">
        <w:rPr>
          <w:rFonts w:ascii="Times New Roman" w:hAnsi="Times New Roman" w:cs="Times New Roman"/>
          <w:sz w:val="24"/>
          <w:szCs w:val="24"/>
        </w:rPr>
        <w:t xml:space="preserve">Таблица </w:t>
      </w:r>
      <w:r w:rsidR="0019344F" w:rsidRPr="0053139F">
        <w:rPr>
          <w:rFonts w:ascii="Times New Roman" w:hAnsi="Times New Roman" w:cs="Times New Roman"/>
          <w:sz w:val="24"/>
          <w:szCs w:val="24"/>
        </w:rPr>
        <w:t>17</w:t>
      </w:r>
      <w:r w:rsidRPr="0053139F">
        <w:rPr>
          <w:rFonts w:ascii="Times New Roman" w:hAnsi="Times New Roman" w:cs="Times New Roman"/>
          <w:sz w:val="24"/>
          <w:szCs w:val="24"/>
        </w:rPr>
        <w:t xml:space="preserve"> – Структура выявленных недостатков по итогам независимой оценки качества </w:t>
      </w:r>
      <w:r w:rsidRPr="00751A5F">
        <w:rPr>
          <w:rFonts w:ascii="Times New Roman" w:hAnsi="Times New Roman" w:cs="Times New Roman"/>
          <w:sz w:val="24"/>
          <w:szCs w:val="24"/>
        </w:rPr>
        <w:t>условий оказания услуг в организациях социального обслуживания</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930"/>
        <w:gridCol w:w="930"/>
        <w:gridCol w:w="696"/>
        <w:gridCol w:w="696"/>
      </w:tblGrid>
      <w:tr w:rsidR="00507D83" w:rsidRPr="00751A5F" w14:paraId="3CA50D54" w14:textId="77777777" w:rsidTr="007F318C">
        <w:trPr>
          <w:trHeight w:val="399"/>
          <w:jc w:val="center"/>
        </w:trPr>
        <w:tc>
          <w:tcPr>
            <w:tcW w:w="6092" w:type="dxa"/>
            <w:shd w:val="clear" w:color="auto" w:fill="D9D9D9" w:themeFill="background1" w:themeFillShade="D9"/>
            <w:noWrap/>
            <w:vAlign w:val="center"/>
            <w:hideMark/>
          </w:tcPr>
          <w:p w14:paraId="2435B781"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Критерий НОК</w:t>
            </w:r>
          </w:p>
        </w:tc>
        <w:tc>
          <w:tcPr>
            <w:tcW w:w="930" w:type="dxa"/>
            <w:shd w:val="clear" w:color="auto" w:fill="D9D9D9" w:themeFill="background1" w:themeFillShade="D9"/>
            <w:vAlign w:val="center"/>
          </w:tcPr>
          <w:p w14:paraId="3BCDA150"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2018</w:t>
            </w:r>
          </w:p>
        </w:tc>
        <w:tc>
          <w:tcPr>
            <w:tcW w:w="930" w:type="dxa"/>
            <w:shd w:val="clear" w:color="auto" w:fill="D9D9D9" w:themeFill="background1" w:themeFillShade="D9"/>
            <w:vAlign w:val="center"/>
          </w:tcPr>
          <w:p w14:paraId="5AB23E8C"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2019</w:t>
            </w:r>
          </w:p>
        </w:tc>
        <w:tc>
          <w:tcPr>
            <w:tcW w:w="696" w:type="dxa"/>
            <w:shd w:val="clear" w:color="auto" w:fill="D9D9D9" w:themeFill="background1" w:themeFillShade="D9"/>
            <w:vAlign w:val="center"/>
          </w:tcPr>
          <w:p w14:paraId="03165B74"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2020</w:t>
            </w:r>
          </w:p>
        </w:tc>
        <w:tc>
          <w:tcPr>
            <w:tcW w:w="696" w:type="dxa"/>
            <w:shd w:val="clear" w:color="auto" w:fill="D9D9D9" w:themeFill="background1" w:themeFillShade="D9"/>
            <w:vAlign w:val="center"/>
          </w:tcPr>
          <w:p w14:paraId="0BBF1569"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2021</w:t>
            </w:r>
          </w:p>
        </w:tc>
      </w:tr>
      <w:tr w:rsidR="00507D83" w:rsidRPr="00751A5F" w14:paraId="6B95F420" w14:textId="77777777" w:rsidTr="007F318C">
        <w:trPr>
          <w:trHeight w:val="399"/>
          <w:jc w:val="center"/>
        </w:trPr>
        <w:tc>
          <w:tcPr>
            <w:tcW w:w="6092" w:type="dxa"/>
            <w:shd w:val="clear" w:color="auto" w:fill="auto"/>
            <w:noWrap/>
            <w:vAlign w:val="bottom"/>
            <w:hideMark/>
          </w:tcPr>
          <w:p w14:paraId="22FD121F" w14:textId="77777777" w:rsidR="00507D83" w:rsidRPr="00751A5F" w:rsidRDefault="00507D83" w:rsidP="001166BA">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Критерий 1 Открытость и доступность информации об организации</w:t>
            </w:r>
          </w:p>
        </w:tc>
        <w:tc>
          <w:tcPr>
            <w:tcW w:w="930" w:type="dxa"/>
            <w:vAlign w:val="center"/>
          </w:tcPr>
          <w:p w14:paraId="61ACE5CF"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30%</w:t>
            </w:r>
          </w:p>
        </w:tc>
        <w:tc>
          <w:tcPr>
            <w:tcW w:w="930" w:type="dxa"/>
            <w:vAlign w:val="center"/>
          </w:tcPr>
          <w:p w14:paraId="40F91908"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30%</w:t>
            </w:r>
          </w:p>
        </w:tc>
        <w:tc>
          <w:tcPr>
            <w:tcW w:w="696" w:type="dxa"/>
            <w:vAlign w:val="center"/>
          </w:tcPr>
          <w:p w14:paraId="2F4211C9"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32%</w:t>
            </w:r>
          </w:p>
        </w:tc>
        <w:tc>
          <w:tcPr>
            <w:tcW w:w="696" w:type="dxa"/>
            <w:vAlign w:val="center"/>
          </w:tcPr>
          <w:p w14:paraId="14B1299C"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31%</w:t>
            </w:r>
          </w:p>
        </w:tc>
      </w:tr>
      <w:tr w:rsidR="00507D83" w:rsidRPr="00751A5F" w14:paraId="14241A2F" w14:textId="77777777" w:rsidTr="007F318C">
        <w:trPr>
          <w:trHeight w:val="399"/>
          <w:jc w:val="center"/>
        </w:trPr>
        <w:tc>
          <w:tcPr>
            <w:tcW w:w="6092" w:type="dxa"/>
            <w:shd w:val="clear" w:color="auto" w:fill="auto"/>
            <w:noWrap/>
            <w:vAlign w:val="bottom"/>
            <w:hideMark/>
          </w:tcPr>
          <w:p w14:paraId="72C36123" w14:textId="77777777" w:rsidR="00507D83" w:rsidRPr="00751A5F" w:rsidRDefault="00507D83" w:rsidP="001166BA">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Критерий 2 Комфортность условий предоставления услуг</w:t>
            </w:r>
          </w:p>
        </w:tc>
        <w:tc>
          <w:tcPr>
            <w:tcW w:w="930" w:type="dxa"/>
            <w:vAlign w:val="center"/>
          </w:tcPr>
          <w:p w14:paraId="4C72831C"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13%</w:t>
            </w:r>
          </w:p>
        </w:tc>
        <w:tc>
          <w:tcPr>
            <w:tcW w:w="930" w:type="dxa"/>
            <w:vAlign w:val="center"/>
          </w:tcPr>
          <w:p w14:paraId="601CABB3"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13%</w:t>
            </w:r>
          </w:p>
        </w:tc>
        <w:tc>
          <w:tcPr>
            <w:tcW w:w="696" w:type="dxa"/>
            <w:vAlign w:val="center"/>
          </w:tcPr>
          <w:p w14:paraId="46F3ECC3"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13%</w:t>
            </w:r>
          </w:p>
        </w:tc>
        <w:tc>
          <w:tcPr>
            <w:tcW w:w="696" w:type="dxa"/>
            <w:vAlign w:val="center"/>
          </w:tcPr>
          <w:p w14:paraId="16CEBC8D"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13%</w:t>
            </w:r>
          </w:p>
        </w:tc>
      </w:tr>
      <w:tr w:rsidR="00507D83" w:rsidRPr="00751A5F" w14:paraId="4ADD5C4A" w14:textId="77777777" w:rsidTr="007F318C">
        <w:trPr>
          <w:trHeight w:val="399"/>
          <w:jc w:val="center"/>
        </w:trPr>
        <w:tc>
          <w:tcPr>
            <w:tcW w:w="6092" w:type="dxa"/>
            <w:shd w:val="clear" w:color="auto" w:fill="auto"/>
            <w:noWrap/>
            <w:vAlign w:val="bottom"/>
            <w:hideMark/>
          </w:tcPr>
          <w:p w14:paraId="480D2FF3" w14:textId="77777777" w:rsidR="00507D83" w:rsidRPr="00751A5F" w:rsidRDefault="00507D83" w:rsidP="001166BA">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Критерий 3 Доступность услуг для инвалидов</w:t>
            </w:r>
          </w:p>
        </w:tc>
        <w:tc>
          <w:tcPr>
            <w:tcW w:w="930" w:type="dxa"/>
            <w:vAlign w:val="center"/>
          </w:tcPr>
          <w:p w14:paraId="3CF563EE"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38%</w:t>
            </w:r>
          </w:p>
        </w:tc>
        <w:tc>
          <w:tcPr>
            <w:tcW w:w="930" w:type="dxa"/>
            <w:vAlign w:val="center"/>
          </w:tcPr>
          <w:p w14:paraId="2D077575"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45%</w:t>
            </w:r>
          </w:p>
        </w:tc>
        <w:tc>
          <w:tcPr>
            <w:tcW w:w="696" w:type="dxa"/>
            <w:vAlign w:val="center"/>
          </w:tcPr>
          <w:p w14:paraId="1231D4BC"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39%</w:t>
            </w:r>
          </w:p>
        </w:tc>
        <w:tc>
          <w:tcPr>
            <w:tcW w:w="696" w:type="dxa"/>
            <w:vAlign w:val="center"/>
          </w:tcPr>
          <w:p w14:paraId="1CBAF1DD"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37%</w:t>
            </w:r>
          </w:p>
        </w:tc>
      </w:tr>
      <w:tr w:rsidR="00507D83" w:rsidRPr="00751A5F" w14:paraId="1A11F445" w14:textId="77777777" w:rsidTr="007F318C">
        <w:trPr>
          <w:trHeight w:val="399"/>
          <w:jc w:val="center"/>
        </w:trPr>
        <w:tc>
          <w:tcPr>
            <w:tcW w:w="6092" w:type="dxa"/>
            <w:shd w:val="clear" w:color="auto" w:fill="auto"/>
            <w:noWrap/>
            <w:vAlign w:val="bottom"/>
            <w:hideMark/>
          </w:tcPr>
          <w:p w14:paraId="292A54C8" w14:textId="77777777" w:rsidR="00507D83" w:rsidRPr="00751A5F" w:rsidRDefault="00507D83" w:rsidP="001166BA">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Критерий 4 Доброжелательность, вежливость работников</w:t>
            </w:r>
          </w:p>
        </w:tc>
        <w:tc>
          <w:tcPr>
            <w:tcW w:w="930" w:type="dxa"/>
            <w:vAlign w:val="center"/>
          </w:tcPr>
          <w:p w14:paraId="58034496"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w:t>
            </w:r>
          </w:p>
        </w:tc>
        <w:tc>
          <w:tcPr>
            <w:tcW w:w="930" w:type="dxa"/>
            <w:vAlign w:val="center"/>
          </w:tcPr>
          <w:p w14:paraId="106B16B8"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4%</w:t>
            </w:r>
          </w:p>
        </w:tc>
        <w:tc>
          <w:tcPr>
            <w:tcW w:w="696" w:type="dxa"/>
            <w:vAlign w:val="center"/>
          </w:tcPr>
          <w:p w14:paraId="77535DB8"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8%</w:t>
            </w:r>
          </w:p>
        </w:tc>
        <w:tc>
          <w:tcPr>
            <w:tcW w:w="696" w:type="dxa"/>
            <w:vAlign w:val="center"/>
          </w:tcPr>
          <w:p w14:paraId="543F439E"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9%</w:t>
            </w:r>
          </w:p>
        </w:tc>
      </w:tr>
      <w:tr w:rsidR="00507D83" w:rsidRPr="00751A5F" w14:paraId="27A8F99D" w14:textId="77777777" w:rsidTr="007F318C">
        <w:trPr>
          <w:trHeight w:val="399"/>
          <w:jc w:val="center"/>
        </w:trPr>
        <w:tc>
          <w:tcPr>
            <w:tcW w:w="6092" w:type="dxa"/>
            <w:shd w:val="clear" w:color="auto" w:fill="auto"/>
            <w:noWrap/>
            <w:vAlign w:val="bottom"/>
            <w:hideMark/>
          </w:tcPr>
          <w:p w14:paraId="3DD4B5D0" w14:textId="77777777" w:rsidR="00507D83" w:rsidRPr="00751A5F" w:rsidRDefault="00507D83" w:rsidP="001166BA">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Критерий 5 Удовлетворенность условиями оказания услуг</w:t>
            </w:r>
          </w:p>
        </w:tc>
        <w:tc>
          <w:tcPr>
            <w:tcW w:w="930" w:type="dxa"/>
            <w:vAlign w:val="center"/>
          </w:tcPr>
          <w:p w14:paraId="244FAFA0"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11%</w:t>
            </w:r>
          </w:p>
        </w:tc>
        <w:tc>
          <w:tcPr>
            <w:tcW w:w="930" w:type="dxa"/>
            <w:vAlign w:val="center"/>
          </w:tcPr>
          <w:p w14:paraId="20115668"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w:t>
            </w:r>
          </w:p>
        </w:tc>
        <w:tc>
          <w:tcPr>
            <w:tcW w:w="696" w:type="dxa"/>
            <w:vAlign w:val="center"/>
          </w:tcPr>
          <w:p w14:paraId="542C9FFB"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9%</w:t>
            </w:r>
          </w:p>
        </w:tc>
        <w:tc>
          <w:tcPr>
            <w:tcW w:w="696" w:type="dxa"/>
            <w:vAlign w:val="center"/>
          </w:tcPr>
          <w:p w14:paraId="4F0255F8" w14:textId="77777777" w:rsidR="00507D83" w:rsidRPr="00751A5F" w:rsidRDefault="00507D83" w:rsidP="001166BA">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10%</w:t>
            </w:r>
          </w:p>
        </w:tc>
      </w:tr>
    </w:tbl>
    <w:p w14:paraId="214EB6E7" w14:textId="77777777" w:rsidR="00A84021" w:rsidRPr="00A84021" w:rsidRDefault="00A84021" w:rsidP="00A84021">
      <w:pPr>
        <w:spacing w:after="0" w:line="240" w:lineRule="auto"/>
        <w:jc w:val="both"/>
        <w:rPr>
          <w:rFonts w:ascii="Times New Roman" w:hAnsi="Times New Roman" w:cs="Times New Roman"/>
          <w:sz w:val="16"/>
          <w:szCs w:val="24"/>
        </w:rPr>
      </w:pPr>
    </w:p>
    <w:p w14:paraId="0B701F12" w14:textId="2533F202" w:rsidR="008E6CBB" w:rsidRPr="00751A5F" w:rsidRDefault="008E6CBB" w:rsidP="00A84021">
      <w:pPr>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Как показывает сравнительный анализ, основные выявленные недостатки на протяжении последних трех лет связаны с</w:t>
      </w:r>
      <w:r w:rsidR="00384F94">
        <w:rPr>
          <w:rFonts w:ascii="Times New Roman" w:hAnsi="Times New Roman" w:cs="Times New Roman"/>
          <w:sz w:val="24"/>
          <w:szCs w:val="24"/>
        </w:rPr>
        <w:t xml:space="preserve"> обеспечением выполнения требований</w:t>
      </w:r>
      <w:r w:rsidRPr="00751A5F">
        <w:rPr>
          <w:rFonts w:ascii="Times New Roman" w:hAnsi="Times New Roman" w:cs="Times New Roman"/>
          <w:sz w:val="24"/>
          <w:szCs w:val="24"/>
        </w:rPr>
        <w:t>:</w:t>
      </w:r>
    </w:p>
    <w:p w14:paraId="6764B2FA" w14:textId="54D807B9" w:rsidR="008E6CBB" w:rsidRPr="00751A5F" w:rsidRDefault="008E6CBB" w:rsidP="00A84021">
      <w:pPr>
        <w:pStyle w:val="a0"/>
        <w:numPr>
          <w:ilvl w:val="0"/>
          <w:numId w:val="44"/>
        </w:numPr>
        <w:tabs>
          <w:tab w:val="left" w:pos="993"/>
        </w:tabs>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по критерию открытости и доступности информации об организации – 31%, при этом отмечается небольшой прирост количества проблем в последние два года;</w:t>
      </w:r>
    </w:p>
    <w:p w14:paraId="342153A6" w14:textId="1C5248DC" w:rsidR="008E6CBB" w:rsidRPr="00CF631E" w:rsidRDefault="008E6CBB" w:rsidP="00CF631E">
      <w:pPr>
        <w:pStyle w:val="a0"/>
        <w:numPr>
          <w:ilvl w:val="0"/>
          <w:numId w:val="44"/>
        </w:numPr>
        <w:tabs>
          <w:tab w:val="left" w:pos="993"/>
        </w:tabs>
        <w:spacing w:after="0" w:line="360" w:lineRule="auto"/>
        <w:ind w:left="0" w:firstLine="709"/>
        <w:jc w:val="both"/>
        <w:rPr>
          <w:rFonts w:ascii="Times New Roman" w:hAnsi="Times New Roman" w:cs="Times New Roman"/>
          <w:sz w:val="24"/>
          <w:szCs w:val="24"/>
        </w:rPr>
      </w:pPr>
      <w:r w:rsidRPr="00CF631E">
        <w:rPr>
          <w:rFonts w:ascii="Times New Roman" w:hAnsi="Times New Roman" w:cs="Times New Roman"/>
          <w:sz w:val="24"/>
          <w:szCs w:val="24"/>
        </w:rPr>
        <w:lastRenderedPageBreak/>
        <w:t>по критерию доступности услуг для инвалидов – 37% в структуре выявленных проблем, при этом количество организаций, где выявлены соответствующие проб</w:t>
      </w:r>
      <w:r w:rsidR="00A84021" w:rsidRPr="00CF631E">
        <w:rPr>
          <w:rFonts w:ascii="Times New Roman" w:hAnsi="Times New Roman" w:cs="Times New Roman"/>
          <w:sz w:val="24"/>
          <w:szCs w:val="24"/>
        </w:rPr>
        <w:t>лемы и количество самих проблем</w:t>
      </w:r>
      <w:r w:rsidR="00CB4157" w:rsidRPr="00CF631E">
        <w:rPr>
          <w:rFonts w:ascii="Times New Roman" w:hAnsi="Times New Roman" w:cs="Times New Roman"/>
          <w:sz w:val="24"/>
          <w:szCs w:val="24"/>
        </w:rPr>
        <w:t xml:space="preserve"> снижается в последние два года – работа в этом направлении активно идет</w:t>
      </w:r>
      <w:r w:rsidR="00A84021" w:rsidRPr="00CF631E">
        <w:rPr>
          <w:rFonts w:ascii="Times New Roman" w:hAnsi="Times New Roman" w:cs="Times New Roman"/>
          <w:sz w:val="24"/>
          <w:szCs w:val="24"/>
        </w:rPr>
        <w:t>.</w:t>
      </w:r>
    </w:p>
    <w:p w14:paraId="187CD2CE" w14:textId="4D363879" w:rsidR="00507D83" w:rsidRPr="00751A5F" w:rsidRDefault="00507D83" w:rsidP="008E6CBB">
      <w:pPr>
        <w:tabs>
          <w:tab w:val="left" w:pos="993"/>
        </w:tabs>
        <w:spacing w:after="0" w:line="360" w:lineRule="auto"/>
        <w:jc w:val="both"/>
        <w:rPr>
          <w:rFonts w:ascii="Times New Roman" w:hAnsi="Times New Roman" w:cs="Times New Roman"/>
          <w:sz w:val="24"/>
          <w:szCs w:val="24"/>
        </w:rPr>
      </w:pPr>
      <w:r w:rsidRPr="00751A5F">
        <w:rPr>
          <w:rFonts w:ascii="Times New Roman" w:hAnsi="Times New Roman" w:cs="Times New Roman"/>
          <w:noProof/>
          <w:sz w:val="24"/>
          <w:szCs w:val="24"/>
          <w:lang w:eastAsia="ru-RU"/>
        </w:rPr>
        <w:drawing>
          <wp:inline distT="0" distB="0" distL="0" distR="0" wp14:anchorId="15948EA2" wp14:editId="678A4825">
            <wp:extent cx="5934075" cy="2264735"/>
            <wp:effectExtent l="0" t="0" r="0" b="2540"/>
            <wp:docPr id="2" name="Диаграмма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0BE54D-84CB-4D6D-B9D0-1C5E3A078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AFE95A" w14:textId="6BF80C1A" w:rsidR="00507D83" w:rsidRDefault="00507D83" w:rsidP="00A84021">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 xml:space="preserve">Рисунок </w:t>
      </w:r>
      <w:r w:rsidR="0019344F" w:rsidRPr="00751A5F">
        <w:rPr>
          <w:rFonts w:ascii="Times New Roman" w:hAnsi="Times New Roman" w:cs="Times New Roman"/>
          <w:sz w:val="24"/>
          <w:szCs w:val="24"/>
        </w:rPr>
        <w:t>4</w:t>
      </w:r>
      <w:r w:rsidRPr="00751A5F">
        <w:rPr>
          <w:rFonts w:ascii="Times New Roman" w:hAnsi="Times New Roman" w:cs="Times New Roman"/>
          <w:sz w:val="24"/>
          <w:szCs w:val="24"/>
        </w:rPr>
        <w:t xml:space="preserve"> - Структура выявленных недостатков по итогам независимой оценки качества условий оказания услуг в организациях социального обслуживания</w:t>
      </w:r>
    </w:p>
    <w:p w14:paraId="119F2200" w14:textId="77777777" w:rsidR="00A84021" w:rsidRPr="00751A5F" w:rsidRDefault="00A84021" w:rsidP="00A84021">
      <w:pPr>
        <w:spacing w:after="0" w:line="240" w:lineRule="auto"/>
        <w:jc w:val="center"/>
        <w:rPr>
          <w:rFonts w:ascii="Times New Roman" w:hAnsi="Times New Roman" w:cs="Times New Roman"/>
          <w:sz w:val="24"/>
          <w:szCs w:val="24"/>
        </w:rPr>
      </w:pPr>
    </w:p>
    <w:p w14:paraId="74898C72" w14:textId="2D7E4F63" w:rsidR="00507D83" w:rsidRPr="00751A5F" w:rsidRDefault="00A31C9D"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структуре мероприятий </w:t>
      </w:r>
      <w:r w:rsidR="00507D83" w:rsidRPr="00751A5F">
        <w:rPr>
          <w:rFonts w:ascii="Times New Roman" w:hAnsi="Times New Roman" w:cs="Times New Roman"/>
          <w:sz w:val="24"/>
          <w:szCs w:val="24"/>
        </w:rPr>
        <w:t xml:space="preserve">по </w:t>
      </w:r>
      <w:r w:rsidR="00507D83" w:rsidRPr="00751A5F">
        <w:rPr>
          <w:rFonts w:ascii="Times New Roman" w:hAnsi="Times New Roman" w:cs="Times New Roman"/>
          <w:b/>
          <w:bCs/>
          <w:i/>
          <w:iCs/>
          <w:sz w:val="24"/>
          <w:szCs w:val="24"/>
        </w:rPr>
        <w:t>критерию 1</w:t>
      </w:r>
      <w:r w:rsidRPr="00751A5F">
        <w:rPr>
          <w:rFonts w:ascii="Times New Roman" w:hAnsi="Times New Roman" w:cs="Times New Roman"/>
          <w:b/>
          <w:bCs/>
          <w:i/>
          <w:iCs/>
          <w:sz w:val="24"/>
          <w:szCs w:val="24"/>
        </w:rPr>
        <w:t xml:space="preserve"> </w:t>
      </w:r>
      <w:r w:rsidRPr="00751A5F">
        <w:rPr>
          <w:rFonts w:ascii="Times New Roman" w:hAnsi="Times New Roman" w:cs="Times New Roman"/>
          <w:sz w:val="24"/>
          <w:szCs w:val="24"/>
        </w:rPr>
        <w:t xml:space="preserve">можно выделить </w:t>
      </w:r>
      <w:r w:rsidR="00507D83" w:rsidRPr="00751A5F">
        <w:rPr>
          <w:rFonts w:ascii="Times New Roman" w:hAnsi="Times New Roman" w:cs="Times New Roman"/>
          <w:sz w:val="24"/>
          <w:szCs w:val="24"/>
        </w:rPr>
        <w:t xml:space="preserve">ряд </w:t>
      </w:r>
      <w:r w:rsidRPr="00751A5F">
        <w:rPr>
          <w:rFonts w:ascii="Times New Roman" w:hAnsi="Times New Roman" w:cs="Times New Roman"/>
          <w:sz w:val="24"/>
          <w:szCs w:val="24"/>
        </w:rPr>
        <w:t xml:space="preserve">мер, направленных на устранение таких укрупненных </w:t>
      </w:r>
      <w:r w:rsidR="00507D83" w:rsidRPr="00751A5F">
        <w:rPr>
          <w:rFonts w:ascii="Times New Roman" w:hAnsi="Times New Roman" w:cs="Times New Roman"/>
          <w:sz w:val="24"/>
          <w:szCs w:val="24"/>
        </w:rPr>
        <w:t xml:space="preserve">проблем, </w:t>
      </w:r>
      <w:r w:rsidRPr="00751A5F">
        <w:rPr>
          <w:rFonts w:ascii="Times New Roman" w:hAnsi="Times New Roman" w:cs="Times New Roman"/>
          <w:sz w:val="24"/>
          <w:szCs w:val="24"/>
        </w:rPr>
        <w:t>как</w:t>
      </w:r>
      <w:r w:rsidR="00507D83" w:rsidRPr="00751A5F">
        <w:rPr>
          <w:rFonts w:ascii="Times New Roman" w:hAnsi="Times New Roman" w:cs="Times New Roman"/>
          <w:sz w:val="24"/>
          <w:szCs w:val="24"/>
        </w:rPr>
        <w:t xml:space="preserve">: </w:t>
      </w:r>
    </w:p>
    <w:p w14:paraId="5BDDD538" w14:textId="77777777" w:rsidR="00507D83" w:rsidRPr="00751A5F" w:rsidRDefault="00507D83" w:rsidP="00A84021">
      <w:pPr>
        <w:pStyle w:val="a0"/>
        <w:numPr>
          <w:ilvl w:val="0"/>
          <w:numId w:val="26"/>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отсутствует или не актуализирована информация на стендах/сайтах в соответствии с установленными требованиями (48,1%);</w:t>
      </w:r>
    </w:p>
    <w:p w14:paraId="68499D15" w14:textId="77777777" w:rsidR="00507D83" w:rsidRPr="00751A5F" w:rsidRDefault="00507D83" w:rsidP="00A84021">
      <w:pPr>
        <w:pStyle w:val="a0"/>
        <w:numPr>
          <w:ilvl w:val="0"/>
          <w:numId w:val="26"/>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есть проблемы с обеспечением полноты и работоспособности дистанционных способов взаимодействия с получателями услуг на сайтах организаций (25%);</w:t>
      </w:r>
    </w:p>
    <w:p w14:paraId="6B1C235D" w14:textId="77777777" w:rsidR="00507D83" w:rsidRPr="00751A5F" w:rsidRDefault="00507D83" w:rsidP="00A84021">
      <w:pPr>
        <w:pStyle w:val="a0"/>
        <w:numPr>
          <w:ilvl w:val="0"/>
          <w:numId w:val="26"/>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отсутствует и/или не актуализируется раздел «Часто задаваемые вопросы» (12,4%) и формы обратной связи/подачи обращения (6,3%);</w:t>
      </w:r>
    </w:p>
    <w:p w14:paraId="3185A6D7" w14:textId="2DFDC223" w:rsidR="00507D83" w:rsidRPr="00751A5F" w:rsidRDefault="00507D83" w:rsidP="00A84021">
      <w:pPr>
        <w:pStyle w:val="a0"/>
        <w:numPr>
          <w:ilvl w:val="0"/>
          <w:numId w:val="26"/>
        </w:numPr>
        <w:tabs>
          <w:tab w:val="left" w:pos="993"/>
        </w:tabs>
        <w:spacing w:after="0" w:line="360" w:lineRule="auto"/>
        <w:ind w:left="0" w:firstLine="709"/>
        <w:jc w:val="both"/>
        <w:rPr>
          <w:rFonts w:ascii="Times New Roman" w:eastAsia="Times New Roman" w:hAnsi="Times New Roman" w:cs="Times New Roman"/>
          <w:b/>
          <w:bCs/>
          <w:i/>
          <w:iCs/>
          <w:color w:val="000000"/>
          <w:sz w:val="24"/>
          <w:szCs w:val="24"/>
          <w:lang w:eastAsia="ru-RU"/>
        </w:rPr>
      </w:pPr>
      <w:r w:rsidRPr="00751A5F">
        <w:rPr>
          <w:rFonts w:ascii="Times New Roman" w:hAnsi="Times New Roman" w:cs="Times New Roman"/>
          <w:sz w:val="24"/>
          <w:szCs w:val="24"/>
        </w:rPr>
        <w:t xml:space="preserve">в отдельных регионах все еще продолжается работа по формированию сайтов организаций </w:t>
      </w:r>
      <w:proofErr w:type="spellStart"/>
      <w:r w:rsidR="009C2F52" w:rsidRPr="00751A5F">
        <w:rPr>
          <w:rFonts w:ascii="Times New Roman" w:hAnsi="Times New Roman" w:cs="Times New Roman"/>
          <w:sz w:val="24"/>
          <w:szCs w:val="24"/>
        </w:rPr>
        <w:t>соцобслуживания</w:t>
      </w:r>
      <w:proofErr w:type="spellEnd"/>
      <w:r w:rsidR="009C2F52" w:rsidRPr="00751A5F">
        <w:rPr>
          <w:rFonts w:ascii="Times New Roman" w:hAnsi="Times New Roman" w:cs="Times New Roman"/>
          <w:sz w:val="24"/>
          <w:szCs w:val="24"/>
        </w:rPr>
        <w:t xml:space="preserve">, </w:t>
      </w:r>
      <w:r w:rsidR="009C2F52" w:rsidRPr="00751A5F">
        <w:rPr>
          <w:rFonts w:ascii="Times New Roman" w:eastAsia="Times New Roman" w:hAnsi="Times New Roman" w:cs="Times New Roman"/>
          <w:color w:val="000000"/>
          <w:sz w:val="24"/>
          <w:szCs w:val="24"/>
          <w:lang w:eastAsia="ru-RU"/>
        </w:rPr>
        <w:t>несмотря</w:t>
      </w:r>
      <w:r w:rsidR="009C2F52" w:rsidRPr="00751A5F">
        <w:rPr>
          <w:rFonts w:ascii="Times New Roman" w:hAnsi="Times New Roman" w:cs="Times New Roman"/>
          <w:sz w:val="24"/>
          <w:szCs w:val="24"/>
        </w:rPr>
        <w:t xml:space="preserve"> на то</w:t>
      </w:r>
      <w:r w:rsidR="00B637FA">
        <w:rPr>
          <w:rFonts w:ascii="Times New Roman" w:hAnsi="Times New Roman" w:cs="Times New Roman"/>
          <w:sz w:val="24"/>
          <w:szCs w:val="24"/>
        </w:rPr>
        <w:t>,</w:t>
      </w:r>
      <w:r w:rsidR="009C2F52" w:rsidRPr="00751A5F">
        <w:rPr>
          <w:rFonts w:ascii="Times New Roman" w:hAnsi="Times New Roman" w:cs="Times New Roman"/>
          <w:sz w:val="24"/>
          <w:szCs w:val="24"/>
        </w:rPr>
        <w:t xml:space="preserve"> что</w:t>
      </w:r>
      <w:r w:rsidRPr="00751A5F">
        <w:rPr>
          <w:rFonts w:ascii="Times New Roman" w:hAnsi="Times New Roman" w:cs="Times New Roman"/>
          <w:sz w:val="24"/>
          <w:szCs w:val="24"/>
        </w:rPr>
        <w:t xml:space="preserve"> наличие сайта и его наполненность является одним из условий обеспечения качества предоставления услуг и входит в структуру оценки в рамках НОК уже более 7 лет - </w:t>
      </w:r>
      <w:r w:rsidRPr="00751A5F">
        <w:rPr>
          <w:rFonts w:ascii="Times New Roman" w:eastAsia="Times New Roman" w:hAnsi="Times New Roman" w:cs="Times New Roman"/>
          <w:i/>
          <w:iCs/>
          <w:color w:val="000000"/>
          <w:sz w:val="24"/>
          <w:szCs w:val="24"/>
          <w:lang w:eastAsia="ru-RU"/>
        </w:rPr>
        <w:t>Республика Тыва, Калининградская область.</w:t>
      </w:r>
    </w:p>
    <w:p w14:paraId="6F5E49EA" w14:textId="77777777"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Среди мероприятий, запланированных к реализации в организациях социального обслуживания в субъектах РФ отмечаются неформальные подходы, направленные на решение существующих проблем в комплексе. Так, в ряде регионов в перечень мероприятий по критерию 1 включаются дополнительные меры по повышению открытости организации, не закреплённые напрямую в обязательных показателях НОК. </w:t>
      </w:r>
    </w:p>
    <w:p w14:paraId="0F467E9C" w14:textId="7ECF9772" w:rsidR="00507D83" w:rsidRPr="00751A5F" w:rsidRDefault="00507D83" w:rsidP="00A84021">
      <w:pPr>
        <w:tabs>
          <w:tab w:val="left" w:pos="993"/>
        </w:tabs>
        <w:spacing w:after="0" w:line="360" w:lineRule="auto"/>
        <w:ind w:firstLine="709"/>
        <w:jc w:val="both"/>
        <w:rPr>
          <w:rFonts w:ascii="Times New Roman" w:eastAsia="Times New Roman" w:hAnsi="Times New Roman" w:cs="Times New Roman"/>
          <w:i/>
          <w:iCs/>
          <w:color w:val="000000"/>
          <w:sz w:val="24"/>
          <w:szCs w:val="24"/>
          <w:lang w:eastAsia="ru-RU"/>
        </w:rPr>
      </w:pPr>
      <w:r w:rsidRPr="00751A5F">
        <w:rPr>
          <w:rFonts w:ascii="Times New Roman" w:hAnsi="Times New Roman" w:cs="Times New Roman"/>
          <w:sz w:val="24"/>
          <w:szCs w:val="24"/>
        </w:rPr>
        <w:t xml:space="preserve">Например, в </w:t>
      </w:r>
      <w:r w:rsidRPr="00B637FA">
        <w:rPr>
          <w:rFonts w:ascii="Times New Roman" w:eastAsia="Times New Roman" w:hAnsi="Times New Roman" w:cs="Times New Roman"/>
          <w:i/>
          <w:iCs/>
          <w:color w:val="000000"/>
          <w:sz w:val="24"/>
          <w:szCs w:val="24"/>
          <w:lang w:eastAsia="ru-RU"/>
        </w:rPr>
        <w:t xml:space="preserve">Кабардино-Балкарской Республике </w:t>
      </w:r>
      <w:r w:rsidRPr="00B637FA">
        <w:rPr>
          <w:rFonts w:ascii="Times New Roman" w:eastAsia="Times New Roman" w:hAnsi="Times New Roman" w:cs="Times New Roman"/>
          <w:color w:val="000000"/>
          <w:sz w:val="24"/>
          <w:szCs w:val="24"/>
          <w:lang w:eastAsia="ru-RU"/>
        </w:rPr>
        <w:t xml:space="preserve">предусмотрен ряд мер, направленных на повышение открытости сведений об организациях социального </w:t>
      </w:r>
      <w:r w:rsidRPr="00B637FA">
        <w:rPr>
          <w:rFonts w:ascii="Times New Roman" w:eastAsia="Times New Roman" w:hAnsi="Times New Roman" w:cs="Times New Roman"/>
          <w:color w:val="000000"/>
          <w:sz w:val="24"/>
          <w:szCs w:val="24"/>
          <w:lang w:eastAsia="ru-RU"/>
        </w:rPr>
        <w:lastRenderedPageBreak/>
        <w:t>обслуживания, связанных</w:t>
      </w:r>
      <w:r w:rsidRPr="00B637FA">
        <w:rPr>
          <w:rFonts w:ascii="Times New Roman" w:eastAsia="Times New Roman" w:hAnsi="Times New Roman" w:cs="Times New Roman"/>
          <w:i/>
          <w:iCs/>
          <w:color w:val="000000"/>
          <w:sz w:val="24"/>
          <w:szCs w:val="24"/>
          <w:lang w:eastAsia="ru-RU"/>
        </w:rPr>
        <w:t xml:space="preserve"> с развитием </w:t>
      </w:r>
      <w:r w:rsidRPr="00B637FA">
        <w:rPr>
          <w:rFonts w:ascii="Times New Roman" w:eastAsia="Times New Roman" w:hAnsi="Times New Roman" w:cs="Times New Roman"/>
          <w:color w:val="000000"/>
          <w:sz w:val="24"/>
          <w:szCs w:val="24"/>
          <w:lang w:eastAsia="ru-RU"/>
        </w:rPr>
        <w:t>различных форм</w:t>
      </w:r>
      <w:r w:rsidRPr="00751A5F">
        <w:rPr>
          <w:rFonts w:ascii="Times New Roman" w:eastAsia="Times New Roman" w:hAnsi="Times New Roman" w:cs="Times New Roman"/>
          <w:color w:val="000000"/>
          <w:sz w:val="24"/>
          <w:szCs w:val="24"/>
          <w:lang w:eastAsia="ru-RU"/>
        </w:rPr>
        <w:t xml:space="preserve"> коммуникации с гражданами-получателями услуг, формированием положительного имиджа социальной сферы, </w:t>
      </w:r>
      <w:r w:rsidRPr="008E4E62">
        <w:rPr>
          <w:rFonts w:ascii="Times New Roman" w:eastAsia="Times New Roman" w:hAnsi="Times New Roman" w:cs="Times New Roman"/>
          <w:color w:val="000000"/>
          <w:sz w:val="24"/>
          <w:szCs w:val="24"/>
          <w:lang w:eastAsia="ru-RU"/>
        </w:rPr>
        <w:t>расширением каналов связи с</w:t>
      </w:r>
      <w:r w:rsidR="008E4E62" w:rsidRPr="008E4E62">
        <w:rPr>
          <w:rFonts w:ascii="Times New Roman" w:eastAsia="Times New Roman" w:hAnsi="Times New Roman" w:cs="Times New Roman"/>
          <w:color w:val="000000"/>
          <w:sz w:val="24"/>
          <w:szCs w:val="24"/>
          <w:lang w:eastAsia="ru-RU"/>
        </w:rPr>
        <w:t xml:space="preserve"> населением</w:t>
      </w:r>
      <w:r w:rsidR="008E4E62">
        <w:rPr>
          <w:rFonts w:ascii="Times New Roman" w:eastAsia="Times New Roman" w:hAnsi="Times New Roman" w:cs="Times New Roman"/>
          <w:color w:val="000000"/>
          <w:sz w:val="24"/>
          <w:szCs w:val="24"/>
          <w:lang w:eastAsia="ru-RU"/>
        </w:rPr>
        <w:t>:</w:t>
      </w:r>
    </w:p>
    <w:p w14:paraId="1E73F007" w14:textId="77777777" w:rsidR="00507D83" w:rsidRPr="00751A5F" w:rsidRDefault="00507D83" w:rsidP="00A84021">
      <w:pPr>
        <w:pStyle w:val="a0"/>
        <w:numPr>
          <w:ilvl w:val="0"/>
          <w:numId w:val="27"/>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распространение буклетов, брошюр, рекламных визиток, в местах общественного пользования (почта, магазины, сбербанки, пенсионный фонд, МФЦ, школы, пункты общественного питания и т.д.); </w:t>
      </w:r>
    </w:p>
    <w:p w14:paraId="60CC0FB6" w14:textId="77777777" w:rsidR="00507D83" w:rsidRPr="00751A5F" w:rsidRDefault="00507D83" w:rsidP="00A84021">
      <w:pPr>
        <w:pStyle w:val="a0"/>
        <w:numPr>
          <w:ilvl w:val="0"/>
          <w:numId w:val="27"/>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проведение информационно-разъяснительной работы с населением, в </w:t>
      </w:r>
      <w:proofErr w:type="spellStart"/>
      <w:r w:rsidRPr="00751A5F">
        <w:rPr>
          <w:rFonts w:ascii="Times New Roman" w:eastAsia="Times New Roman" w:hAnsi="Times New Roman" w:cs="Times New Roman"/>
          <w:color w:val="000000"/>
          <w:sz w:val="24"/>
          <w:szCs w:val="24"/>
          <w:lang w:eastAsia="ru-RU"/>
        </w:rPr>
        <w:t>т.ч</w:t>
      </w:r>
      <w:proofErr w:type="spellEnd"/>
      <w:r w:rsidRPr="00751A5F">
        <w:rPr>
          <w:rFonts w:ascii="Times New Roman" w:eastAsia="Times New Roman" w:hAnsi="Times New Roman" w:cs="Times New Roman"/>
          <w:color w:val="000000"/>
          <w:sz w:val="24"/>
          <w:szCs w:val="24"/>
          <w:lang w:eastAsia="ru-RU"/>
        </w:rPr>
        <w:t>. со СМИ, размещение информации о деятельности организации, проводимых мероприятиях, оказываемых услугах, независимой оценке качества на страницах организации в социальных сетях, районных и республиканских СМИ;</w:t>
      </w:r>
    </w:p>
    <w:p w14:paraId="0F83AAC9" w14:textId="77777777" w:rsidR="00507D83" w:rsidRPr="00751A5F" w:rsidRDefault="00507D83" w:rsidP="00A84021">
      <w:pPr>
        <w:pStyle w:val="a0"/>
        <w:numPr>
          <w:ilvl w:val="0"/>
          <w:numId w:val="27"/>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информирование населения о предоставляемых учреждением социальных услугах посредством печатных изданий СМИ, а также путем привлечения детских и волонтерских объединений;</w:t>
      </w:r>
    </w:p>
    <w:p w14:paraId="493BA98D" w14:textId="36397A69" w:rsidR="00507D83" w:rsidRPr="00751A5F" w:rsidRDefault="00507D83" w:rsidP="00A84021">
      <w:pPr>
        <w:pStyle w:val="a0"/>
        <w:numPr>
          <w:ilvl w:val="0"/>
          <w:numId w:val="27"/>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информирование граждан и потребителей услуг, обеспечение их актуальной информацией посредством проведения «дней открытых дверей», «круглых столов», публикаций и выступлений в СМИ, изготовления и распространения буклетов, брошюр, оформления информационных стендов. Информирование планируется проводить через социальных работников, заведующих структурными подразделениями, администраци</w:t>
      </w:r>
      <w:r w:rsidR="00A14050">
        <w:rPr>
          <w:rFonts w:ascii="Times New Roman" w:eastAsia="Times New Roman" w:hAnsi="Times New Roman" w:cs="Times New Roman"/>
          <w:color w:val="000000"/>
          <w:sz w:val="24"/>
          <w:szCs w:val="24"/>
          <w:lang w:eastAsia="ru-RU"/>
        </w:rPr>
        <w:t>й</w:t>
      </w:r>
      <w:r w:rsidRPr="00751A5F">
        <w:rPr>
          <w:rFonts w:ascii="Times New Roman" w:eastAsia="Times New Roman" w:hAnsi="Times New Roman" w:cs="Times New Roman"/>
          <w:color w:val="000000"/>
          <w:sz w:val="24"/>
          <w:szCs w:val="24"/>
          <w:lang w:eastAsia="ru-RU"/>
        </w:rPr>
        <w:t xml:space="preserve"> сельских поселений и муниципальных районов.</w:t>
      </w:r>
    </w:p>
    <w:p w14:paraId="10E45979" w14:textId="77777777" w:rsidR="00507D83" w:rsidRPr="00751A5F" w:rsidRDefault="00507D83" w:rsidP="00A84021">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w:t>
      </w:r>
      <w:r w:rsidRPr="00751A5F">
        <w:rPr>
          <w:rFonts w:ascii="Times New Roman" w:eastAsia="Times New Roman" w:hAnsi="Times New Roman" w:cs="Times New Roman"/>
          <w:i/>
          <w:iCs/>
          <w:color w:val="000000"/>
          <w:sz w:val="24"/>
          <w:szCs w:val="24"/>
          <w:lang w:eastAsia="ru-RU"/>
        </w:rPr>
        <w:t xml:space="preserve"> Иркутской, Липецкой и Омской области </w:t>
      </w:r>
      <w:r w:rsidRPr="00751A5F">
        <w:rPr>
          <w:rFonts w:ascii="Times New Roman" w:eastAsia="Times New Roman" w:hAnsi="Times New Roman" w:cs="Times New Roman"/>
          <w:iCs/>
          <w:color w:val="000000"/>
          <w:sz w:val="24"/>
          <w:szCs w:val="24"/>
          <w:lang w:eastAsia="ru-RU"/>
        </w:rPr>
        <w:t>п</w:t>
      </w:r>
      <w:r w:rsidRPr="00751A5F">
        <w:rPr>
          <w:rFonts w:ascii="Times New Roman" w:eastAsia="Times New Roman" w:hAnsi="Times New Roman" w:cs="Times New Roman"/>
          <w:color w:val="000000"/>
          <w:sz w:val="24"/>
          <w:szCs w:val="24"/>
          <w:lang w:eastAsia="ru-RU"/>
        </w:rPr>
        <w:t>роводятся рекламные кампании о предоставляемых услугах в СМИ, в социальных сетях.</w:t>
      </w:r>
    </w:p>
    <w:p w14:paraId="234922DE" w14:textId="77777777" w:rsidR="00507D83" w:rsidRPr="00751A5F" w:rsidRDefault="00507D83" w:rsidP="00A84021">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В </w:t>
      </w:r>
      <w:r w:rsidRPr="00751A5F">
        <w:rPr>
          <w:rFonts w:ascii="Times New Roman" w:eastAsia="Times New Roman" w:hAnsi="Times New Roman" w:cs="Times New Roman"/>
          <w:i/>
          <w:iCs/>
          <w:color w:val="000000"/>
          <w:sz w:val="24"/>
          <w:szCs w:val="24"/>
          <w:lang w:eastAsia="ru-RU"/>
        </w:rPr>
        <w:t xml:space="preserve">Еврейской автономной области и Омской области </w:t>
      </w:r>
      <w:r w:rsidRPr="00751A5F">
        <w:rPr>
          <w:rFonts w:ascii="Times New Roman" w:eastAsia="Times New Roman" w:hAnsi="Times New Roman" w:cs="Times New Roman"/>
          <w:color w:val="000000"/>
          <w:sz w:val="24"/>
          <w:szCs w:val="24"/>
          <w:lang w:eastAsia="ru-RU"/>
        </w:rPr>
        <w:t>также</w:t>
      </w:r>
      <w:r w:rsidRPr="00751A5F">
        <w:rPr>
          <w:rFonts w:ascii="Times New Roman" w:eastAsia="Times New Roman" w:hAnsi="Times New Roman" w:cs="Times New Roman"/>
          <w:i/>
          <w:iCs/>
          <w:color w:val="000000"/>
          <w:sz w:val="24"/>
          <w:szCs w:val="24"/>
          <w:lang w:eastAsia="ru-RU"/>
        </w:rPr>
        <w:t xml:space="preserve"> </w:t>
      </w:r>
      <w:r w:rsidRPr="00751A5F">
        <w:rPr>
          <w:rFonts w:ascii="Times New Roman" w:eastAsia="Times New Roman" w:hAnsi="Times New Roman" w:cs="Times New Roman"/>
          <w:color w:val="000000"/>
          <w:sz w:val="24"/>
          <w:szCs w:val="24"/>
          <w:lang w:eastAsia="ru-RU"/>
        </w:rPr>
        <w:t>запланирована работа по распространению информации о деятельности учреждения, в том числе о предоставлении платных услуг, через средства массовой информации, информационные буклеты и другие источники распространения информации.</w:t>
      </w:r>
    </w:p>
    <w:p w14:paraId="47CB630F" w14:textId="6CAA9B1E" w:rsidR="00507D83" w:rsidRPr="00751A5F" w:rsidRDefault="00507D83" w:rsidP="00A84021">
      <w:pPr>
        <w:tabs>
          <w:tab w:val="left" w:pos="993"/>
        </w:tabs>
        <w:spacing w:after="0" w:line="360" w:lineRule="auto"/>
        <w:ind w:firstLine="709"/>
        <w:jc w:val="both"/>
        <w:rPr>
          <w:rFonts w:ascii="Times New Roman" w:eastAsia="Times New Roman" w:hAnsi="Times New Roman" w:cs="Times New Roman"/>
          <w:b/>
          <w:bCs/>
          <w:i/>
          <w:iCs/>
          <w:color w:val="000000"/>
          <w:sz w:val="24"/>
          <w:szCs w:val="24"/>
          <w:lang w:eastAsia="ru-RU"/>
        </w:rPr>
      </w:pPr>
      <w:r w:rsidRPr="00751A5F">
        <w:rPr>
          <w:rFonts w:ascii="Times New Roman" w:eastAsia="Times New Roman" w:hAnsi="Times New Roman" w:cs="Times New Roman"/>
          <w:color w:val="000000"/>
          <w:sz w:val="24"/>
          <w:szCs w:val="24"/>
          <w:lang w:eastAsia="ru-RU"/>
        </w:rPr>
        <w:t>Также необходимо отметить проведение специализированного обучения по изучению нормативно-правовых актов по ведению официального сайта и оформлению стендов учреждений в Ростовской области. Проведение дополнительных опросов, изучение мнений получателей услуг о причинах их неудовлетворенности</w:t>
      </w:r>
      <w:r w:rsidR="00A14050">
        <w:rPr>
          <w:rFonts w:ascii="Times New Roman" w:eastAsia="Times New Roman" w:hAnsi="Times New Roman" w:cs="Times New Roman"/>
          <w:color w:val="000000"/>
          <w:sz w:val="24"/>
          <w:szCs w:val="24"/>
          <w:lang w:eastAsia="ru-RU"/>
        </w:rPr>
        <w:t>,</w:t>
      </w:r>
      <w:r w:rsidRPr="00751A5F">
        <w:rPr>
          <w:rFonts w:ascii="Times New Roman" w:eastAsia="Times New Roman" w:hAnsi="Times New Roman" w:cs="Times New Roman"/>
          <w:color w:val="000000"/>
          <w:sz w:val="24"/>
          <w:szCs w:val="24"/>
          <w:lang w:eastAsia="ru-RU"/>
        </w:rPr>
        <w:t xml:space="preserve"> открытост</w:t>
      </w:r>
      <w:r w:rsidR="00997A04">
        <w:rPr>
          <w:rFonts w:ascii="Times New Roman" w:eastAsia="Times New Roman" w:hAnsi="Times New Roman" w:cs="Times New Roman"/>
          <w:color w:val="000000"/>
          <w:sz w:val="24"/>
          <w:szCs w:val="24"/>
          <w:lang w:eastAsia="ru-RU"/>
        </w:rPr>
        <w:t>и</w:t>
      </w:r>
      <w:r w:rsidRPr="00751A5F">
        <w:rPr>
          <w:rFonts w:ascii="Times New Roman" w:eastAsia="Times New Roman" w:hAnsi="Times New Roman" w:cs="Times New Roman"/>
          <w:color w:val="000000"/>
          <w:sz w:val="24"/>
          <w:szCs w:val="24"/>
          <w:lang w:eastAsia="ru-RU"/>
        </w:rPr>
        <w:t xml:space="preserve"> и доступност</w:t>
      </w:r>
      <w:r w:rsidR="00997A04">
        <w:rPr>
          <w:rFonts w:ascii="Times New Roman" w:eastAsia="Times New Roman" w:hAnsi="Times New Roman" w:cs="Times New Roman"/>
          <w:color w:val="000000"/>
          <w:sz w:val="24"/>
          <w:szCs w:val="24"/>
          <w:lang w:eastAsia="ru-RU"/>
        </w:rPr>
        <w:t>и</w:t>
      </w:r>
      <w:r w:rsidRPr="00751A5F">
        <w:rPr>
          <w:rFonts w:ascii="Times New Roman" w:eastAsia="Times New Roman" w:hAnsi="Times New Roman" w:cs="Times New Roman"/>
          <w:color w:val="000000"/>
          <w:sz w:val="24"/>
          <w:szCs w:val="24"/>
          <w:lang w:eastAsia="ru-RU"/>
        </w:rPr>
        <w:t xml:space="preserve"> информации об организации в </w:t>
      </w:r>
      <w:r w:rsidRPr="00751A5F">
        <w:rPr>
          <w:rFonts w:ascii="Times New Roman" w:eastAsia="Times New Roman" w:hAnsi="Times New Roman" w:cs="Times New Roman"/>
          <w:i/>
          <w:iCs/>
          <w:color w:val="000000"/>
          <w:sz w:val="24"/>
          <w:szCs w:val="24"/>
          <w:lang w:eastAsia="ru-RU"/>
        </w:rPr>
        <w:t>Ивановской, Иркутской, Новгородской областях.</w:t>
      </w:r>
    </w:p>
    <w:p w14:paraId="60A40A11" w14:textId="453AF0A1" w:rsidR="00507D83" w:rsidRPr="00751A5F" w:rsidRDefault="00A31C9D" w:rsidP="00A84021">
      <w:pPr>
        <w:tabs>
          <w:tab w:val="left" w:pos="993"/>
        </w:tabs>
        <w:spacing w:after="0" w:line="360" w:lineRule="auto"/>
        <w:ind w:firstLine="709"/>
        <w:jc w:val="both"/>
        <w:rPr>
          <w:rFonts w:ascii="Times New Roman" w:eastAsia="Times New Roman" w:hAnsi="Times New Roman" w:cs="Times New Roman"/>
          <w:b/>
          <w:bCs/>
          <w:i/>
          <w:iCs/>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Отдельно стоит выделить субъекты РФ, где </w:t>
      </w:r>
      <w:r w:rsidR="00507D83" w:rsidRPr="00751A5F">
        <w:rPr>
          <w:rFonts w:ascii="Times New Roman" w:eastAsia="Times New Roman" w:hAnsi="Times New Roman" w:cs="Times New Roman"/>
          <w:color w:val="000000"/>
          <w:sz w:val="24"/>
          <w:szCs w:val="24"/>
          <w:lang w:eastAsia="ru-RU"/>
        </w:rPr>
        <w:t>разрабатыв</w:t>
      </w:r>
      <w:r w:rsidRPr="00751A5F">
        <w:rPr>
          <w:rFonts w:ascii="Times New Roman" w:eastAsia="Times New Roman" w:hAnsi="Times New Roman" w:cs="Times New Roman"/>
          <w:color w:val="000000"/>
          <w:sz w:val="24"/>
          <w:szCs w:val="24"/>
          <w:lang w:eastAsia="ru-RU"/>
        </w:rPr>
        <w:t>аются</w:t>
      </w:r>
      <w:r w:rsidR="00507D83" w:rsidRPr="00751A5F">
        <w:rPr>
          <w:rFonts w:ascii="Times New Roman" w:eastAsia="Times New Roman" w:hAnsi="Times New Roman" w:cs="Times New Roman"/>
          <w:color w:val="000000"/>
          <w:sz w:val="24"/>
          <w:szCs w:val="24"/>
          <w:lang w:eastAsia="ru-RU"/>
        </w:rPr>
        <w:t xml:space="preserve"> меры, направленные на поддержание высокого уровня условий оказания услуг (99,8-100 баллов)</w:t>
      </w:r>
      <w:r w:rsidRPr="00751A5F">
        <w:rPr>
          <w:rFonts w:ascii="Times New Roman" w:eastAsia="Times New Roman" w:hAnsi="Times New Roman" w:cs="Times New Roman"/>
          <w:color w:val="000000"/>
          <w:sz w:val="24"/>
          <w:szCs w:val="24"/>
          <w:lang w:eastAsia="ru-RU"/>
        </w:rPr>
        <w:t>,</w:t>
      </w:r>
      <w:r w:rsidR="00507D83" w:rsidRPr="00751A5F">
        <w:rPr>
          <w:rFonts w:ascii="Times New Roman" w:eastAsia="Times New Roman" w:hAnsi="Times New Roman" w:cs="Times New Roman"/>
          <w:b/>
          <w:bCs/>
          <w:i/>
          <w:iCs/>
          <w:color w:val="000000"/>
          <w:sz w:val="24"/>
          <w:szCs w:val="24"/>
          <w:lang w:eastAsia="ru-RU"/>
        </w:rPr>
        <w:t xml:space="preserve"> </w:t>
      </w:r>
      <w:r w:rsidR="00507D83" w:rsidRPr="00751A5F">
        <w:rPr>
          <w:rFonts w:ascii="Times New Roman" w:eastAsia="Times New Roman" w:hAnsi="Times New Roman" w:cs="Times New Roman"/>
          <w:color w:val="000000"/>
          <w:sz w:val="24"/>
          <w:szCs w:val="24"/>
          <w:lang w:eastAsia="ru-RU"/>
        </w:rPr>
        <w:t xml:space="preserve">даже в тех случаях, </w:t>
      </w:r>
      <w:r w:rsidRPr="00751A5F">
        <w:rPr>
          <w:rFonts w:ascii="Times New Roman" w:eastAsia="Times New Roman" w:hAnsi="Times New Roman" w:cs="Times New Roman"/>
          <w:color w:val="000000"/>
          <w:sz w:val="24"/>
          <w:szCs w:val="24"/>
          <w:lang w:eastAsia="ru-RU"/>
        </w:rPr>
        <w:t>когда</w:t>
      </w:r>
      <w:r w:rsidR="00507D83" w:rsidRPr="00751A5F">
        <w:rPr>
          <w:rFonts w:ascii="Times New Roman" w:eastAsia="Times New Roman" w:hAnsi="Times New Roman" w:cs="Times New Roman"/>
          <w:color w:val="000000"/>
          <w:sz w:val="24"/>
          <w:szCs w:val="24"/>
          <w:lang w:eastAsia="ru-RU"/>
        </w:rPr>
        <w:t xml:space="preserve"> недостатки не выявлены - </w:t>
      </w:r>
      <w:r w:rsidR="00507D83" w:rsidRPr="00751A5F">
        <w:rPr>
          <w:rFonts w:ascii="Times New Roman" w:eastAsia="Times New Roman" w:hAnsi="Times New Roman" w:cs="Times New Roman"/>
          <w:i/>
          <w:iCs/>
          <w:color w:val="000000"/>
          <w:sz w:val="24"/>
          <w:szCs w:val="24"/>
          <w:lang w:eastAsia="ru-RU"/>
        </w:rPr>
        <w:t>Архангельская область, Волгоградская область, Республика Татарстан, Кабардино-Балкарская Республика.</w:t>
      </w:r>
    </w:p>
    <w:p w14:paraId="1023234B" w14:textId="7DFBAFA7" w:rsidR="00507D83"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lastRenderedPageBreak/>
        <w:t>По</w:t>
      </w:r>
      <w:r w:rsidRPr="00A84021">
        <w:rPr>
          <w:rFonts w:ascii="Times New Roman" w:hAnsi="Times New Roman" w:cs="Times New Roman"/>
          <w:b/>
          <w:i/>
          <w:sz w:val="24"/>
          <w:szCs w:val="24"/>
        </w:rPr>
        <w:t xml:space="preserve"> </w:t>
      </w:r>
      <w:r w:rsidRPr="00A84021">
        <w:rPr>
          <w:rFonts w:ascii="Times New Roman" w:hAnsi="Times New Roman" w:cs="Times New Roman"/>
          <w:b/>
          <w:bCs/>
          <w:i/>
          <w:iCs/>
          <w:sz w:val="24"/>
          <w:szCs w:val="24"/>
        </w:rPr>
        <w:t>критерию 2</w:t>
      </w:r>
      <w:r w:rsidRPr="00751A5F">
        <w:rPr>
          <w:rFonts w:ascii="Times New Roman" w:hAnsi="Times New Roman" w:cs="Times New Roman"/>
          <w:b/>
          <w:bCs/>
          <w:i/>
          <w:iCs/>
          <w:sz w:val="24"/>
          <w:szCs w:val="24"/>
        </w:rPr>
        <w:t>,</w:t>
      </w:r>
      <w:r w:rsidRPr="00751A5F">
        <w:rPr>
          <w:rFonts w:ascii="Times New Roman" w:hAnsi="Times New Roman" w:cs="Times New Roman"/>
          <w:sz w:val="24"/>
          <w:szCs w:val="24"/>
        </w:rPr>
        <w:t xml:space="preserve"> характеризующему комфортность условий предоставления услуг, количество выявленных проблем и недостатков находится стабильно на одном уровне и в 2021 году сопоставимо с результатами 2018-2020 гг. К основным проблемам, выявленным по итогам НОК в 2021 году, можно отнести: график работы организации, график прихода социального работника на дом, своевременность и общее время ожидания предоставления услуг – люди все больше ценят свое время и ставят соответствующие приоритеты, а также общее восприятие условий комфортности получателями услуг и их удовлетворенность</w:t>
      </w:r>
      <w:r w:rsidR="001166BA">
        <w:rPr>
          <w:rFonts w:ascii="Times New Roman" w:hAnsi="Times New Roman" w:cs="Times New Roman"/>
          <w:sz w:val="24"/>
          <w:szCs w:val="24"/>
        </w:rPr>
        <w:t>.</w:t>
      </w:r>
    </w:p>
    <w:p w14:paraId="680B1942" w14:textId="564CED90" w:rsidR="001166BA" w:rsidRDefault="001166BA"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В сравнении, например, с 2019</w:t>
      </w:r>
      <w:r w:rsidRPr="00751A5F">
        <w:rPr>
          <w:rStyle w:val="a7"/>
          <w:rFonts w:ascii="Times New Roman" w:hAnsi="Times New Roman" w:cs="Times New Roman"/>
          <w:sz w:val="24"/>
          <w:szCs w:val="24"/>
        </w:rPr>
        <w:footnoteReference w:id="41"/>
      </w:r>
      <w:r w:rsidRPr="00751A5F">
        <w:rPr>
          <w:rFonts w:ascii="Times New Roman" w:hAnsi="Times New Roman" w:cs="Times New Roman"/>
          <w:sz w:val="24"/>
          <w:szCs w:val="24"/>
        </w:rPr>
        <w:t xml:space="preserve"> годом отмечается снижение потребности в закупках мебели и оборудования, но при этом в мероприятиях все чаше встречаются проблемы иного характера, обусловленные ростом потребностей в более высоком качестве условий оказания услуг – обустройстве бассейна, оборудовании тренажерных залов, помещений для проведения занятий по интересам с соответствующим оснащением, и пр.</w:t>
      </w:r>
      <w:r w:rsidR="00A84021">
        <w:rPr>
          <w:rFonts w:ascii="Times New Roman" w:hAnsi="Times New Roman" w:cs="Times New Roman"/>
          <w:sz w:val="24"/>
          <w:szCs w:val="24"/>
        </w:rPr>
        <w:t xml:space="preserve"> (рисунок </w:t>
      </w:r>
      <w:r>
        <w:rPr>
          <w:rFonts w:ascii="Times New Roman" w:hAnsi="Times New Roman" w:cs="Times New Roman"/>
          <w:sz w:val="24"/>
          <w:szCs w:val="24"/>
        </w:rPr>
        <w:t>5).</w:t>
      </w:r>
    </w:p>
    <w:p w14:paraId="2F0DA40D" w14:textId="77777777" w:rsidR="00507D83" w:rsidRPr="00751A5F" w:rsidRDefault="00507D83" w:rsidP="00507D83">
      <w:pPr>
        <w:spacing w:after="0" w:line="360" w:lineRule="auto"/>
        <w:jc w:val="both"/>
        <w:rPr>
          <w:rFonts w:ascii="Times New Roman" w:hAnsi="Times New Roman" w:cs="Times New Roman"/>
          <w:sz w:val="24"/>
          <w:szCs w:val="24"/>
        </w:rPr>
      </w:pPr>
      <w:r w:rsidRPr="00751A5F">
        <w:rPr>
          <w:rFonts w:ascii="Times New Roman" w:hAnsi="Times New Roman" w:cs="Times New Roman"/>
          <w:noProof/>
          <w:sz w:val="24"/>
          <w:szCs w:val="24"/>
          <w:lang w:eastAsia="ru-RU"/>
        </w:rPr>
        <w:drawing>
          <wp:inline distT="0" distB="0" distL="0" distR="0" wp14:anchorId="0759BE75" wp14:editId="226AB187">
            <wp:extent cx="5909310" cy="3848668"/>
            <wp:effectExtent l="0" t="0" r="0" b="0"/>
            <wp:docPr id="5" name="Диаграмма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E0B851-331F-2B23-ECCE-4F5AD5BD2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5B5C37" w14:textId="644B03D0" w:rsidR="00507D83" w:rsidRDefault="00507D83" w:rsidP="00A84021">
      <w:pPr>
        <w:tabs>
          <w:tab w:val="left" w:pos="993"/>
        </w:tabs>
        <w:spacing w:after="0" w:line="240" w:lineRule="auto"/>
        <w:ind w:firstLine="709"/>
        <w:jc w:val="center"/>
        <w:rPr>
          <w:rFonts w:ascii="Times New Roman" w:hAnsi="Times New Roman" w:cs="Times New Roman"/>
          <w:color w:val="000000" w:themeColor="text1"/>
          <w:sz w:val="24"/>
          <w:szCs w:val="24"/>
        </w:rPr>
      </w:pPr>
      <w:r w:rsidRPr="00751A5F">
        <w:rPr>
          <w:rFonts w:ascii="Times New Roman" w:hAnsi="Times New Roman" w:cs="Times New Roman"/>
          <w:sz w:val="24"/>
          <w:szCs w:val="24"/>
        </w:rPr>
        <w:t xml:space="preserve">Рисунок </w:t>
      </w:r>
      <w:r w:rsidR="0019344F" w:rsidRPr="00751A5F">
        <w:rPr>
          <w:rFonts w:ascii="Times New Roman" w:hAnsi="Times New Roman" w:cs="Times New Roman"/>
          <w:sz w:val="24"/>
          <w:szCs w:val="24"/>
        </w:rPr>
        <w:t>5</w:t>
      </w:r>
      <w:r w:rsidRPr="00751A5F">
        <w:rPr>
          <w:rFonts w:ascii="Times New Roman" w:hAnsi="Times New Roman" w:cs="Times New Roman"/>
          <w:sz w:val="24"/>
          <w:szCs w:val="24"/>
        </w:rPr>
        <w:t xml:space="preserve"> - </w:t>
      </w:r>
      <w:r w:rsidRPr="00751A5F">
        <w:rPr>
          <w:rFonts w:ascii="Times New Roman" w:hAnsi="Times New Roman" w:cs="Times New Roman"/>
          <w:color w:val="000000" w:themeColor="text1"/>
          <w:sz w:val="24"/>
          <w:szCs w:val="24"/>
        </w:rPr>
        <w:t>Распространенность проблем</w:t>
      </w:r>
      <w:r w:rsidRPr="00751A5F">
        <w:rPr>
          <w:rFonts w:ascii="Times New Roman" w:hAnsi="Times New Roman" w:cs="Times New Roman"/>
          <w:sz w:val="24"/>
          <w:szCs w:val="24"/>
        </w:rPr>
        <w:t>, связанных с обеспечением</w:t>
      </w:r>
      <w:r w:rsidRPr="00751A5F">
        <w:rPr>
          <w:rFonts w:ascii="Times New Roman" w:hAnsi="Times New Roman" w:cs="Times New Roman"/>
          <w:color w:val="000000" w:themeColor="text1"/>
          <w:sz w:val="24"/>
          <w:szCs w:val="24"/>
        </w:rPr>
        <w:t xml:space="preserve"> комфортности условий предоставления услуг</w:t>
      </w:r>
    </w:p>
    <w:p w14:paraId="3BADB452" w14:textId="77777777" w:rsidR="00A84021" w:rsidRPr="00751A5F" w:rsidRDefault="00A84021" w:rsidP="00A84021">
      <w:pPr>
        <w:tabs>
          <w:tab w:val="left" w:pos="993"/>
        </w:tabs>
        <w:spacing w:after="0" w:line="240" w:lineRule="auto"/>
        <w:ind w:firstLine="709"/>
        <w:jc w:val="center"/>
        <w:rPr>
          <w:rFonts w:ascii="Times New Roman" w:hAnsi="Times New Roman" w:cs="Times New Roman"/>
          <w:sz w:val="24"/>
          <w:szCs w:val="24"/>
        </w:rPr>
      </w:pPr>
    </w:p>
    <w:p w14:paraId="0CC6CE9E" w14:textId="77777777" w:rsidR="008E6CBB" w:rsidRPr="00751A5F" w:rsidRDefault="008E6CBB"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Наиболее выраженная совокупность проблем, выявленных в ходе проведения независимой оценки качества в последние три года (включая </w:t>
      </w:r>
      <w:r>
        <w:rPr>
          <w:rFonts w:ascii="Times New Roman" w:hAnsi="Times New Roman" w:cs="Times New Roman"/>
          <w:sz w:val="24"/>
          <w:szCs w:val="24"/>
        </w:rPr>
        <w:t>2</w:t>
      </w:r>
      <w:r w:rsidRPr="00751A5F">
        <w:rPr>
          <w:rFonts w:ascii="Times New Roman" w:hAnsi="Times New Roman" w:cs="Times New Roman"/>
          <w:sz w:val="24"/>
          <w:szCs w:val="24"/>
        </w:rPr>
        <w:t xml:space="preserve">021 г.), связана с выполнением требований по </w:t>
      </w:r>
      <w:r w:rsidRPr="00751A5F">
        <w:rPr>
          <w:rFonts w:ascii="Times New Roman" w:hAnsi="Times New Roman" w:cs="Times New Roman"/>
          <w:b/>
          <w:bCs/>
          <w:i/>
          <w:iCs/>
          <w:sz w:val="24"/>
          <w:szCs w:val="24"/>
        </w:rPr>
        <w:t xml:space="preserve">критерию 3 – </w:t>
      </w:r>
      <w:r w:rsidRPr="00751A5F">
        <w:rPr>
          <w:rFonts w:ascii="Times New Roman" w:hAnsi="Times New Roman" w:cs="Times New Roman"/>
          <w:sz w:val="24"/>
          <w:szCs w:val="24"/>
        </w:rPr>
        <w:t>созданию</w:t>
      </w:r>
      <w:r w:rsidRPr="00751A5F">
        <w:rPr>
          <w:rFonts w:ascii="Times New Roman" w:hAnsi="Times New Roman" w:cs="Times New Roman"/>
          <w:b/>
          <w:bCs/>
          <w:i/>
          <w:iCs/>
          <w:sz w:val="24"/>
          <w:szCs w:val="24"/>
        </w:rPr>
        <w:t xml:space="preserve"> </w:t>
      </w:r>
      <w:r w:rsidRPr="00751A5F">
        <w:rPr>
          <w:rFonts w:ascii="Times New Roman" w:hAnsi="Times New Roman" w:cs="Times New Roman"/>
          <w:sz w:val="24"/>
          <w:szCs w:val="24"/>
        </w:rPr>
        <w:t xml:space="preserve">условий доступности, позволяющих </w:t>
      </w:r>
      <w:r w:rsidRPr="00751A5F">
        <w:rPr>
          <w:rFonts w:ascii="Times New Roman" w:hAnsi="Times New Roman" w:cs="Times New Roman"/>
          <w:sz w:val="24"/>
          <w:szCs w:val="24"/>
        </w:rPr>
        <w:lastRenderedPageBreak/>
        <w:t xml:space="preserve">инвалидам получать услуги наравне с другими, в структуре которой можно выделить доступность среды и доступность самой услуги. </w:t>
      </w:r>
    </w:p>
    <w:p w14:paraId="609F2052" w14:textId="7006B695" w:rsidR="002D6AB8"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Структура выявленных недостатков практически не меняется по годам</w:t>
      </w:r>
      <w:r w:rsidR="002D6AB8" w:rsidRPr="00751A5F">
        <w:rPr>
          <w:rFonts w:ascii="Times New Roman" w:hAnsi="Times New Roman" w:cs="Times New Roman"/>
          <w:sz w:val="24"/>
          <w:szCs w:val="24"/>
        </w:rPr>
        <w:t xml:space="preserve"> – </w:t>
      </w:r>
      <w:r w:rsidR="00A31C9D" w:rsidRPr="00751A5F">
        <w:rPr>
          <w:rFonts w:ascii="Times New Roman" w:hAnsi="Times New Roman" w:cs="Times New Roman"/>
          <w:sz w:val="24"/>
          <w:szCs w:val="24"/>
        </w:rPr>
        <w:t xml:space="preserve">на первом месте </w:t>
      </w:r>
      <w:r w:rsidRPr="00751A5F">
        <w:rPr>
          <w:rFonts w:ascii="Times New Roman" w:hAnsi="Times New Roman" w:cs="Times New Roman"/>
          <w:sz w:val="24"/>
          <w:szCs w:val="24"/>
        </w:rPr>
        <w:t xml:space="preserve">проблема </w:t>
      </w:r>
      <w:r w:rsidR="00A31C9D" w:rsidRPr="00751A5F">
        <w:rPr>
          <w:rFonts w:ascii="Times New Roman" w:hAnsi="Times New Roman" w:cs="Times New Roman"/>
          <w:sz w:val="24"/>
          <w:szCs w:val="24"/>
        </w:rPr>
        <w:t>обеспечения доступности собственно услуги</w:t>
      </w:r>
      <w:r w:rsidR="002D6AB8" w:rsidRPr="00751A5F">
        <w:rPr>
          <w:rFonts w:ascii="Times New Roman" w:hAnsi="Times New Roman" w:cs="Times New Roman"/>
          <w:sz w:val="24"/>
          <w:szCs w:val="24"/>
        </w:rPr>
        <w:t xml:space="preserve">: </w:t>
      </w:r>
      <w:r w:rsidRPr="00751A5F">
        <w:rPr>
          <w:rFonts w:ascii="Times New Roman" w:hAnsi="Times New Roman" w:cs="Times New Roman"/>
          <w:sz w:val="24"/>
          <w:szCs w:val="24"/>
        </w:rPr>
        <w:t>отсутстви</w:t>
      </w:r>
      <w:r w:rsidR="002D6AB8" w:rsidRPr="00751A5F">
        <w:rPr>
          <w:rFonts w:ascii="Times New Roman" w:hAnsi="Times New Roman" w:cs="Times New Roman"/>
          <w:sz w:val="24"/>
          <w:szCs w:val="24"/>
        </w:rPr>
        <w:t>е</w:t>
      </w:r>
      <w:r w:rsidRPr="00751A5F">
        <w:rPr>
          <w:rFonts w:ascii="Times New Roman" w:hAnsi="Times New Roman" w:cs="Times New Roman"/>
          <w:sz w:val="24"/>
          <w:szCs w:val="24"/>
        </w:rPr>
        <w:t xml:space="preserve"> дублирования для инвалидов по слуху и зрению звуковой и зрительной информации; дублирование надписей, знаков и </w:t>
      </w:r>
      <w:r w:rsidR="002D6AB8" w:rsidRPr="00751A5F">
        <w:rPr>
          <w:rFonts w:ascii="Times New Roman" w:hAnsi="Times New Roman" w:cs="Times New Roman"/>
          <w:sz w:val="24"/>
          <w:szCs w:val="24"/>
        </w:rPr>
        <w:t>т.п. (см. Единый порядок)</w:t>
      </w:r>
      <w:r w:rsidRPr="00751A5F">
        <w:rPr>
          <w:rFonts w:ascii="Times New Roman" w:hAnsi="Times New Roman" w:cs="Times New Roman"/>
          <w:sz w:val="24"/>
          <w:szCs w:val="24"/>
        </w:rPr>
        <w:t xml:space="preserve"> (рис</w:t>
      </w:r>
      <w:r w:rsidR="00A84021">
        <w:rPr>
          <w:rFonts w:ascii="Times New Roman" w:hAnsi="Times New Roman" w:cs="Times New Roman"/>
          <w:sz w:val="24"/>
          <w:szCs w:val="24"/>
        </w:rPr>
        <w:t xml:space="preserve">унок </w:t>
      </w:r>
      <w:r w:rsidRPr="00751A5F">
        <w:rPr>
          <w:rFonts w:ascii="Times New Roman" w:hAnsi="Times New Roman" w:cs="Times New Roman"/>
          <w:sz w:val="24"/>
          <w:szCs w:val="24"/>
        </w:rPr>
        <w:t>.</w:t>
      </w:r>
      <w:r w:rsidR="0019344F" w:rsidRPr="00751A5F">
        <w:rPr>
          <w:rFonts w:ascii="Times New Roman" w:hAnsi="Times New Roman" w:cs="Times New Roman"/>
          <w:sz w:val="24"/>
          <w:szCs w:val="24"/>
        </w:rPr>
        <w:t>6</w:t>
      </w:r>
      <w:r w:rsidRPr="00751A5F">
        <w:rPr>
          <w:rFonts w:ascii="Times New Roman" w:hAnsi="Times New Roman" w:cs="Times New Roman"/>
          <w:sz w:val="24"/>
          <w:szCs w:val="24"/>
        </w:rPr>
        <w:t xml:space="preserve">). </w:t>
      </w:r>
      <w:r w:rsidR="002D6AB8" w:rsidRPr="00751A5F">
        <w:rPr>
          <w:rFonts w:ascii="Times New Roman" w:hAnsi="Times New Roman" w:cs="Times New Roman"/>
          <w:sz w:val="24"/>
          <w:szCs w:val="24"/>
        </w:rPr>
        <w:t>В</w:t>
      </w:r>
      <w:r w:rsidRPr="00751A5F">
        <w:rPr>
          <w:rFonts w:ascii="Times New Roman" w:hAnsi="Times New Roman" w:cs="Times New Roman"/>
          <w:sz w:val="24"/>
          <w:szCs w:val="24"/>
        </w:rPr>
        <w:t xml:space="preserve"> то же время решение этой задачи не имеет такого количества ограничений, как, например, работы, связанные реконструкцией зданий и межведомственным согласованием тех или иных мер</w:t>
      </w:r>
      <w:r w:rsidR="002D6AB8" w:rsidRPr="00751A5F">
        <w:rPr>
          <w:rFonts w:ascii="Times New Roman" w:hAnsi="Times New Roman" w:cs="Times New Roman"/>
          <w:sz w:val="24"/>
          <w:szCs w:val="24"/>
        </w:rPr>
        <w:t xml:space="preserve">, направленных на формирование доступной среды: здесь в лидерах проблемы со спецоборудованием санитарно-гигиенических помещений, отсутствием пандусов, поручней и иной адаптации входных группы организаций. Отчасти это обусловлено нахождением организаций социального обслуживания в зданиях, относящихся к объектам культурного наследия, что накладывает определенные ограничения в части их реконструкции. В то же время значительную роль здесь играет недостаток ресурсов в проведении подобных работ, требующих значительных временных и финансовых затрат, а также управленческих решений на уровне уполномоченных органов власти субъекта РФ. </w:t>
      </w:r>
    </w:p>
    <w:p w14:paraId="6FCC72A7" w14:textId="53A7CB58" w:rsidR="00507D83" w:rsidRPr="00A84021" w:rsidRDefault="00507D83" w:rsidP="002D6AB8">
      <w:pPr>
        <w:tabs>
          <w:tab w:val="left" w:pos="993"/>
        </w:tabs>
        <w:spacing w:after="0" w:line="360" w:lineRule="auto"/>
        <w:ind w:firstLine="709"/>
        <w:jc w:val="both"/>
        <w:rPr>
          <w:rFonts w:ascii="Times New Roman" w:hAnsi="Times New Roman" w:cs="Times New Roman"/>
          <w:sz w:val="12"/>
          <w:szCs w:val="24"/>
        </w:rPr>
      </w:pPr>
      <w:r w:rsidRPr="00A84021">
        <w:rPr>
          <w:rFonts w:ascii="Times New Roman" w:hAnsi="Times New Roman" w:cs="Times New Roman"/>
          <w:sz w:val="12"/>
          <w:szCs w:val="24"/>
        </w:rPr>
        <w:t xml:space="preserve"> </w:t>
      </w:r>
    </w:p>
    <w:p w14:paraId="1157545D" w14:textId="77777777" w:rsidR="00507D83" w:rsidRPr="00751A5F" w:rsidRDefault="00507D83" w:rsidP="00507D83">
      <w:pPr>
        <w:tabs>
          <w:tab w:val="left" w:pos="0"/>
        </w:tabs>
        <w:spacing w:after="0" w:line="360" w:lineRule="auto"/>
        <w:jc w:val="both"/>
        <w:rPr>
          <w:rFonts w:ascii="Times New Roman" w:hAnsi="Times New Roman" w:cs="Times New Roman"/>
          <w:sz w:val="24"/>
          <w:szCs w:val="24"/>
        </w:rPr>
      </w:pPr>
      <w:r w:rsidRPr="00751A5F">
        <w:rPr>
          <w:rFonts w:ascii="Times New Roman" w:hAnsi="Times New Roman" w:cs="Times New Roman"/>
          <w:noProof/>
          <w:sz w:val="24"/>
          <w:szCs w:val="24"/>
          <w:lang w:eastAsia="ru-RU"/>
        </w:rPr>
        <w:drawing>
          <wp:inline distT="0" distB="0" distL="0" distR="0" wp14:anchorId="3872E576" wp14:editId="17873266">
            <wp:extent cx="5939790" cy="3724910"/>
            <wp:effectExtent l="0" t="0" r="3810" b="8890"/>
            <wp:docPr id="6" name="Диаграмма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7499F3-3C0A-B292-DD21-DEC3116D62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4C2E01" w14:textId="6510523F" w:rsidR="00507D83" w:rsidRDefault="00507D83" w:rsidP="00A84021">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 xml:space="preserve">Рисунок </w:t>
      </w:r>
      <w:r w:rsidR="0019344F" w:rsidRPr="00751A5F">
        <w:rPr>
          <w:rFonts w:ascii="Times New Roman" w:hAnsi="Times New Roman" w:cs="Times New Roman"/>
          <w:sz w:val="24"/>
          <w:szCs w:val="24"/>
        </w:rPr>
        <w:t>6</w:t>
      </w:r>
      <w:r w:rsidRPr="00751A5F">
        <w:rPr>
          <w:rFonts w:ascii="Times New Roman" w:hAnsi="Times New Roman" w:cs="Times New Roman"/>
          <w:sz w:val="24"/>
          <w:szCs w:val="24"/>
        </w:rPr>
        <w:t xml:space="preserve"> - Распространенность проблем, связанных с обеспечением доступности услуг дл</w:t>
      </w:r>
      <w:r w:rsidRPr="00F814BC">
        <w:rPr>
          <w:rFonts w:ascii="Times New Roman" w:hAnsi="Times New Roman" w:cs="Times New Roman"/>
          <w:sz w:val="24"/>
          <w:szCs w:val="24"/>
        </w:rPr>
        <w:t>я</w:t>
      </w:r>
      <w:r w:rsidRPr="00751A5F">
        <w:rPr>
          <w:rFonts w:ascii="Times New Roman" w:hAnsi="Times New Roman" w:cs="Times New Roman"/>
          <w:sz w:val="24"/>
          <w:szCs w:val="24"/>
        </w:rPr>
        <w:t xml:space="preserve"> инвалидов</w:t>
      </w:r>
    </w:p>
    <w:p w14:paraId="71029AF8" w14:textId="77777777" w:rsidR="00A84021" w:rsidRPr="00751A5F" w:rsidRDefault="00A84021" w:rsidP="00A84021">
      <w:pPr>
        <w:spacing w:after="0" w:line="240" w:lineRule="auto"/>
        <w:jc w:val="center"/>
        <w:rPr>
          <w:rFonts w:ascii="Times New Roman" w:hAnsi="Times New Roman" w:cs="Times New Roman"/>
          <w:sz w:val="24"/>
          <w:szCs w:val="24"/>
        </w:rPr>
      </w:pPr>
    </w:p>
    <w:p w14:paraId="775A11A3" w14:textId="0F1967DD"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По </w:t>
      </w:r>
      <w:r w:rsidRPr="00751A5F">
        <w:rPr>
          <w:rFonts w:ascii="Times New Roman" w:hAnsi="Times New Roman" w:cs="Times New Roman"/>
          <w:b/>
          <w:bCs/>
          <w:i/>
          <w:iCs/>
          <w:sz w:val="24"/>
          <w:szCs w:val="24"/>
        </w:rPr>
        <w:t>критерию 4,</w:t>
      </w:r>
      <w:r w:rsidRPr="00751A5F">
        <w:rPr>
          <w:rFonts w:ascii="Times New Roman" w:hAnsi="Times New Roman" w:cs="Times New Roman"/>
          <w:sz w:val="24"/>
          <w:szCs w:val="24"/>
        </w:rPr>
        <w:t xml:space="preserve"> характеризующему доброжелательность и вежливость работников организаций</w:t>
      </w:r>
      <w:r w:rsidR="00F814BC">
        <w:rPr>
          <w:rFonts w:ascii="Times New Roman" w:hAnsi="Times New Roman" w:cs="Times New Roman"/>
          <w:sz w:val="24"/>
          <w:szCs w:val="24"/>
        </w:rPr>
        <w:t>,</w:t>
      </w:r>
      <w:r w:rsidRPr="00751A5F">
        <w:rPr>
          <w:rFonts w:ascii="Times New Roman" w:hAnsi="Times New Roman" w:cs="Times New Roman"/>
          <w:sz w:val="24"/>
          <w:szCs w:val="24"/>
        </w:rPr>
        <w:t xml:space="preserve"> удельная доля выявленных недостатков несколько повысилась по сравнению </w:t>
      </w:r>
      <w:r w:rsidRPr="00751A5F">
        <w:rPr>
          <w:rFonts w:ascii="Times New Roman" w:hAnsi="Times New Roman" w:cs="Times New Roman"/>
          <w:sz w:val="24"/>
          <w:szCs w:val="24"/>
        </w:rPr>
        <w:lastRenderedPageBreak/>
        <w:t>с 2020 годом и выросла вдвое по сравнению с 2019 годом. Укрупненно наиболее распространенные проблемы и недостатки зафиксированы в части несвоевременной и/</w:t>
      </w:r>
      <w:r w:rsidR="009C2F52" w:rsidRPr="00751A5F">
        <w:rPr>
          <w:rFonts w:ascii="Times New Roman" w:hAnsi="Times New Roman" w:cs="Times New Roman"/>
          <w:sz w:val="24"/>
          <w:szCs w:val="24"/>
        </w:rPr>
        <w:t>или некачественной</w:t>
      </w:r>
      <w:r w:rsidRPr="00751A5F">
        <w:rPr>
          <w:rFonts w:ascii="Times New Roman" w:hAnsi="Times New Roman" w:cs="Times New Roman"/>
          <w:sz w:val="24"/>
          <w:szCs w:val="24"/>
        </w:rPr>
        <w:t xml:space="preserve"> подготовке ответов на обращения граждан – более трети выявленных недостатков (36%), а также в части соблюдения работниками принципов профессиональной служебной этики и общей культуры общения с получателями услуг (12% выявленных недостатков)</w:t>
      </w:r>
      <w:r w:rsidR="00F814BC">
        <w:rPr>
          <w:rFonts w:ascii="Times New Roman" w:hAnsi="Times New Roman" w:cs="Times New Roman"/>
          <w:sz w:val="24"/>
          <w:szCs w:val="24"/>
        </w:rPr>
        <w:t>.</w:t>
      </w:r>
    </w:p>
    <w:p w14:paraId="55638A28" w14:textId="5226E476"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Исключена из рассмотрения в 2021 году проблема укомплектованности кадрами, составлявшая пятую часть в структуре выявленных недостатков в 2018 году. В то же время именно она в значительной мере оказывает влияние на проявление ряда иных проблем (в части напряженности и выгорания сотрудников, работающих с повышенной интенсивностью, за счет чего они порой не могут обеспечить достаточной уровень доброжелательности и вежливости).</w:t>
      </w:r>
    </w:p>
    <w:p w14:paraId="66B808C1" w14:textId="496466F1"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Для решения проблем по данному критерию основной формой проводимых мероприятий традиционно является обучение и инструктаж сотрудников, </w:t>
      </w:r>
      <w:r w:rsidR="002D6AB8" w:rsidRPr="00751A5F">
        <w:rPr>
          <w:rFonts w:ascii="Times New Roman" w:hAnsi="Times New Roman" w:cs="Times New Roman"/>
          <w:sz w:val="24"/>
          <w:szCs w:val="24"/>
        </w:rPr>
        <w:t>взаимодействующих</w:t>
      </w:r>
      <w:r w:rsidRPr="00751A5F">
        <w:rPr>
          <w:rFonts w:ascii="Times New Roman" w:hAnsi="Times New Roman" w:cs="Times New Roman"/>
          <w:sz w:val="24"/>
          <w:szCs w:val="24"/>
        </w:rPr>
        <w:t xml:space="preserve"> с получателями услуг в дистанционных формах, </w:t>
      </w:r>
      <w:r w:rsidR="002D6AB8" w:rsidRPr="00751A5F">
        <w:rPr>
          <w:rFonts w:ascii="Times New Roman" w:hAnsi="Times New Roman" w:cs="Times New Roman"/>
          <w:sz w:val="24"/>
          <w:szCs w:val="24"/>
        </w:rPr>
        <w:t>по вопросам этики общения, общи</w:t>
      </w:r>
      <w:r w:rsidR="001607DE">
        <w:rPr>
          <w:rFonts w:ascii="Times New Roman" w:hAnsi="Times New Roman" w:cs="Times New Roman"/>
          <w:sz w:val="24"/>
          <w:szCs w:val="24"/>
        </w:rPr>
        <w:t>м</w:t>
      </w:r>
      <w:r w:rsidR="002D6AB8" w:rsidRPr="00751A5F">
        <w:rPr>
          <w:rFonts w:ascii="Times New Roman" w:hAnsi="Times New Roman" w:cs="Times New Roman"/>
          <w:sz w:val="24"/>
          <w:szCs w:val="24"/>
        </w:rPr>
        <w:t xml:space="preserve"> вопрос</w:t>
      </w:r>
      <w:r w:rsidR="001607DE">
        <w:rPr>
          <w:rFonts w:ascii="Times New Roman" w:hAnsi="Times New Roman" w:cs="Times New Roman"/>
          <w:sz w:val="24"/>
          <w:szCs w:val="24"/>
        </w:rPr>
        <w:t>ам</w:t>
      </w:r>
      <w:r w:rsidR="002D6AB8" w:rsidRPr="00751A5F">
        <w:rPr>
          <w:rFonts w:ascii="Times New Roman" w:hAnsi="Times New Roman" w:cs="Times New Roman"/>
          <w:sz w:val="24"/>
          <w:szCs w:val="24"/>
        </w:rPr>
        <w:t xml:space="preserve"> </w:t>
      </w:r>
      <w:r w:rsidRPr="00751A5F">
        <w:rPr>
          <w:rFonts w:ascii="Times New Roman" w:hAnsi="Times New Roman" w:cs="Times New Roman"/>
          <w:sz w:val="24"/>
          <w:szCs w:val="24"/>
        </w:rPr>
        <w:t>служебного поведения работников</w:t>
      </w:r>
      <w:r w:rsidR="002D6AB8" w:rsidRPr="00751A5F">
        <w:rPr>
          <w:rFonts w:ascii="Times New Roman" w:hAnsi="Times New Roman" w:cs="Times New Roman"/>
          <w:sz w:val="24"/>
          <w:szCs w:val="24"/>
        </w:rPr>
        <w:t>. П</w:t>
      </w:r>
      <w:r w:rsidRPr="00751A5F">
        <w:rPr>
          <w:rFonts w:ascii="Times New Roman" w:hAnsi="Times New Roman" w:cs="Times New Roman"/>
          <w:sz w:val="24"/>
          <w:szCs w:val="24"/>
        </w:rPr>
        <w:t>роводятся тематические встречи и беседы с психологами, представителями духовенства, специалистами по развитию коммуникативных навыков, направленные на формирование внутренней корпоративной культуры и этики общения с получателями социальных услуг (Кабардино-Балкарская Республика, Владимирская, Тульская области и др.).</w:t>
      </w:r>
    </w:p>
    <w:p w14:paraId="3D34C75A" w14:textId="262318E9"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По </w:t>
      </w:r>
      <w:r w:rsidRPr="00751A5F">
        <w:rPr>
          <w:rFonts w:ascii="Times New Roman" w:hAnsi="Times New Roman" w:cs="Times New Roman"/>
          <w:b/>
          <w:bCs/>
          <w:i/>
          <w:iCs/>
          <w:sz w:val="24"/>
          <w:szCs w:val="24"/>
        </w:rPr>
        <w:t>критерию 5</w:t>
      </w:r>
      <w:r w:rsidRPr="00751A5F">
        <w:rPr>
          <w:rFonts w:ascii="Times New Roman" w:hAnsi="Times New Roman" w:cs="Times New Roman"/>
          <w:sz w:val="24"/>
          <w:szCs w:val="24"/>
        </w:rPr>
        <w:t xml:space="preserve"> выявление </w:t>
      </w:r>
      <w:r w:rsidR="00A84021">
        <w:rPr>
          <w:rFonts w:ascii="Times New Roman" w:hAnsi="Times New Roman" w:cs="Times New Roman"/>
          <w:sz w:val="24"/>
          <w:szCs w:val="24"/>
        </w:rPr>
        <w:t xml:space="preserve">проблем </w:t>
      </w:r>
      <w:r w:rsidR="002D6AB8" w:rsidRPr="00751A5F">
        <w:rPr>
          <w:rFonts w:ascii="Times New Roman" w:hAnsi="Times New Roman" w:cs="Times New Roman"/>
          <w:sz w:val="24"/>
          <w:szCs w:val="24"/>
        </w:rPr>
        <w:t xml:space="preserve">как </w:t>
      </w:r>
      <w:r w:rsidR="00A84021">
        <w:rPr>
          <w:rFonts w:ascii="Times New Roman" w:hAnsi="Times New Roman" w:cs="Times New Roman"/>
          <w:sz w:val="24"/>
          <w:szCs w:val="24"/>
        </w:rPr>
        <w:t>правило</w:t>
      </w:r>
      <w:r w:rsidRPr="00751A5F">
        <w:rPr>
          <w:rFonts w:ascii="Times New Roman" w:hAnsi="Times New Roman" w:cs="Times New Roman"/>
          <w:sz w:val="24"/>
          <w:szCs w:val="24"/>
        </w:rPr>
        <w:t xml:space="preserve"> не носит содержательного характера – происходит формальная фиксация достигнутого уровня значений удовлетворенности. К одной из причин получения тех или иных результатов лишь в одном из субъектов РФ отнесли отсутствие проведения на постоянной основе изучения мнение посетителей по удовлетворенности условий оказания услуг в организации с учетом содержания и конкретных аспектов сформированного отношения получателей услуг (</w:t>
      </w:r>
      <w:r w:rsidRPr="00751A5F">
        <w:rPr>
          <w:rFonts w:ascii="Times New Roman" w:hAnsi="Times New Roman" w:cs="Times New Roman"/>
          <w:i/>
          <w:iCs/>
          <w:sz w:val="24"/>
          <w:szCs w:val="24"/>
        </w:rPr>
        <w:t>Брянская область</w:t>
      </w:r>
      <w:r w:rsidRPr="00751A5F">
        <w:rPr>
          <w:rFonts w:ascii="Times New Roman" w:hAnsi="Times New Roman" w:cs="Times New Roman"/>
          <w:sz w:val="24"/>
          <w:szCs w:val="24"/>
        </w:rPr>
        <w:t xml:space="preserve">). </w:t>
      </w:r>
    </w:p>
    <w:p w14:paraId="2CD0AF79" w14:textId="733D6E51"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условиях государственного приоритета повышения </w:t>
      </w:r>
      <w:proofErr w:type="spellStart"/>
      <w:r w:rsidRPr="00751A5F">
        <w:rPr>
          <w:rFonts w:ascii="Times New Roman" w:hAnsi="Times New Roman" w:cs="Times New Roman"/>
          <w:sz w:val="24"/>
          <w:szCs w:val="24"/>
        </w:rPr>
        <w:t>клиентоцентричности</w:t>
      </w:r>
      <w:proofErr w:type="spellEnd"/>
      <w:r w:rsidRPr="00751A5F">
        <w:rPr>
          <w:rFonts w:ascii="Times New Roman" w:hAnsi="Times New Roman" w:cs="Times New Roman"/>
          <w:sz w:val="24"/>
          <w:szCs w:val="24"/>
        </w:rPr>
        <w:t xml:space="preserve"> критерии 4 и 5 приобретают особую значимость</w:t>
      </w:r>
      <w:r w:rsidR="000A4738" w:rsidRPr="00751A5F">
        <w:rPr>
          <w:rFonts w:ascii="Times New Roman" w:hAnsi="Times New Roman" w:cs="Times New Roman"/>
          <w:sz w:val="24"/>
          <w:szCs w:val="24"/>
        </w:rPr>
        <w:t xml:space="preserve">, в то время как отношение к ним в рамках выявления существующих </w:t>
      </w:r>
      <w:r w:rsidRPr="00751A5F">
        <w:rPr>
          <w:rFonts w:ascii="Times New Roman" w:hAnsi="Times New Roman" w:cs="Times New Roman"/>
          <w:sz w:val="24"/>
          <w:szCs w:val="24"/>
        </w:rPr>
        <w:t xml:space="preserve">проблем </w:t>
      </w:r>
      <w:r w:rsidR="000A4738" w:rsidRPr="00751A5F">
        <w:rPr>
          <w:rFonts w:ascii="Times New Roman" w:hAnsi="Times New Roman" w:cs="Times New Roman"/>
          <w:sz w:val="24"/>
          <w:szCs w:val="24"/>
        </w:rPr>
        <w:t xml:space="preserve">носит, как уже было сказано, </w:t>
      </w:r>
      <w:r w:rsidRPr="00751A5F">
        <w:rPr>
          <w:rFonts w:ascii="Times New Roman" w:hAnsi="Times New Roman" w:cs="Times New Roman"/>
          <w:sz w:val="24"/>
          <w:szCs w:val="24"/>
        </w:rPr>
        <w:t>формальный характер</w:t>
      </w:r>
      <w:r w:rsidR="000A4738" w:rsidRPr="00751A5F">
        <w:rPr>
          <w:rFonts w:ascii="Times New Roman" w:hAnsi="Times New Roman" w:cs="Times New Roman"/>
          <w:sz w:val="24"/>
          <w:szCs w:val="24"/>
        </w:rPr>
        <w:t>. Это приводит к невозможности разработки</w:t>
      </w:r>
      <w:r w:rsidRPr="00751A5F">
        <w:rPr>
          <w:rFonts w:ascii="Times New Roman" w:hAnsi="Times New Roman" w:cs="Times New Roman"/>
          <w:sz w:val="24"/>
          <w:szCs w:val="24"/>
        </w:rPr>
        <w:t xml:space="preserve"> конкретны</w:t>
      </w:r>
      <w:r w:rsidR="000A4738" w:rsidRPr="00751A5F">
        <w:rPr>
          <w:rFonts w:ascii="Times New Roman" w:hAnsi="Times New Roman" w:cs="Times New Roman"/>
          <w:sz w:val="24"/>
          <w:szCs w:val="24"/>
        </w:rPr>
        <w:t>х</w:t>
      </w:r>
      <w:r w:rsidRPr="00751A5F">
        <w:rPr>
          <w:rFonts w:ascii="Times New Roman" w:hAnsi="Times New Roman" w:cs="Times New Roman"/>
          <w:sz w:val="24"/>
          <w:szCs w:val="24"/>
        </w:rPr>
        <w:t xml:space="preserve"> мероприяти</w:t>
      </w:r>
      <w:r w:rsidR="000A4738" w:rsidRPr="00751A5F">
        <w:rPr>
          <w:rFonts w:ascii="Times New Roman" w:hAnsi="Times New Roman" w:cs="Times New Roman"/>
          <w:sz w:val="24"/>
          <w:szCs w:val="24"/>
        </w:rPr>
        <w:t>й и реальному повышению качества</w:t>
      </w:r>
      <w:r w:rsidRPr="00751A5F">
        <w:rPr>
          <w:rFonts w:ascii="Times New Roman" w:hAnsi="Times New Roman" w:cs="Times New Roman"/>
          <w:sz w:val="24"/>
          <w:szCs w:val="24"/>
        </w:rPr>
        <w:t>, поскольку суть проблемы не определена</w:t>
      </w:r>
      <w:r w:rsidR="000A4738" w:rsidRPr="00751A5F">
        <w:rPr>
          <w:rFonts w:ascii="Times New Roman" w:hAnsi="Times New Roman" w:cs="Times New Roman"/>
          <w:sz w:val="24"/>
          <w:szCs w:val="24"/>
        </w:rPr>
        <w:t xml:space="preserve"> – сложно </w:t>
      </w:r>
      <w:r w:rsidR="009C2F52" w:rsidRPr="00751A5F">
        <w:rPr>
          <w:rFonts w:ascii="Times New Roman" w:hAnsi="Times New Roman" w:cs="Times New Roman"/>
          <w:sz w:val="24"/>
          <w:szCs w:val="24"/>
        </w:rPr>
        <w:t>устранить</w:t>
      </w:r>
      <w:r w:rsidR="000A4738" w:rsidRPr="00751A5F">
        <w:rPr>
          <w:rFonts w:ascii="Times New Roman" w:hAnsi="Times New Roman" w:cs="Times New Roman"/>
          <w:sz w:val="24"/>
          <w:szCs w:val="24"/>
        </w:rPr>
        <w:t xml:space="preserve"> неудовлетворенность, не зная ее причин</w:t>
      </w:r>
      <w:r w:rsidRPr="00751A5F">
        <w:rPr>
          <w:rFonts w:ascii="Times New Roman" w:hAnsi="Times New Roman" w:cs="Times New Roman"/>
          <w:sz w:val="24"/>
          <w:szCs w:val="24"/>
        </w:rPr>
        <w:t xml:space="preserve">.  </w:t>
      </w:r>
    </w:p>
    <w:p w14:paraId="5E45761A" w14:textId="2AF1077D"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lastRenderedPageBreak/>
        <w:t>Работа по выполнению планов устранения выявленных недостатков работа в разных субъектах ведется на разном уровне. Во многом это является характеристикой эффективности сформированной системы контроля за реализацией запланированных мер.</w:t>
      </w:r>
    </w:p>
    <w:p w14:paraId="29D0B0FE" w14:textId="6FC89C4A"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В целом регионы планируют мероприятия, распределенные в течение года, следующего за отчетным, или даже на период до 2х лет (в случаях, связанных с продолжительным сроком реализации мероприятий – например, обустройство парковочных мест, организация новых транспортных маршрутов, обеспечение условий доступности организаций социальной сферы (пандусы, подъемники, дверные проемы – то, что может повлечь за собой реконструкцию зданий, значительные согласования во внешних инстанциях и пр.)</w:t>
      </w:r>
      <w:r w:rsidR="00992B28">
        <w:rPr>
          <w:rFonts w:ascii="Times New Roman" w:hAnsi="Times New Roman" w:cs="Times New Roman"/>
          <w:sz w:val="24"/>
          <w:szCs w:val="24"/>
        </w:rPr>
        <w:t>)</w:t>
      </w:r>
      <w:r w:rsidRPr="00751A5F">
        <w:rPr>
          <w:rFonts w:ascii="Times New Roman" w:hAnsi="Times New Roman" w:cs="Times New Roman"/>
          <w:sz w:val="24"/>
          <w:szCs w:val="24"/>
        </w:rPr>
        <w:t xml:space="preserve">. Есть и ряд мероприятий, не требующих значительных временных затрат для их реализации. Например, по критерию 1 – размещение и актуализация информации не требует большого времени на решение выявленной проблемы. В то же время, лишь 9% от общего количества мероприятий по повышению качества условий открытости и доступности информации об организациях социальной сферы планировались к оперативному выполнению до конца 2021 года. Из них 88,3% выполнено в срок, и соответствующая информация размещена на </w:t>
      </w:r>
      <w:r w:rsidRPr="00751A5F">
        <w:rPr>
          <w:rFonts w:ascii="Times New Roman" w:hAnsi="Times New Roman" w:cs="Times New Roman"/>
          <w:sz w:val="24"/>
          <w:szCs w:val="24"/>
          <w:lang w:val="en-US"/>
        </w:rPr>
        <w:t>bus</w:t>
      </w:r>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gov</w:t>
      </w:r>
      <w:proofErr w:type="spellEnd"/>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ru</w:t>
      </w:r>
      <w:proofErr w:type="spellEnd"/>
      <w:r w:rsidRPr="00751A5F">
        <w:rPr>
          <w:rFonts w:ascii="Times New Roman" w:hAnsi="Times New Roman" w:cs="Times New Roman"/>
          <w:sz w:val="24"/>
          <w:szCs w:val="24"/>
        </w:rPr>
        <w:t>. По 11 организациям социального обслуживания из 6 субъектов РФ (Еврейская автономная область, Псковская область, Республика Татарстан, Ростовская область, Свердловская область, Челябинская область) по итогам первого квартала года, следующего за отчетным, отсутствовала информация о статусе выполнения мероприятий, запланированных к проведению до истечения отчетного 2021 года. Оценить степень их выполнения не представляется возможным.</w:t>
      </w:r>
    </w:p>
    <w:p w14:paraId="4622C92E" w14:textId="3E3F02A7" w:rsidR="00507D83" w:rsidRPr="00751A5F" w:rsidRDefault="00507D83" w:rsidP="00A84021">
      <w:pPr>
        <w:tabs>
          <w:tab w:val="left" w:pos="993"/>
        </w:tabs>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Системную работу по контролю и мониторингу исполнения планов и размещению информации о выполнении запланированных мероприятий на 2022 год ведут не более четверти организаций социального обслуживания (25,5%). Так, по итогам 1 квартала было выполнено лишь 35,5% запланированных мероприятий, из них более половины (55%) без опозданий и 20% с незначительными задержками (в пределах 20 дней от запланированной даты). По 64,5% мероприяти</w:t>
      </w:r>
      <w:r w:rsidR="00E60EB7">
        <w:rPr>
          <w:rFonts w:ascii="Times New Roman" w:hAnsi="Times New Roman" w:cs="Times New Roman"/>
          <w:sz w:val="24"/>
          <w:szCs w:val="24"/>
        </w:rPr>
        <w:t>й</w:t>
      </w:r>
      <w:r w:rsidRPr="00751A5F">
        <w:rPr>
          <w:rFonts w:ascii="Times New Roman" w:hAnsi="Times New Roman" w:cs="Times New Roman"/>
          <w:sz w:val="24"/>
          <w:szCs w:val="24"/>
        </w:rPr>
        <w:t xml:space="preserve"> сведений об их выполнении не было представлено своевременно.</w:t>
      </w:r>
    </w:p>
    <w:p w14:paraId="14B2BB5B" w14:textId="12559843" w:rsidR="00507D83" w:rsidRPr="00751A5F" w:rsidRDefault="00507D83" w:rsidP="00A84021">
      <w:pPr>
        <w:tabs>
          <w:tab w:val="left" w:pos="993"/>
        </w:tabs>
        <w:spacing w:after="0" w:line="360" w:lineRule="auto"/>
        <w:ind w:firstLine="709"/>
        <w:rPr>
          <w:rFonts w:ascii="Times New Roman" w:eastAsia="Times New Roman" w:hAnsi="Times New Roman" w:cs="Times New Roman"/>
          <w:i/>
          <w:iCs/>
          <w:color w:val="000000"/>
          <w:sz w:val="24"/>
          <w:szCs w:val="24"/>
          <w:lang w:eastAsia="ru-RU"/>
        </w:rPr>
      </w:pPr>
      <w:r w:rsidRPr="00751A5F">
        <w:rPr>
          <w:rFonts w:ascii="Times New Roman" w:eastAsia="Times New Roman" w:hAnsi="Times New Roman" w:cs="Times New Roman"/>
          <w:i/>
          <w:iCs/>
          <w:color w:val="000000"/>
          <w:sz w:val="24"/>
          <w:szCs w:val="24"/>
          <w:lang w:eastAsia="ru-RU"/>
        </w:rPr>
        <w:t>Общие проблемы разработки планов</w:t>
      </w:r>
      <w:r w:rsidR="00E60EB7">
        <w:rPr>
          <w:rFonts w:ascii="Times New Roman" w:eastAsia="Times New Roman" w:hAnsi="Times New Roman" w:cs="Times New Roman"/>
          <w:i/>
          <w:iCs/>
          <w:color w:val="000000"/>
          <w:sz w:val="24"/>
          <w:szCs w:val="24"/>
          <w:lang w:eastAsia="ru-RU"/>
        </w:rPr>
        <w:t>:</w:t>
      </w:r>
    </w:p>
    <w:p w14:paraId="2FADE833" w14:textId="77777777" w:rsidR="0019344F" w:rsidRPr="00751A5F" w:rsidRDefault="0019344F" w:rsidP="00B9781F">
      <w:pPr>
        <w:pStyle w:val="a0"/>
        <w:numPr>
          <w:ilvl w:val="0"/>
          <w:numId w:val="28"/>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Вместо формулировки выявленных проблем/недостатков сразу ставится задача по их устранению, информация дублируется в разделах «Выявленные недостатки» и «Меры по устранению выявленных недостатков».</w:t>
      </w:r>
    </w:p>
    <w:p w14:paraId="3DB1B296" w14:textId="32395FBC" w:rsidR="0019344F" w:rsidRPr="00751A5F" w:rsidRDefault="0019344F" w:rsidP="00B9781F">
      <w:pPr>
        <w:pStyle w:val="a0"/>
        <w:numPr>
          <w:ilvl w:val="0"/>
          <w:numId w:val="28"/>
        </w:numPr>
        <w:tabs>
          <w:tab w:val="left" w:pos="993"/>
        </w:tabs>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Формализм</w:t>
      </w:r>
      <w:r w:rsidR="00B9781F">
        <w:rPr>
          <w:rFonts w:ascii="Times New Roman" w:hAnsi="Times New Roman" w:cs="Times New Roman"/>
          <w:sz w:val="24"/>
          <w:szCs w:val="24"/>
        </w:rPr>
        <w:t>,</w:t>
      </w:r>
      <w:r w:rsidRPr="00751A5F">
        <w:rPr>
          <w:rFonts w:ascii="Times New Roman" w:hAnsi="Times New Roman" w:cs="Times New Roman"/>
          <w:sz w:val="24"/>
          <w:szCs w:val="24"/>
        </w:rPr>
        <w:t xml:space="preserve"> слишком общие формулировки, не дающие корректного понима</w:t>
      </w:r>
      <w:r w:rsidR="00B9781F">
        <w:rPr>
          <w:rFonts w:ascii="Times New Roman" w:hAnsi="Times New Roman" w:cs="Times New Roman"/>
          <w:sz w:val="24"/>
          <w:szCs w:val="24"/>
        </w:rPr>
        <w:t>ни</w:t>
      </w:r>
      <w:r w:rsidRPr="00751A5F">
        <w:rPr>
          <w:rFonts w:ascii="Times New Roman" w:hAnsi="Times New Roman" w:cs="Times New Roman"/>
          <w:sz w:val="24"/>
          <w:szCs w:val="24"/>
        </w:rPr>
        <w:t xml:space="preserve">я сути выявленной проблемы. </w:t>
      </w:r>
      <w:proofErr w:type="gramStart"/>
      <w:r w:rsidRPr="00751A5F">
        <w:rPr>
          <w:rFonts w:ascii="Times New Roman" w:hAnsi="Times New Roman" w:cs="Times New Roman"/>
          <w:sz w:val="24"/>
          <w:szCs w:val="24"/>
        </w:rPr>
        <w:t>Например</w:t>
      </w:r>
      <w:proofErr w:type="gramEnd"/>
      <w:r w:rsidRPr="00751A5F">
        <w:rPr>
          <w:rFonts w:ascii="Times New Roman" w:hAnsi="Times New Roman" w:cs="Times New Roman"/>
          <w:sz w:val="24"/>
          <w:szCs w:val="24"/>
        </w:rPr>
        <w:t xml:space="preserve">: </w:t>
      </w:r>
    </w:p>
    <w:p w14:paraId="651CF7F6" w14:textId="5E1A6B3D" w:rsidR="0019344F" w:rsidRPr="000A65DE" w:rsidRDefault="000A4738" w:rsidP="00A84021">
      <w:pPr>
        <w:pStyle w:val="a0"/>
        <w:numPr>
          <w:ilvl w:val="0"/>
          <w:numId w:val="29"/>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0A65DE">
        <w:rPr>
          <w:rFonts w:ascii="Times New Roman" w:eastAsia="Times New Roman" w:hAnsi="Times New Roman" w:cs="Times New Roman"/>
          <w:color w:val="000000"/>
          <w:sz w:val="24"/>
          <w:szCs w:val="24"/>
          <w:lang w:eastAsia="ru-RU"/>
        </w:rPr>
        <w:t xml:space="preserve">замена сути содержания </w:t>
      </w:r>
      <w:r w:rsidR="0019344F" w:rsidRPr="000A65DE">
        <w:rPr>
          <w:rFonts w:ascii="Times New Roman" w:eastAsia="Times New Roman" w:hAnsi="Times New Roman" w:cs="Times New Roman"/>
          <w:color w:val="000000"/>
          <w:sz w:val="24"/>
          <w:szCs w:val="24"/>
          <w:lang w:eastAsia="ru-RU"/>
        </w:rPr>
        <w:t>проблемы наименование</w:t>
      </w:r>
      <w:r w:rsidRPr="000A65DE">
        <w:rPr>
          <w:rFonts w:ascii="Times New Roman" w:eastAsia="Times New Roman" w:hAnsi="Times New Roman" w:cs="Times New Roman"/>
          <w:color w:val="000000"/>
          <w:sz w:val="24"/>
          <w:szCs w:val="24"/>
          <w:lang w:eastAsia="ru-RU"/>
        </w:rPr>
        <w:t>м</w:t>
      </w:r>
      <w:r w:rsidR="0019344F" w:rsidRPr="000A65DE">
        <w:rPr>
          <w:rFonts w:ascii="Times New Roman" w:eastAsia="Times New Roman" w:hAnsi="Times New Roman" w:cs="Times New Roman"/>
          <w:color w:val="000000"/>
          <w:sz w:val="24"/>
          <w:szCs w:val="24"/>
          <w:lang w:eastAsia="ru-RU"/>
        </w:rPr>
        <w:t xml:space="preserve"> показателя НОК;</w:t>
      </w:r>
    </w:p>
    <w:p w14:paraId="23617F8C" w14:textId="16D6A940" w:rsidR="0019344F" w:rsidRPr="00751A5F" w:rsidRDefault="0019344F" w:rsidP="00A84021">
      <w:pPr>
        <w:pStyle w:val="a0"/>
        <w:numPr>
          <w:ilvl w:val="0"/>
          <w:numId w:val="29"/>
        </w:numPr>
        <w:tabs>
          <w:tab w:val="left" w:pos="993"/>
        </w:tabs>
        <w:spacing w:after="0" w:line="360" w:lineRule="auto"/>
        <w:ind w:left="0" w:firstLine="709"/>
        <w:jc w:val="both"/>
        <w:rPr>
          <w:rFonts w:ascii="Times New Roman" w:hAnsi="Times New Roman" w:cs="Times New Roman"/>
          <w:b/>
          <w:bCs/>
          <w:i/>
          <w:iCs/>
          <w:sz w:val="24"/>
          <w:szCs w:val="24"/>
        </w:rPr>
      </w:pPr>
      <w:r w:rsidRPr="000A65DE">
        <w:rPr>
          <w:rFonts w:ascii="Times New Roman" w:eastAsia="Times New Roman" w:hAnsi="Times New Roman" w:cs="Times New Roman"/>
          <w:color w:val="000000"/>
          <w:sz w:val="24"/>
          <w:szCs w:val="24"/>
          <w:lang w:eastAsia="ru-RU"/>
        </w:rPr>
        <w:lastRenderedPageBreak/>
        <w:t xml:space="preserve">формулировка </w:t>
      </w:r>
      <w:r w:rsidR="000A4738" w:rsidRPr="000A65DE">
        <w:rPr>
          <w:rFonts w:ascii="Times New Roman" w:eastAsia="Times New Roman" w:hAnsi="Times New Roman" w:cs="Times New Roman"/>
          <w:color w:val="000000"/>
          <w:sz w:val="24"/>
          <w:szCs w:val="24"/>
          <w:lang w:eastAsia="ru-RU"/>
        </w:rPr>
        <w:t xml:space="preserve">недостатка в лексике выполненного требования соответствующего показателя, например, текст </w:t>
      </w:r>
      <w:r w:rsidRPr="000A65DE">
        <w:rPr>
          <w:rFonts w:ascii="Times New Roman" w:eastAsia="Times New Roman" w:hAnsi="Times New Roman" w:cs="Times New Roman"/>
          <w:color w:val="000000"/>
          <w:sz w:val="24"/>
          <w:szCs w:val="24"/>
          <w:lang w:eastAsia="ru-RU"/>
        </w:rPr>
        <w:t xml:space="preserve">«информационная открытость» </w:t>
      </w:r>
      <w:r w:rsidR="000A4738" w:rsidRPr="000A65DE">
        <w:rPr>
          <w:rFonts w:ascii="Times New Roman" w:eastAsia="Times New Roman" w:hAnsi="Times New Roman" w:cs="Times New Roman"/>
          <w:color w:val="000000"/>
          <w:sz w:val="24"/>
          <w:szCs w:val="24"/>
          <w:lang w:eastAsia="ru-RU"/>
        </w:rPr>
        <w:t>в поле «Недостаток» не дает</w:t>
      </w:r>
      <w:r w:rsidR="000A4738" w:rsidRPr="00751A5F">
        <w:rPr>
          <w:rFonts w:ascii="Times New Roman" w:hAnsi="Times New Roman" w:cs="Times New Roman"/>
          <w:i/>
          <w:iCs/>
          <w:sz w:val="24"/>
          <w:szCs w:val="24"/>
        </w:rPr>
        <w:t xml:space="preserve"> </w:t>
      </w:r>
      <w:r w:rsidR="000A4738" w:rsidRPr="00751A5F">
        <w:rPr>
          <w:rFonts w:ascii="Times New Roman" w:hAnsi="Times New Roman" w:cs="Times New Roman"/>
          <w:sz w:val="24"/>
          <w:szCs w:val="24"/>
        </w:rPr>
        <w:t xml:space="preserve">возможности корректно </w:t>
      </w:r>
      <w:r w:rsidRPr="00751A5F">
        <w:rPr>
          <w:rFonts w:ascii="Times New Roman" w:hAnsi="Times New Roman" w:cs="Times New Roman"/>
          <w:sz w:val="24"/>
          <w:szCs w:val="24"/>
        </w:rPr>
        <w:t>разработать</w:t>
      </w:r>
      <w:r w:rsidR="000A4738" w:rsidRPr="00751A5F">
        <w:rPr>
          <w:rFonts w:ascii="Times New Roman" w:hAnsi="Times New Roman" w:cs="Times New Roman"/>
          <w:sz w:val="24"/>
          <w:szCs w:val="24"/>
        </w:rPr>
        <w:t xml:space="preserve"> совершенствующие</w:t>
      </w:r>
      <w:r w:rsidRPr="00751A5F">
        <w:rPr>
          <w:rFonts w:ascii="Times New Roman" w:hAnsi="Times New Roman" w:cs="Times New Roman"/>
          <w:sz w:val="24"/>
          <w:szCs w:val="24"/>
        </w:rPr>
        <w:t xml:space="preserve"> меры </w:t>
      </w:r>
      <w:r w:rsidR="000A4738" w:rsidRPr="00751A5F">
        <w:rPr>
          <w:rFonts w:ascii="Times New Roman" w:hAnsi="Times New Roman" w:cs="Times New Roman"/>
          <w:sz w:val="24"/>
          <w:szCs w:val="24"/>
        </w:rPr>
        <w:t>–</w:t>
      </w:r>
      <w:r w:rsidRPr="00751A5F">
        <w:rPr>
          <w:rFonts w:ascii="Times New Roman" w:hAnsi="Times New Roman" w:cs="Times New Roman"/>
          <w:sz w:val="24"/>
          <w:szCs w:val="24"/>
        </w:rPr>
        <w:t xml:space="preserve"> </w:t>
      </w:r>
      <w:r w:rsidR="000A4738" w:rsidRPr="00751A5F">
        <w:rPr>
          <w:rFonts w:ascii="Times New Roman" w:hAnsi="Times New Roman" w:cs="Times New Roman"/>
          <w:sz w:val="24"/>
          <w:szCs w:val="24"/>
        </w:rPr>
        <w:t xml:space="preserve">недостаток не </w:t>
      </w:r>
      <w:r w:rsidRPr="00751A5F">
        <w:rPr>
          <w:rFonts w:ascii="Times New Roman" w:hAnsi="Times New Roman" w:cs="Times New Roman"/>
          <w:sz w:val="24"/>
          <w:szCs w:val="24"/>
        </w:rPr>
        <w:t xml:space="preserve">зафиксирован </w:t>
      </w:r>
      <w:r w:rsidRPr="00751A5F">
        <w:rPr>
          <w:rFonts w:ascii="Times New Roman" w:hAnsi="Times New Roman" w:cs="Times New Roman"/>
          <w:b/>
          <w:bCs/>
          <w:sz w:val="24"/>
          <w:szCs w:val="24"/>
        </w:rPr>
        <w:t>(</w:t>
      </w:r>
      <w:r w:rsidRPr="00751A5F">
        <w:rPr>
          <w:rFonts w:ascii="Times New Roman" w:hAnsi="Times New Roman" w:cs="Times New Roman"/>
          <w:i/>
          <w:iCs/>
          <w:sz w:val="24"/>
          <w:szCs w:val="24"/>
        </w:rPr>
        <w:t>Иркутская область</w:t>
      </w:r>
      <w:r w:rsidRPr="00751A5F">
        <w:rPr>
          <w:rFonts w:ascii="Times New Roman" w:eastAsia="Times New Roman" w:hAnsi="Times New Roman" w:cs="Times New Roman"/>
          <w:i/>
          <w:iCs/>
          <w:color w:val="000000"/>
          <w:sz w:val="24"/>
          <w:szCs w:val="24"/>
          <w:lang w:eastAsia="ru-RU"/>
        </w:rPr>
        <w:t>, Еврейская автономная область</w:t>
      </w:r>
      <w:r w:rsidRPr="00751A5F">
        <w:rPr>
          <w:rFonts w:ascii="Times New Roman" w:hAnsi="Times New Roman" w:cs="Times New Roman"/>
          <w:i/>
          <w:iCs/>
          <w:sz w:val="24"/>
          <w:szCs w:val="24"/>
        </w:rPr>
        <w:t>);</w:t>
      </w:r>
    </w:p>
    <w:p w14:paraId="6E66D5E7" w14:textId="57B47B5A" w:rsidR="0019344F" w:rsidRPr="00751A5F" w:rsidRDefault="0019344F" w:rsidP="00A84021">
      <w:pPr>
        <w:pStyle w:val="a0"/>
        <w:numPr>
          <w:ilvl w:val="0"/>
          <w:numId w:val="29"/>
        </w:numPr>
        <w:tabs>
          <w:tab w:val="left" w:pos="993"/>
        </w:tabs>
        <w:spacing w:after="0" w:line="360" w:lineRule="auto"/>
        <w:ind w:left="0" w:firstLine="709"/>
        <w:jc w:val="both"/>
        <w:rPr>
          <w:rFonts w:ascii="Times New Roman" w:hAnsi="Times New Roman" w:cs="Times New Roman"/>
          <w:b/>
          <w:bCs/>
          <w:i/>
          <w:iCs/>
          <w:sz w:val="24"/>
          <w:szCs w:val="24"/>
        </w:rPr>
      </w:pPr>
      <w:r w:rsidRPr="00751A5F">
        <w:rPr>
          <w:rFonts w:ascii="Times New Roman" w:hAnsi="Times New Roman" w:cs="Times New Roman"/>
          <w:sz w:val="24"/>
          <w:szCs w:val="24"/>
        </w:rPr>
        <w:t>аналогичная</w:t>
      </w:r>
      <w:r w:rsidRPr="00751A5F">
        <w:rPr>
          <w:rFonts w:ascii="Times New Roman" w:eastAsia="Times New Roman" w:hAnsi="Times New Roman" w:cs="Times New Roman"/>
          <w:color w:val="000000"/>
          <w:sz w:val="24"/>
          <w:szCs w:val="24"/>
          <w:lang w:eastAsia="ru-RU"/>
        </w:rPr>
        <w:t xml:space="preserve"> ситуация с формулировками, не имеющими в себе конкретного описания недостатков, но содержащи</w:t>
      </w:r>
      <w:r w:rsidR="00F76312">
        <w:rPr>
          <w:rFonts w:ascii="Times New Roman" w:eastAsia="Times New Roman" w:hAnsi="Times New Roman" w:cs="Times New Roman"/>
          <w:color w:val="000000"/>
          <w:sz w:val="24"/>
          <w:szCs w:val="24"/>
          <w:lang w:eastAsia="ru-RU"/>
        </w:rPr>
        <w:t>ми</w:t>
      </w:r>
      <w:r w:rsidRPr="00751A5F">
        <w:rPr>
          <w:rFonts w:ascii="Times New Roman" w:eastAsia="Times New Roman" w:hAnsi="Times New Roman" w:cs="Times New Roman"/>
          <w:color w:val="000000"/>
          <w:sz w:val="24"/>
          <w:szCs w:val="24"/>
          <w:lang w:eastAsia="ru-RU"/>
        </w:rPr>
        <w:t xml:space="preserve"> уже указание по дальнейшей работе без конкретизации ее содержания: «Продолжить работу по улучшению качества оказания </w:t>
      </w:r>
      <w:r w:rsidRPr="000A65DE">
        <w:rPr>
          <w:rFonts w:ascii="Times New Roman" w:hAnsi="Times New Roman" w:cs="Times New Roman"/>
          <w:sz w:val="24"/>
          <w:szCs w:val="24"/>
        </w:rPr>
        <w:t>услуг</w:t>
      </w:r>
      <w:r w:rsidRPr="00751A5F">
        <w:rPr>
          <w:rFonts w:ascii="Times New Roman" w:eastAsia="Times New Roman" w:hAnsi="Times New Roman" w:cs="Times New Roman"/>
          <w:color w:val="000000"/>
          <w:sz w:val="24"/>
          <w:szCs w:val="24"/>
          <w:lang w:eastAsia="ru-RU"/>
        </w:rPr>
        <w:t xml:space="preserve">», «Привести в соответствие с нормативно-правовыми </w:t>
      </w:r>
      <w:r w:rsidRPr="00751A5F">
        <w:rPr>
          <w:rFonts w:ascii="Times New Roman" w:hAnsi="Times New Roman" w:cs="Times New Roman"/>
          <w:sz w:val="24"/>
          <w:szCs w:val="24"/>
        </w:rPr>
        <w:t>актами</w:t>
      </w:r>
      <w:r w:rsidRPr="00751A5F">
        <w:rPr>
          <w:rFonts w:ascii="Times New Roman" w:eastAsia="Times New Roman" w:hAnsi="Times New Roman" w:cs="Times New Roman"/>
          <w:color w:val="000000"/>
          <w:sz w:val="24"/>
          <w:szCs w:val="24"/>
          <w:lang w:eastAsia="ru-RU"/>
        </w:rPr>
        <w:t>», - (</w:t>
      </w:r>
      <w:r w:rsidRPr="00751A5F">
        <w:rPr>
          <w:rFonts w:ascii="Times New Roman" w:eastAsia="Times New Roman" w:hAnsi="Times New Roman" w:cs="Times New Roman"/>
          <w:i/>
          <w:iCs/>
          <w:color w:val="000000"/>
          <w:sz w:val="24"/>
          <w:szCs w:val="24"/>
          <w:lang w:eastAsia="ru-RU"/>
        </w:rPr>
        <w:t>Кемеровская область, Свердловская область), «</w:t>
      </w:r>
      <w:r w:rsidRPr="00751A5F">
        <w:rPr>
          <w:rFonts w:ascii="Times New Roman" w:eastAsia="Times New Roman" w:hAnsi="Times New Roman" w:cs="Times New Roman"/>
          <w:color w:val="000000"/>
          <w:sz w:val="24"/>
          <w:szCs w:val="24"/>
          <w:lang w:eastAsia="ru-RU"/>
        </w:rPr>
        <w:t>Улучшить информационное обеспечение получателей услуг о предоставляемых услугах» (</w:t>
      </w:r>
      <w:r w:rsidRPr="00751A5F">
        <w:rPr>
          <w:rFonts w:ascii="Times New Roman" w:eastAsia="Times New Roman" w:hAnsi="Times New Roman" w:cs="Times New Roman"/>
          <w:i/>
          <w:iCs/>
          <w:color w:val="000000"/>
          <w:sz w:val="24"/>
          <w:szCs w:val="24"/>
          <w:lang w:eastAsia="ru-RU"/>
        </w:rPr>
        <w:t>Липецкая область), «</w:t>
      </w:r>
      <w:r w:rsidRPr="00751A5F">
        <w:rPr>
          <w:rFonts w:ascii="Times New Roman" w:hAnsi="Times New Roman" w:cs="Times New Roman"/>
          <w:sz w:val="24"/>
          <w:szCs w:val="24"/>
        </w:rPr>
        <w:t>Отсутствие полной и актуальной информации на информационном стенде в помещении организации» (</w:t>
      </w:r>
      <w:r w:rsidRPr="00751A5F">
        <w:rPr>
          <w:rFonts w:ascii="Times New Roman" w:hAnsi="Times New Roman" w:cs="Times New Roman"/>
          <w:i/>
          <w:iCs/>
          <w:sz w:val="24"/>
          <w:szCs w:val="24"/>
        </w:rPr>
        <w:t xml:space="preserve">Республика Дагестан) </w:t>
      </w:r>
      <w:r w:rsidRPr="00751A5F">
        <w:rPr>
          <w:rFonts w:ascii="Times New Roman" w:hAnsi="Times New Roman" w:cs="Times New Roman"/>
          <w:sz w:val="24"/>
          <w:szCs w:val="24"/>
        </w:rPr>
        <w:t>и т.п.</w:t>
      </w:r>
    </w:p>
    <w:p w14:paraId="7A28FA06" w14:textId="77777777" w:rsidR="0019344F" w:rsidRPr="00751A5F" w:rsidRDefault="0019344F" w:rsidP="00A84021">
      <w:pPr>
        <w:pStyle w:val="a0"/>
        <w:numPr>
          <w:ilvl w:val="0"/>
          <w:numId w:val="28"/>
        </w:numPr>
        <w:tabs>
          <w:tab w:val="left" w:pos="993"/>
        </w:tabs>
        <w:spacing w:after="0" w:line="360" w:lineRule="auto"/>
        <w:ind w:left="0" w:firstLine="709"/>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Некорректное заполнение плана:</w:t>
      </w:r>
    </w:p>
    <w:p w14:paraId="110CA2CE" w14:textId="41ED0CE1" w:rsidR="0019344F" w:rsidRPr="00751A5F" w:rsidRDefault="0019344F" w:rsidP="00A84021">
      <w:pPr>
        <w:pStyle w:val="a0"/>
        <w:numPr>
          <w:ilvl w:val="0"/>
          <w:numId w:val="29"/>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szCs w:val="24"/>
        </w:rPr>
        <w:t xml:space="preserve">отсутствие фиксации проблем при наличии в плане мероприятий по их устранению - </w:t>
      </w:r>
      <w:r w:rsidRPr="00751A5F">
        <w:rPr>
          <w:rFonts w:ascii="Times New Roman" w:eastAsia="Times New Roman" w:hAnsi="Times New Roman" w:cs="Times New Roman"/>
          <w:color w:val="000000"/>
          <w:sz w:val="24"/>
          <w:szCs w:val="24"/>
          <w:lang w:eastAsia="ru-RU"/>
        </w:rPr>
        <w:t>К</w:t>
      </w:r>
      <w:r w:rsidRPr="00751A5F">
        <w:rPr>
          <w:rFonts w:ascii="Times New Roman" w:eastAsia="Times New Roman" w:hAnsi="Times New Roman" w:cs="Times New Roman"/>
          <w:i/>
          <w:iCs/>
          <w:color w:val="000000"/>
          <w:sz w:val="24"/>
          <w:szCs w:val="24"/>
          <w:lang w:eastAsia="ru-RU"/>
        </w:rPr>
        <w:t>абардино-Балкарская Республика;</w:t>
      </w:r>
    </w:p>
    <w:p w14:paraId="2CCE7E98" w14:textId="77777777" w:rsidR="0019344F" w:rsidRPr="00751A5F" w:rsidRDefault="0019344F" w:rsidP="00A84021">
      <w:pPr>
        <w:pStyle w:val="a0"/>
        <w:numPr>
          <w:ilvl w:val="0"/>
          <w:numId w:val="29"/>
        </w:numPr>
        <w:tabs>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51A5F">
        <w:rPr>
          <w:rFonts w:ascii="Times New Roman" w:hAnsi="Times New Roman" w:cs="Times New Roman"/>
          <w:sz w:val="24"/>
          <w:szCs w:val="24"/>
        </w:rPr>
        <w:t xml:space="preserve">фиксация критерия в плане при отсутствии выявленных недостатков и запланированных мероприятий - </w:t>
      </w:r>
      <w:r w:rsidRPr="00751A5F">
        <w:rPr>
          <w:rFonts w:ascii="Times New Roman" w:eastAsia="Times New Roman" w:hAnsi="Times New Roman" w:cs="Times New Roman"/>
          <w:i/>
          <w:iCs/>
          <w:color w:val="000000"/>
          <w:sz w:val="24"/>
          <w:szCs w:val="24"/>
          <w:lang w:eastAsia="ru-RU"/>
        </w:rPr>
        <w:t>Иркутская область, Республика Карелия, Тамбовская область, Ханты-Мансийский автономный округ – Югра;</w:t>
      </w:r>
    </w:p>
    <w:p w14:paraId="08DB6B2F" w14:textId="3053F956" w:rsidR="0019344F" w:rsidRPr="001D5A95" w:rsidRDefault="0019344F" w:rsidP="00A84021">
      <w:pPr>
        <w:pStyle w:val="a0"/>
        <w:numPr>
          <w:ilvl w:val="0"/>
          <w:numId w:val="28"/>
        </w:numPr>
        <w:tabs>
          <w:tab w:val="left" w:pos="993"/>
        </w:tabs>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Некорректное отнесение проблемы к критерию </w:t>
      </w:r>
      <w:r w:rsidRPr="00751A5F">
        <w:rPr>
          <w:rFonts w:ascii="Times New Roman" w:eastAsia="Times New Roman" w:hAnsi="Times New Roman" w:cs="Times New Roman"/>
          <w:color w:val="000000"/>
          <w:sz w:val="24"/>
          <w:szCs w:val="24"/>
          <w:lang w:eastAsia="ru-RU"/>
        </w:rPr>
        <w:t xml:space="preserve">- преимущественно </w:t>
      </w:r>
      <w:r w:rsidR="000A4738" w:rsidRPr="00751A5F">
        <w:rPr>
          <w:rFonts w:ascii="Times New Roman" w:eastAsia="Times New Roman" w:hAnsi="Times New Roman" w:cs="Times New Roman"/>
          <w:color w:val="000000"/>
          <w:sz w:val="24"/>
          <w:szCs w:val="24"/>
          <w:lang w:eastAsia="ru-RU"/>
        </w:rPr>
        <w:t xml:space="preserve">в части </w:t>
      </w:r>
      <w:r w:rsidR="000A4738" w:rsidRPr="001D5A95">
        <w:rPr>
          <w:rFonts w:ascii="Times New Roman" w:eastAsia="Times New Roman" w:hAnsi="Times New Roman" w:cs="Times New Roman"/>
          <w:sz w:val="24"/>
          <w:szCs w:val="24"/>
          <w:lang w:eastAsia="ru-RU"/>
        </w:rPr>
        <w:t>подмены проблемы по критерию 3 на критерий 1</w:t>
      </w:r>
      <w:r w:rsidRPr="001D5A95">
        <w:rPr>
          <w:rFonts w:ascii="Times New Roman" w:eastAsia="Times New Roman" w:hAnsi="Times New Roman" w:cs="Times New Roman"/>
          <w:sz w:val="24"/>
          <w:szCs w:val="24"/>
          <w:lang w:eastAsia="ru-RU"/>
        </w:rPr>
        <w:t xml:space="preserve">: </w:t>
      </w:r>
    </w:p>
    <w:p w14:paraId="64AB9502" w14:textId="77777777" w:rsidR="0019344F" w:rsidRPr="00751A5F" w:rsidRDefault="0019344F" w:rsidP="001D5A95">
      <w:pPr>
        <w:pStyle w:val="a0"/>
        <w:numPr>
          <w:ilvl w:val="0"/>
          <w:numId w:val="29"/>
        </w:numPr>
        <w:tabs>
          <w:tab w:val="left" w:pos="1701"/>
        </w:tabs>
        <w:spacing w:after="0" w:line="360" w:lineRule="auto"/>
        <w:ind w:left="709" w:firstLine="709"/>
        <w:jc w:val="both"/>
        <w:rPr>
          <w:rFonts w:ascii="Times New Roman" w:eastAsia="Times New Roman" w:hAnsi="Times New Roman" w:cs="Times New Roman"/>
          <w:i/>
          <w:iCs/>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обновить тактильными пиктограммами с символическими изображениями вида деятельности, указаниями действия или назначения помещения </w:t>
      </w:r>
      <w:r w:rsidRPr="00751A5F">
        <w:rPr>
          <w:rFonts w:ascii="Times New Roman" w:hAnsi="Times New Roman" w:cs="Times New Roman"/>
          <w:sz w:val="24"/>
          <w:szCs w:val="24"/>
        </w:rPr>
        <w:t xml:space="preserve">- </w:t>
      </w:r>
      <w:r w:rsidRPr="00751A5F">
        <w:rPr>
          <w:rFonts w:ascii="Times New Roman" w:eastAsia="Times New Roman" w:hAnsi="Times New Roman" w:cs="Times New Roman"/>
          <w:i/>
          <w:iCs/>
          <w:color w:val="000000"/>
          <w:sz w:val="24"/>
          <w:szCs w:val="24"/>
          <w:lang w:eastAsia="ru-RU"/>
        </w:rPr>
        <w:t xml:space="preserve">Кабардино-Балкарская Республика, </w:t>
      </w:r>
    </w:p>
    <w:p w14:paraId="25804AA4" w14:textId="77777777" w:rsidR="0019344F" w:rsidRPr="00751A5F" w:rsidRDefault="0019344F" w:rsidP="001D5A95">
      <w:pPr>
        <w:pStyle w:val="a0"/>
        <w:numPr>
          <w:ilvl w:val="0"/>
          <w:numId w:val="29"/>
        </w:numPr>
        <w:tabs>
          <w:tab w:val="left" w:pos="1701"/>
        </w:tabs>
        <w:spacing w:after="0" w:line="360" w:lineRule="auto"/>
        <w:ind w:left="709" w:firstLine="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 xml:space="preserve">улучшить ситуацию с недостаточно развитой доступностью среды для людей с ОВЗ – </w:t>
      </w:r>
      <w:r w:rsidRPr="00751A5F">
        <w:rPr>
          <w:rFonts w:ascii="Times New Roman" w:eastAsia="Times New Roman" w:hAnsi="Times New Roman" w:cs="Times New Roman"/>
          <w:i/>
          <w:iCs/>
          <w:color w:val="000000"/>
          <w:sz w:val="24"/>
          <w:szCs w:val="24"/>
          <w:lang w:eastAsia="ru-RU"/>
        </w:rPr>
        <w:t>Брянская область.</w:t>
      </w:r>
    </w:p>
    <w:p w14:paraId="45BC320C" w14:textId="5D90A560" w:rsidR="0019344F" w:rsidRPr="00751A5F" w:rsidRDefault="00522A28" w:rsidP="00A84021">
      <w:pPr>
        <w:pStyle w:val="a0"/>
        <w:numPr>
          <w:ilvl w:val="0"/>
          <w:numId w:val="29"/>
        </w:numPr>
        <w:tabs>
          <w:tab w:val="left" w:pos="993"/>
        </w:tabs>
        <w:spacing w:after="0" w:line="360" w:lineRule="auto"/>
        <w:ind w:left="0" w:firstLine="709"/>
        <w:jc w:val="both"/>
        <w:rPr>
          <w:rFonts w:ascii="Times New Roman" w:eastAsia="Times New Roman" w:hAnsi="Times New Roman" w:cs="Times New Roman"/>
          <w:i/>
          <w:iCs/>
          <w:color w:val="000000"/>
          <w:sz w:val="24"/>
          <w:szCs w:val="24"/>
          <w:lang w:eastAsia="ru-RU"/>
        </w:rPr>
      </w:pPr>
      <w:r w:rsidRPr="00751A5F">
        <w:rPr>
          <w:rFonts w:ascii="Times New Roman" w:hAnsi="Times New Roman" w:cs="Times New Roman"/>
          <w:sz w:val="24"/>
          <w:szCs w:val="24"/>
        </w:rPr>
        <w:t xml:space="preserve">также </w:t>
      </w:r>
      <w:r w:rsidR="0019344F" w:rsidRPr="00751A5F">
        <w:rPr>
          <w:rFonts w:ascii="Times New Roman" w:hAnsi="Times New Roman" w:cs="Times New Roman"/>
          <w:sz w:val="24"/>
          <w:szCs w:val="24"/>
        </w:rPr>
        <w:t>распространен</w:t>
      </w:r>
      <w:r w:rsidRPr="00751A5F">
        <w:rPr>
          <w:rFonts w:ascii="Times New Roman" w:hAnsi="Times New Roman" w:cs="Times New Roman"/>
          <w:sz w:val="24"/>
          <w:szCs w:val="24"/>
        </w:rPr>
        <w:t>а</w:t>
      </w:r>
      <w:r w:rsidR="0019344F" w:rsidRPr="00751A5F">
        <w:rPr>
          <w:rFonts w:ascii="Times New Roman" w:hAnsi="Times New Roman" w:cs="Times New Roman"/>
          <w:sz w:val="24"/>
          <w:szCs w:val="24"/>
        </w:rPr>
        <w:t xml:space="preserve"> проблем</w:t>
      </w:r>
      <w:r w:rsidRPr="00751A5F">
        <w:rPr>
          <w:rFonts w:ascii="Times New Roman" w:hAnsi="Times New Roman" w:cs="Times New Roman"/>
          <w:sz w:val="24"/>
          <w:szCs w:val="24"/>
        </w:rPr>
        <w:t xml:space="preserve">а </w:t>
      </w:r>
      <w:r w:rsidR="0019344F" w:rsidRPr="00751A5F">
        <w:rPr>
          <w:rFonts w:ascii="Times New Roman" w:hAnsi="Times New Roman" w:cs="Times New Roman"/>
          <w:sz w:val="24"/>
          <w:szCs w:val="24"/>
        </w:rPr>
        <w:t>отсутстви</w:t>
      </w:r>
      <w:r w:rsidRPr="00751A5F">
        <w:rPr>
          <w:rFonts w:ascii="Times New Roman" w:hAnsi="Times New Roman" w:cs="Times New Roman"/>
          <w:sz w:val="24"/>
          <w:szCs w:val="24"/>
        </w:rPr>
        <w:t>я</w:t>
      </w:r>
      <w:r w:rsidR="0019344F" w:rsidRPr="00751A5F">
        <w:rPr>
          <w:rFonts w:ascii="Times New Roman" w:hAnsi="Times New Roman" w:cs="Times New Roman"/>
          <w:sz w:val="24"/>
          <w:szCs w:val="24"/>
        </w:rPr>
        <w:t xml:space="preserve"> </w:t>
      </w:r>
      <w:r w:rsidR="0019344F" w:rsidRPr="00751A5F">
        <w:rPr>
          <w:rFonts w:ascii="Times New Roman" w:eastAsia="Times New Roman" w:hAnsi="Times New Roman" w:cs="Times New Roman"/>
          <w:color w:val="000000"/>
          <w:sz w:val="24"/>
          <w:szCs w:val="24"/>
          <w:lang w:eastAsia="ru-RU"/>
        </w:rPr>
        <w:t>альтернативной версии официального сайта учреждения для инвалидов по зрению, доработка версии сайта для слабовидящих</w:t>
      </w:r>
      <w:r w:rsidRPr="00751A5F">
        <w:rPr>
          <w:rFonts w:ascii="Times New Roman" w:eastAsia="Times New Roman" w:hAnsi="Times New Roman" w:cs="Times New Roman"/>
          <w:color w:val="000000"/>
          <w:sz w:val="24"/>
          <w:szCs w:val="24"/>
          <w:lang w:eastAsia="ru-RU"/>
        </w:rPr>
        <w:t xml:space="preserve"> – в</w:t>
      </w:r>
      <w:r w:rsidR="0019344F" w:rsidRPr="00751A5F">
        <w:rPr>
          <w:rFonts w:ascii="Times New Roman" w:eastAsia="Times New Roman" w:hAnsi="Times New Roman" w:cs="Times New Roman"/>
          <w:color w:val="000000"/>
          <w:sz w:val="24"/>
          <w:szCs w:val="24"/>
          <w:lang w:eastAsia="ru-RU"/>
        </w:rPr>
        <w:t>ключают ее в комплекс задач, решаемых в рамках критерия 1, целая группа регионов (</w:t>
      </w:r>
      <w:r w:rsidR="0019344F" w:rsidRPr="00751A5F">
        <w:rPr>
          <w:rFonts w:ascii="Times New Roman" w:eastAsia="Times New Roman" w:hAnsi="Times New Roman" w:cs="Times New Roman"/>
          <w:i/>
          <w:iCs/>
          <w:color w:val="000000"/>
          <w:sz w:val="24"/>
          <w:szCs w:val="24"/>
          <w:lang w:eastAsia="ru-RU"/>
        </w:rPr>
        <w:t xml:space="preserve">Архангельская область, Тамбовская область, Томская область, Самарская область). </w:t>
      </w:r>
    </w:p>
    <w:p w14:paraId="5FD8C03D" w14:textId="68D85317" w:rsidR="0019344F" w:rsidRPr="00751A5F" w:rsidRDefault="0019344F" w:rsidP="00A84021">
      <w:pPr>
        <w:tabs>
          <w:tab w:val="left" w:pos="993"/>
        </w:tabs>
        <w:spacing w:after="0" w:line="360" w:lineRule="auto"/>
        <w:ind w:firstLine="709"/>
        <w:jc w:val="both"/>
        <w:rPr>
          <w:rFonts w:ascii="Times New Roman" w:eastAsia="Times New Roman" w:hAnsi="Times New Roman" w:cs="Times New Roman"/>
          <w:color w:val="FF0000"/>
          <w:sz w:val="24"/>
          <w:szCs w:val="24"/>
          <w:lang w:eastAsia="ru-RU"/>
        </w:rPr>
      </w:pPr>
      <w:r w:rsidRPr="00751A5F">
        <w:rPr>
          <w:rFonts w:ascii="Times New Roman" w:hAnsi="Times New Roman" w:cs="Times New Roman"/>
          <w:i/>
          <w:iCs/>
          <w:color w:val="000000" w:themeColor="text1"/>
          <w:sz w:val="24"/>
          <w:szCs w:val="24"/>
        </w:rPr>
        <w:t xml:space="preserve">Целесообразно рассмотреть данный подход с точки зрения корректировки показателей по критерию 1 как формы взаимодействия с получателями услуг путем внесения соответствующего индикатора в структуру показателя 1.2. </w:t>
      </w:r>
    </w:p>
    <w:p w14:paraId="24AF11A4" w14:textId="77777777" w:rsidR="00507D83" w:rsidRPr="00751A5F" w:rsidRDefault="00507D83" w:rsidP="00A84021">
      <w:pPr>
        <w:widowControl w:val="0"/>
        <w:tabs>
          <w:tab w:val="left" w:pos="993"/>
        </w:tabs>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Сложившаяся ситуация может иметь два вектора развития:</w:t>
      </w:r>
    </w:p>
    <w:p w14:paraId="6B4474A7" w14:textId="64057273" w:rsidR="00507D83" w:rsidRPr="00751A5F" w:rsidRDefault="00507D83" w:rsidP="00A84021">
      <w:pPr>
        <w:pStyle w:val="a0"/>
        <w:widowControl w:val="0"/>
        <w:numPr>
          <w:ilvl w:val="0"/>
          <w:numId w:val="2"/>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i/>
          <w:iCs/>
          <w:sz w:val="24"/>
          <w:szCs w:val="24"/>
          <w:lang w:eastAsia="ru-RU"/>
        </w:rPr>
        <w:lastRenderedPageBreak/>
        <w:t>по формальному пути</w:t>
      </w:r>
      <w:r w:rsidRPr="00751A5F">
        <w:rPr>
          <w:rFonts w:ascii="Times New Roman" w:eastAsia="Times New Roman" w:hAnsi="Times New Roman" w:cs="Times New Roman"/>
          <w:sz w:val="24"/>
          <w:szCs w:val="24"/>
          <w:lang w:eastAsia="ru-RU"/>
        </w:rPr>
        <w:t xml:space="preserve">: внести изменения/дополнения в нормативную правовую базу (п.7 статьи 11 федерального закона от 05.12.2017 г. №392) в части установления необязательности </w:t>
      </w:r>
      <w:r w:rsidR="00522A28" w:rsidRPr="00751A5F">
        <w:rPr>
          <w:rFonts w:ascii="Times New Roman" w:eastAsia="Times New Roman" w:hAnsi="Times New Roman" w:cs="Times New Roman"/>
          <w:sz w:val="24"/>
          <w:szCs w:val="24"/>
          <w:lang w:eastAsia="ru-RU"/>
        </w:rPr>
        <w:t xml:space="preserve">разработки </w:t>
      </w:r>
      <w:r w:rsidRPr="00751A5F">
        <w:rPr>
          <w:rFonts w:ascii="Times New Roman" w:eastAsia="Times New Roman" w:hAnsi="Times New Roman" w:cs="Times New Roman"/>
          <w:sz w:val="24"/>
          <w:szCs w:val="24"/>
          <w:lang w:eastAsia="ru-RU"/>
        </w:rPr>
        <w:t>планов по устранению недостатков ввиду их отсутствия – такие предложения неоднократно поступали от регионов и федеральных органов исполнительной власти;</w:t>
      </w:r>
    </w:p>
    <w:p w14:paraId="3C3C24BA" w14:textId="2822281F" w:rsidR="00507D83" w:rsidRPr="00751A5F" w:rsidRDefault="00507D83" w:rsidP="00A84021">
      <w:pPr>
        <w:pStyle w:val="a0"/>
        <w:widowControl w:val="0"/>
        <w:numPr>
          <w:ilvl w:val="0"/>
          <w:numId w:val="2"/>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i/>
          <w:iCs/>
          <w:sz w:val="24"/>
          <w:szCs w:val="24"/>
          <w:lang w:eastAsia="ru-RU"/>
        </w:rPr>
        <w:t xml:space="preserve">по </w:t>
      </w:r>
      <w:proofErr w:type="spellStart"/>
      <w:r w:rsidRPr="00751A5F">
        <w:rPr>
          <w:rFonts w:ascii="Times New Roman" w:eastAsia="Times New Roman" w:hAnsi="Times New Roman" w:cs="Times New Roman"/>
          <w:i/>
          <w:iCs/>
          <w:sz w:val="24"/>
          <w:szCs w:val="24"/>
          <w:lang w:eastAsia="ru-RU"/>
        </w:rPr>
        <w:t>клиентоцентричному</w:t>
      </w:r>
      <w:proofErr w:type="spellEnd"/>
      <w:r w:rsidRPr="00751A5F">
        <w:rPr>
          <w:rFonts w:ascii="Times New Roman" w:eastAsia="Times New Roman" w:hAnsi="Times New Roman" w:cs="Times New Roman"/>
          <w:i/>
          <w:iCs/>
          <w:sz w:val="24"/>
          <w:szCs w:val="24"/>
          <w:lang w:eastAsia="ru-RU"/>
        </w:rPr>
        <w:t xml:space="preserve"> пути</w:t>
      </w:r>
      <w:r w:rsidRPr="00751A5F">
        <w:rPr>
          <w:rFonts w:ascii="Times New Roman" w:eastAsia="Times New Roman" w:hAnsi="Times New Roman" w:cs="Times New Roman"/>
          <w:sz w:val="24"/>
          <w:szCs w:val="24"/>
          <w:lang w:eastAsia="ru-RU"/>
        </w:rPr>
        <w:t xml:space="preserve"> – если мы говорим об использовании независимой оценки как инструмента повышения </w:t>
      </w:r>
      <w:proofErr w:type="spellStart"/>
      <w:r w:rsidRPr="00751A5F">
        <w:rPr>
          <w:rFonts w:ascii="Times New Roman" w:eastAsia="Times New Roman" w:hAnsi="Times New Roman" w:cs="Times New Roman"/>
          <w:sz w:val="24"/>
          <w:szCs w:val="24"/>
          <w:lang w:eastAsia="ru-RU"/>
        </w:rPr>
        <w:t>клиентоцентричности</w:t>
      </w:r>
      <w:proofErr w:type="spellEnd"/>
      <w:r w:rsidRPr="00751A5F">
        <w:rPr>
          <w:rFonts w:ascii="Times New Roman" w:eastAsia="Times New Roman" w:hAnsi="Times New Roman" w:cs="Times New Roman"/>
          <w:sz w:val="24"/>
          <w:szCs w:val="24"/>
          <w:lang w:eastAsia="ru-RU"/>
        </w:rPr>
        <w:t xml:space="preserve"> социальной сферы, то разработка планов по итогам НОК должна базироваться не просто на выявленных недостатках (не говоря уже об их содержательном выявлении и фиксации, осознанном исследовании существующих проблем на основе анализа потребностей и ожиданий получателей услуг, выявление которых в ходе опросов, проводимых в рамках НОК, возможно только при адресной работе с клиентом), но и на стратегическом планировании, работе на опережение, целевом формировании среды (условий) оказания услуг.</w:t>
      </w:r>
    </w:p>
    <w:p w14:paraId="6A59C95C" w14:textId="06B05F73" w:rsidR="00507D83" w:rsidRPr="00751A5F" w:rsidRDefault="00507D83" w:rsidP="00A84021">
      <w:pPr>
        <w:pStyle w:val="af8"/>
        <w:widowControl w:val="0"/>
        <w:tabs>
          <w:tab w:val="left" w:pos="993"/>
        </w:tabs>
        <w:spacing w:before="0" w:beforeAutospacing="0" w:after="0" w:afterAutospacing="0" w:line="360" w:lineRule="auto"/>
        <w:ind w:firstLine="709"/>
      </w:pPr>
      <w:r w:rsidRPr="00751A5F">
        <w:t>Проведенный авторами анализ подходов к оценке и управлению качеством моделей оценки качества услуг социальной направленности</w:t>
      </w:r>
      <w:r w:rsidR="00522A28" w:rsidRPr="00751A5F">
        <w:rPr>
          <w:rStyle w:val="a7"/>
        </w:rPr>
        <w:footnoteReference w:id="42"/>
      </w:r>
      <w:r w:rsidRPr="00751A5F">
        <w:t xml:space="preserve"> свидетельствует, что сопоставление ожиданий потребителя и его восприятия результатов оказания такой услуги, где качество трудно оценить на основании объективных характеристик, должно базироваться не просто на выявлении возможных несоответствий или разрывов в ожиданиях, но и </w:t>
      </w:r>
      <w:r w:rsidR="000A65DE">
        <w:t>на анализе</w:t>
      </w:r>
      <w:r w:rsidRPr="00751A5F">
        <w:t xml:space="preserve"> причин возникновения такого несоответствия. Выделенные </w:t>
      </w:r>
      <w:r w:rsidR="00690A07">
        <w:t>в рамках предшествующих</w:t>
      </w:r>
      <w:r w:rsidRPr="00751A5F">
        <w:t xml:space="preserve"> </w:t>
      </w:r>
      <w:r w:rsidR="00690A07">
        <w:t xml:space="preserve">исследований </w:t>
      </w:r>
      <w:r w:rsidRPr="00751A5F">
        <w:t>[2</w:t>
      </w:r>
      <w:r w:rsidR="00E71FE2" w:rsidRPr="00E71FE2">
        <w:t>0</w:t>
      </w:r>
      <w:r w:rsidRPr="00751A5F">
        <w:t xml:space="preserve">] основные разрывы можно представить в 4 основных группах, которые напрямую увязаны с проблемами проведения и использования НОК: </w:t>
      </w:r>
    </w:p>
    <w:p w14:paraId="118ECDCE" w14:textId="1AAE92CD" w:rsidR="00507D83" w:rsidRPr="00751A5F" w:rsidRDefault="00507D83" w:rsidP="00A84021">
      <w:pPr>
        <w:widowControl w:val="0"/>
        <w:numPr>
          <w:ilvl w:val="0"/>
          <w:numId w:val="14"/>
        </w:numPr>
        <w:shd w:val="clear" w:color="auto" w:fill="FFFFFF"/>
        <w:tabs>
          <w:tab w:val="clear" w:pos="720"/>
          <w:tab w:val="left" w:pos="993"/>
          <w:tab w:val="left" w:pos="1134"/>
        </w:tabs>
        <w:spacing w:after="0" w:line="360" w:lineRule="auto"/>
        <w:ind w:left="0"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i/>
          <w:iCs/>
          <w:sz w:val="24"/>
          <w:szCs w:val="24"/>
          <w:lang w:eastAsia="ru-RU"/>
        </w:rPr>
        <w:t xml:space="preserve">Разрыв между представлением о потребительских ожиданиях и принятыми стандартами </w:t>
      </w:r>
      <w:r w:rsidR="009A4E08">
        <w:rPr>
          <w:rFonts w:ascii="Times New Roman" w:eastAsia="Times New Roman" w:hAnsi="Times New Roman" w:cs="Times New Roman"/>
          <w:i/>
          <w:iCs/>
          <w:sz w:val="24"/>
          <w:szCs w:val="24"/>
          <w:lang w:eastAsia="ru-RU"/>
        </w:rPr>
        <w:t>–</w:t>
      </w:r>
      <w:r w:rsidRPr="00751A5F">
        <w:rPr>
          <w:rFonts w:ascii="Times New Roman" w:eastAsia="Times New Roman" w:hAnsi="Times New Roman" w:cs="Times New Roman"/>
          <w:i/>
          <w:iCs/>
          <w:sz w:val="24"/>
          <w:szCs w:val="24"/>
          <w:lang w:eastAsia="ru-RU"/>
        </w:rPr>
        <w:t xml:space="preserve"> </w:t>
      </w:r>
      <w:r w:rsidRPr="00751A5F">
        <w:rPr>
          <w:rFonts w:ascii="Times New Roman" w:eastAsia="Times New Roman" w:hAnsi="Times New Roman" w:cs="Times New Roman"/>
          <w:sz w:val="24"/>
          <w:szCs w:val="24"/>
          <w:lang w:eastAsia="ru-RU"/>
        </w:rPr>
        <w:t xml:space="preserve">в том случае, когда стандарты предоставления услуги создаются как формальные документы, а не в целях повышения качества обслуживания, или проверка их реализации носит характер «есть/нет», как это происходит у значительной части операторов, а не смысловую оценку соответствия потребностям получателя услуги. </w:t>
      </w:r>
      <w:proofErr w:type="gramStart"/>
      <w:r w:rsidRPr="00751A5F">
        <w:rPr>
          <w:rFonts w:ascii="Times New Roman" w:eastAsia="Times New Roman" w:hAnsi="Times New Roman" w:cs="Times New Roman"/>
          <w:sz w:val="24"/>
          <w:szCs w:val="24"/>
          <w:lang w:eastAsia="ru-RU"/>
        </w:rPr>
        <w:t>Например</w:t>
      </w:r>
      <w:proofErr w:type="gramEnd"/>
      <w:r w:rsidRPr="00751A5F">
        <w:rPr>
          <w:rFonts w:ascii="Times New Roman" w:eastAsia="Times New Roman" w:hAnsi="Times New Roman" w:cs="Times New Roman"/>
          <w:sz w:val="24"/>
          <w:szCs w:val="24"/>
          <w:lang w:eastAsia="ru-RU"/>
        </w:rPr>
        <w:t>:</w:t>
      </w:r>
    </w:p>
    <w:p w14:paraId="2E7A0339" w14:textId="2C1D3235" w:rsidR="00507D83" w:rsidRPr="00751A5F" w:rsidRDefault="00507D83" w:rsidP="00A84021">
      <w:pPr>
        <w:widowControl w:val="0"/>
        <w:numPr>
          <w:ilvl w:val="0"/>
          <w:numId w:val="13"/>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требование наличия установленного набора документов (информации) на стенде в помещении организации, применяемое в отношении организаций, не имеющих своих помещений, теряет смысл и может быть трансформировано в ином формате с целью практического решения задачи донесения информации до получателей, не имеющих доступа к </w:t>
      </w:r>
      <w:proofErr w:type="spellStart"/>
      <w:r w:rsidRPr="00751A5F">
        <w:rPr>
          <w:rFonts w:ascii="Times New Roman" w:eastAsia="Times New Roman" w:hAnsi="Times New Roman" w:cs="Times New Roman"/>
          <w:sz w:val="24"/>
          <w:szCs w:val="24"/>
          <w:lang w:eastAsia="ru-RU"/>
        </w:rPr>
        <w:t>интернет-ресурсам</w:t>
      </w:r>
      <w:proofErr w:type="spellEnd"/>
      <w:r w:rsidRPr="00751A5F">
        <w:rPr>
          <w:rFonts w:ascii="Times New Roman" w:eastAsia="Times New Roman" w:hAnsi="Times New Roman" w:cs="Times New Roman"/>
          <w:sz w:val="24"/>
          <w:szCs w:val="24"/>
          <w:lang w:eastAsia="ru-RU"/>
        </w:rPr>
        <w:t xml:space="preserve"> или не владеющих доступом к ним – например, путем </w:t>
      </w:r>
      <w:r w:rsidRPr="00751A5F">
        <w:rPr>
          <w:rFonts w:ascii="Times New Roman" w:eastAsia="Times New Roman" w:hAnsi="Times New Roman" w:cs="Times New Roman"/>
          <w:sz w:val="24"/>
          <w:szCs w:val="24"/>
          <w:lang w:eastAsia="ru-RU"/>
        </w:rPr>
        <w:lastRenderedPageBreak/>
        <w:t>трансформации требования о наличии стенда в требование о необходимости издания и распространения брошюр, буклетов, иных информационных материалов, содержащих ту же информацию, чтобы «не человек шел за информацией или услугой, а информация шла к нему».</w:t>
      </w:r>
    </w:p>
    <w:p w14:paraId="68FCD27E" w14:textId="145C5947" w:rsidR="00507D83" w:rsidRPr="00690A07" w:rsidRDefault="00507D83" w:rsidP="00A84021">
      <w:pPr>
        <w:widowControl w:val="0"/>
        <w:numPr>
          <w:ilvl w:val="0"/>
          <w:numId w:val="14"/>
        </w:numPr>
        <w:shd w:val="clear" w:color="auto" w:fill="FFFFFF"/>
        <w:tabs>
          <w:tab w:val="clear" w:pos="720"/>
          <w:tab w:val="left" w:pos="993"/>
          <w:tab w:val="left" w:pos="1134"/>
        </w:tabs>
        <w:spacing w:after="0" w:line="360" w:lineRule="auto"/>
        <w:ind w:left="0" w:firstLine="709"/>
        <w:jc w:val="both"/>
        <w:rPr>
          <w:rFonts w:ascii="Times New Roman" w:eastAsia="Times New Roman" w:hAnsi="Times New Roman" w:cs="Times New Roman"/>
          <w:sz w:val="24"/>
          <w:szCs w:val="24"/>
          <w:lang w:eastAsia="ru-RU"/>
        </w:rPr>
      </w:pPr>
      <w:r w:rsidRPr="00690A07">
        <w:rPr>
          <w:rFonts w:ascii="Times New Roman" w:eastAsia="Times New Roman" w:hAnsi="Times New Roman" w:cs="Times New Roman"/>
          <w:i/>
          <w:iCs/>
          <w:sz w:val="24"/>
          <w:szCs w:val="24"/>
          <w:lang w:eastAsia="ru-RU"/>
        </w:rPr>
        <w:t xml:space="preserve">Разрыв между </w:t>
      </w:r>
      <w:r w:rsidR="00522A28" w:rsidRPr="00690A07">
        <w:rPr>
          <w:rFonts w:ascii="Times New Roman" w:eastAsia="Times New Roman" w:hAnsi="Times New Roman" w:cs="Times New Roman"/>
          <w:i/>
          <w:iCs/>
          <w:sz w:val="24"/>
          <w:szCs w:val="24"/>
          <w:lang w:eastAsia="ru-RU"/>
        </w:rPr>
        <w:t>стандартизированными</w:t>
      </w:r>
      <w:r w:rsidRPr="00690A07">
        <w:rPr>
          <w:rFonts w:ascii="Times New Roman" w:eastAsia="Times New Roman" w:hAnsi="Times New Roman" w:cs="Times New Roman"/>
          <w:i/>
          <w:iCs/>
          <w:sz w:val="24"/>
          <w:szCs w:val="24"/>
          <w:lang w:eastAsia="ru-RU"/>
        </w:rPr>
        <w:t xml:space="preserve"> </w:t>
      </w:r>
      <w:r w:rsidR="00522A28" w:rsidRPr="00690A07">
        <w:rPr>
          <w:rFonts w:ascii="Times New Roman" w:eastAsia="Times New Roman" w:hAnsi="Times New Roman" w:cs="Times New Roman"/>
          <w:i/>
          <w:iCs/>
          <w:sz w:val="24"/>
          <w:szCs w:val="24"/>
          <w:lang w:eastAsia="ru-RU"/>
        </w:rPr>
        <w:t>требованиями</w:t>
      </w:r>
      <w:r w:rsidRPr="00690A07">
        <w:rPr>
          <w:rFonts w:ascii="Times New Roman" w:eastAsia="Times New Roman" w:hAnsi="Times New Roman" w:cs="Times New Roman"/>
          <w:i/>
          <w:iCs/>
          <w:sz w:val="24"/>
          <w:szCs w:val="24"/>
          <w:lang w:eastAsia="ru-RU"/>
        </w:rPr>
        <w:t xml:space="preserve"> и фактическим качеством предоставляемых услуг – </w:t>
      </w:r>
      <w:r w:rsidR="00522A28" w:rsidRPr="00690A07">
        <w:rPr>
          <w:rFonts w:ascii="Times New Roman" w:eastAsia="Times New Roman" w:hAnsi="Times New Roman" w:cs="Times New Roman"/>
          <w:sz w:val="24"/>
          <w:szCs w:val="24"/>
          <w:lang w:eastAsia="ru-RU"/>
        </w:rPr>
        <w:t xml:space="preserve">при этом </w:t>
      </w:r>
      <w:r w:rsidRPr="00690A07">
        <w:rPr>
          <w:rFonts w:ascii="Times New Roman" w:eastAsia="Times New Roman" w:hAnsi="Times New Roman" w:cs="Times New Roman"/>
          <w:sz w:val="24"/>
          <w:szCs w:val="24"/>
          <w:lang w:eastAsia="ru-RU"/>
        </w:rPr>
        <w:t xml:space="preserve">стандарты </w:t>
      </w:r>
      <w:r w:rsidR="00522A28" w:rsidRPr="00690A07">
        <w:rPr>
          <w:rFonts w:ascii="Times New Roman" w:eastAsia="Times New Roman" w:hAnsi="Times New Roman" w:cs="Times New Roman"/>
          <w:sz w:val="24"/>
          <w:szCs w:val="24"/>
          <w:lang w:eastAsia="ru-RU"/>
        </w:rPr>
        <w:t>становятся</w:t>
      </w:r>
      <w:r w:rsidRPr="00690A07">
        <w:rPr>
          <w:rFonts w:ascii="Times New Roman" w:eastAsia="Times New Roman" w:hAnsi="Times New Roman" w:cs="Times New Roman"/>
          <w:sz w:val="24"/>
          <w:szCs w:val="24"/>
          <w:lang w:eastAsia="ru-RU"/>
        </w:rPr>
        <w:t xml:space="preserve"> необязательными для исполнения документами, а не прямым руководством к действию сотрудников, и контроль их исполнения не ведется или не приводит к принятию каких-либо мер по улучшению качества обслуживания. Например</w:t>
      </w:r>
      <w:r w:rsidR="00690A07">
        <w:rPr>
          <w:rFonts w:ascii="Times New Roman" w:eastAsia="Times New Roman" w:hAnsi="Times New Roman" w:cs="Times New Roman"/>
          <w:sz w:val="24"/>
          <w:szCs w:val="24"/>
          <w:lang w:eastAsia="ru-RU"/>
        </w:rPr>
        <w:t xml:space="preserve">, </w:t>
      </w:r>
      <w:r w:rsidRPr="00690A07">
        <w:rPr>
          <w:rFonts w:ascii="Times New Roman" w:eastAsia="Times New Roman" w:hAnsi="Times New Roman" w:cs="Times New Roman"/>
          <w:sz w:val="24"/>
          <w:szCs w:val="24"/>
          <w:lang w:eastAsia="ru-RU"/>
        </w:rPr>
        <w:t>оценка наличия пандусов для инвалидов и оценка их наличия и доступности/удобства для использования могут привести к совершенно разным результатам и выводам с точки зр</w:t>
      </w:r>
      <w:r w:rsidR="00690A07" w:rsidRPr="00690A07">
        <w:rPr>
          <w:rFonts w:ascii="Times New Roman" w:eastAsia="Times New Roman" w:hAnsi="Times New Roman" w:cs="Times New Roman"/>
          <w:sz w:val="24"/>
          <w:szCs w:val="24"/>
          <w:lang w:eastAsia="ru-RU"/>
        </w:rPr>
        <w:t>ения ориентации на потребителя</w:t>
      </w:r>
      <w:r w:rsidR="00690A07">
        <w:rPr>
          <w:rFonts w:ascii="Times New Roman" w:eastAsia="Times New Roman" w:hAnsi="Times New Roman" w:cs="Times New Roman"/>
          <w:sz w:val="24"/>
          <w:szCs w:val="24"/>
          <w:lang w:eastAsia="ru-RU"/>
        </w:rPr>
        <w:t>, поскольку в практике оценки нередко встречаются ситуации, когда пандус есть, но пользоваться им нельзя – угол наклона не дает возможности</w:t>
      </w:r>
      <w:r w:rsidR="00B23694">
        <w:rPr>
          <w:rFonts w:ascii="Times New Roman" w:eastAsia="Times New Roman" w:hAnsi="Times New Roman" w:cs="Times New Roman"/>
          <w:sz w:val="24"/>
          <w:szCs w:val="24"/>
          <w:lang w:eastAsia="ru-RU"/>
        </w:rPr>
        <w:t xml:space="preserve"> самостоятельно передвигаться по нему инвалиду на коляске</w:t>
      </w:r>
      <w:r w:rsidR="00690A07" w:rsidRPr="00690A07">
        <w:rPr>
          <w:rFonts w:ascii="Times New Roman" w:eastAsia="Times New Roman" w:hAnsi="Times New Roman" w:cs="Times New Roman"/>
          <w:sz w:val="24"/>
          <w:szCs w:val="24"/>
          <w:lang w:eastAsia="ru-RU"/>
        </w:rPr>
        <w:t xml:space="preserve">. </w:t>
      </w:r>
    </w:p>
    <w:p w14:paraId="46241E44" w14:textId="025ABC27" w:rsidR="00507D83" w:rsidRPr="00751A5F" w:rsidRDefault="00507D83" w:rsidP="00A84021">
      <w:pPr>
        <w:widowControl w:val="0"/>
        <w:numPr>
          <w:ilvl w:val="0"/>
          <w:numId w:val="14"/>
        </w:numPr>
        <w:shd w:val="clear" w:color="auto" w:fill="FFFFFF"/>
        <w:tabs>
          <w:tab w:val="clear" w:pos="720"/>
          <w:tab w:val="left" w:pos="993"/>
          <w:tab w:val="left" w:pos="1134"/>
        </w:tabs>
        <w:spacing w:after="0" w:line="360" w:lineRule="auto"/>
        <w:ind w:left="0"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i/>
          <w:iCs/>
          <w:sz w:val="24"/>
          <w:szCs w:val="24"/>
          <w:lang w:eastAsia="ru-RU"/>
        </w:rPr>
        <w:t xml:space="preserve">Разрыв между </w:t>
      </w:r>
      <w:r w:rsidR="00B23694">
        <w:rPr>
          <w:rFonts w:ascii="Times New Roman" w:eastAsia="Times New Roman" w:hAnsi="Times New Roman" w:cs="Times New Roman"/>
          <w:i/>
          <w:iCs/>
          <w:sz w:val="24"/>
          <w:szCs w:val="24"/>
          <w:lang w:eastAsia="ru-RU"/>
        </w:rPr>
        <w:t>информацией об услуге и ее фактическом состоянии (условиях ее оказания)</w:t>
      </w:r>
      <w:r w:rsidRPr="00751A5F">
        <w:rPr>
          <w:rFonts w:ascii="Times New Roman" w:eastAsia="Times New Roman" w:hAnsi="Times New Roman" w:cs="Times New Roman"/>
          <w:sz w:val="24"/>
          <w:szCs w:val="24"/>
          <w:lang w:eastAsia="ru-RU"/>
        </w:rPr>
        <w:t>.</w:t>
      </w:r>
      <w:r w:rsidR="000C45A2">
        <w:rPr>
          <w:rFonts w:ascii="Times New Roman" w:eastAsia="Times New Roman" w:hAnsi="Times New Roman" w:cs="Times New Roman"/>
          <w:sz w:val="24"/>
          <w:szCs w:val="24"/>
          <w:lang w:eastAsia="ru-RU"/>
        </w:rPr>
        <w:t xml:space="preserve"> </w:t>
      </w:r>
      <w:r w:rsidRPr="00751A5F">
        <w:rPr>
          <w:rFonts w:ascii="Times New Roman" w:eastAsia="Times New Roman" w:hAnsi="Times New Roman" w:cs="Times New Roman"/>
          <w:sz w:val="24"/>
          <w:szCs w:val="24"/>
          <w:lang w:eastAsia="ru-RU"/>
        </w:rPr>
        <w:t>Например, если на сайте санатория изображены великолепные номера, перечислено современное медицинское оборудование и широкий спектр возможных процедур, а по прибытии клиент видит совсем другое - причиной неудовлетворённости будет несоответствие между информацией на сайте и увиденной клиентом реальностью. И здесь речь идет о недостоверности информации, представленной на сайте, а это уже вполне является предметом оценки в рамках НОК.</w:t>
      </w:r>
    </w:p>
    <w:p w14:paraId="72A9DF28" w14:textId="77777777" w:rsidR="00507D83" w:rsidRPr="00751A5F" w:rsidRDefault="00507D83" w:rsidP="00A84021">
      <w:pPr>
        <w:widowControl w:val="0"/>
        <w:numPr>
          <w:ilvl w:val="0"/>
          <w:numId w:val="14"/>
        </w:numPr>
        <w:shd w:val="clear" w:color="auto" w:fill="FFFFFF"/>
        <w:tabs>
          <w:tab w:val="clear" w:pos="720"/>
          <w:tab w:val="left" w:pos="993"/>
          <w:tab w:val="left" w:pos="1134"/>
        </w:tabs>
        <w:spacing w:after="0" w:line="360" w:lineRule="auto"/>
        <w:ind w:left="0"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i/>
          <w:iCs/>
          <w:sz w:val="24"/>
          <w:szCs w:val="24"/>
          <w:lang w:eastAsia="ru-RU"/>
        </w:rPr>
        <w:t>Разрыв между ожиданиями потребителей и их восприятием полученных услуг</w:t>
      </w:r>
      <w:r w:rsidRPr="00751A5F">
        <w:rPr>
          <w:rFonts w:ascii="Times New Roman" w:eastAsia="Times New Roman" w:hAnsi="Times New Roman" w:cs="Times New Roman"/>
          <w:sz w:val="24"/>
          <w:szCs w:val="24"/>
          <w:lang w:eastAsia="ru-RU"/>
        </w:rPr>
        <w:t xml:space="preserve"> – по сути, это внутренний конфликт ожиданий и того, как эти ожидания были реализованы и восприняты. Причинами такого разрыва могут быть как объективные, так и субъективные обстоятельства, например, обусловленные внутренним психоэмоциональным состоянием клиента.</w:t>
      </w:r>
    </w:p>
    <w:p w14:paraId="79E2F42B" w14:textId="77777777" w:rsidR="00507D83" w:rsidRPr="00751A5F" w:rsidRDefault="00507D83" w:rsidP="00A84021">
      <w:pPr>
        <w:pStyle w:val="af8"/>
        <w:widowControl w:val="0"/>
        <w:tabs>
          <w:tab w:val="left" w:pos="993"/>
        </w:tabs>
        <w:spacing w:before="0" w:beforeAutospacing="0" w:after="0" w:afterAutospacing="0" w:line="360" w:lineRule="auto"/>
        <w:ind w:firstLine="709"/>
      </w:pPr>
      <w:r w:rsidRPr="00751A5F">
        <w:t xml:space="preserve">Таким образом, направление разрывов и их величина определяются не только объективными показателями качества услуги, но и такими причинами несоответствий, как: </w:t>
      </w:r>
    </w:p>
    <w:p w14:paraId="12BE1288" w14:textId="77777777" w:rsidR="00507D83" w:rsidRPr="00751A5F" w:rsidRDefault="00507D83" w:rsidP="00A84021">
      <w:pPr>
        <w:pStyle w:val="af8"/>
        <w:widowControl w:val="0"/>
        <w:numPr>
          <w:ilvl w:val="0"/>
          <w:numId w:val="12"/>
        </w:numPr>
        <w:tabs>
          <w:tab w:val="left" w:pos="993"/>
          <w:tab w:val="left" w:pos="1134"/>
        </w:tabs>
        <w:spacing w:before="0" w:beforeAutospacing="0" w:after="0" w:afterAutospacing="0" w:line="360" w:lineRule="auto"/>
        <w:ind w:left="0" w:firstLine="709"/>
      </w:pPr>
      <w:r w:rsidRPr="00751A5F">
        <w:t>отсутствует анализ и понимание фактических предпочтений получателей услуги – работа в организации на повышение качества ведется, но она не носит адресный характер и потому, по сути, не эффективна;</w:t>
      </w:r>
    </w:p>
    <w:p w14:paraId="20D99717" w14:textId="77777777" w:rsidR="00507D83" w:rsidRPr="00751A5F" w:rsidRDefault="00507D83" w:rsidP="00A84021">
      <w:pPr>
        <w:pStyle w:val="af8"/>
        <w:widowControl w:val="0"/>
        <w:numPr>
          <w:ilvl w:val="0"/>
          <w:numId w:val="12"/>
        </w:numPr>
        <w:tabs>
          <w:tab w:val="left" w:pos="993"/>
          <w:tab w:val="left" w:pos="1134"/>
        </w:tabs>
        <w:spacing w:before="0" w:beforeAutospacing="0" w:after="0" w:afterAutospacing="0" w:line="360" w:lineRule="auto"/>
        <w:ind w:left="0" w:firstLine="709"/>
      </w:pPr>
      <w:r w:rsidRPr="00751A5F">
        <w:t>существующие стандарты качества не выполняются полностью, либо вообще не реализуются на практике (например, требования к обеспечению доступной среды для инвалидов установлены, но не выполняются);</w:t>
      </w:r>
    </w:p>
    <w:p w14:paraId="56862339" w14:textId="77777777" w:rsidR="00507D83" w:rsidRPr="00751A5F" w:rsidRDefault="00507D83" w:rsidP="00A84021">
      <w:pPr>
        <w:pStyle w:val="af8"/>
        <w:widowControl w:val="0"/>
        <w:numPr>
          <w:ilvl w:val="0"/>
          <w:numId w:val="12"/>
        </w:numPr>
        <w:tabs>
          <w:tab w:val="left" w:pos="993"/>
          <w:tab w:val="left" w:pos="1134"/>
        </w:tabs>
        <w:spacing w:before="0" w:beforeAutospacing="0" w:after="0" w:afterAutospacing="0" w:line="360" w:lineRule="auto"/>
        <w:ind w:left="0" w:firstLine="709"/>
      </w:pPr>
      <w:r w:rsidRPr="00751A5F">
        <w:t xml:space="preserve">проблемы коммуникации между сотрудниками и получателями услуг приводят к умышленному или случайному формированию у последних искаженных ожиданий от </w:t>
      </w:r>
      <w:r w:rsidRPr="00751A5F">
        <w:lastRenderedPageBreak/>
        <w:t xml:space="preserve">услуги (неточность формулировок – например, информация о перечне предоставляемых услуг и получении </w:t>
      </w:r>
      <w:r w:rsidRPr="00751A5F">
        <w:rPr>
          <w:i/>
        </w:rPr>
        <w:t xml:space="preserve">дополнительного образования </w:t>
      </w:r>
      <w:r w:rsidRPr="00751A5F">
        <w:t>или</w:t>
      </w:r>
      <w:r w:rsidRPr="00751A5F">
        <w:rPr>
          <w:i/>
        </w:rPr>
        <w:t xml:space="preserve"> дополнительного профессионального образования</w:t>
      </w:r>
      <w:r w:rsidRPr="00751A5F">
        <w:t xml:space="preserve">; искажение информации – </w:t>
      </w:r>
      <w:r w:rsidRPr="00751A5F">
        <w:rPr>
          <w:i/>
        </w:rPr>
        <w:t>личный санузел</w:t>
      </w:r>
      <w:r w:rsidRPr="00751A5F">
        <w:t xml:space="preserve"> в больничной палате или </w:t>
      </w:r>
      <w:r w:rsidRPr="00751A5F">
        <w:rPr>
          <w:i/>
        </w:rPr>
        <w:t xml:space="preserve">санузел «на блок»; </w:t>
      </w:r>
      <w:r w:rsidRPr="00751A5F">
        <w:t>завышенные обещания и пр.).</w:t>
      </w:r>
    </w:p>
    <w:p w14:paraId="4FDD9673" w14:textId="32F06A0C" w:rsidR="00507D83" w:rsidRPr="00751A5F" w:rsidRDefault="008445CC" w:rsidP="00A84021">
      <w:pPr>
        <w:widowControl w:val="0"/>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i/>
          <w:iCs/>
          <w:sz w:val="24"/>
          <w:szCs w:val="24"/>
          <w:lang w:eastAsia="ru-RU"/>
        </w:rPr>
      </w:pPr>
      <w:r w:rsidRPr="00751A5F">
        <w:rPr>
          <w:rFonts w:ascii="Times New Roman" w:eastAsia="Times New Roman" w:hAnsi="Times New Roman" w:cs="Times New Roman"/>
          <w:i/>
          <w:iCs/>
          <w:sz w:val="24"/>
          <w:szCs w:val="24"/>
          <w:lang w:eastAsia="ru-RU"/>
        </w:rPr>
        <w:t>*Дополнительно по запросу Минтруда России был проведен анализ планов по устранению выявленных недостатков по итогам проведения НОК в федеральных учреждениях медико-социальной экспертизы. Аналитическая справка приведена в приложении Б.</w:t>
      </w:r>
    </w:p>
    <w:p w14:paraId="100030AC" w14:textId="1C42450E" w:rsidR="00507D83" w:rsidRDefault="00507D83" w:rsidP="00A84021">
      <w:pPr>
        <w:widowControl w:val="0"/>
        <w:tabs>
          <w:tab w:val="left" w:pos="851"/>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i/>
          <w:iCs/>
          <w:sz w:val="24"/>
          <w:szCs w:val="24"/>
          <w:lang w:eastAsia="ru-RU"/>
        </w:rPr>
      </w:pPr>
    </w:p>
    <w:p w14:paraId="31F0D174" w14:textId="41EBD1D5" w:rsidR="00507D83" w:rsidRPr="00751A5F" w:rsidRDefault="00507D83" w:rsidP="00A84021">
      <w:pPr>
        <w:pStyle w:val="a0"/>
        <w:widowControl w:val="0"/>
        <w:numPr>
          <w:ilvl w:val="0"/>
          <w:numId w:val="24"/>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 xml:space="preserve">Анализ публичных отчетов высших должностных лиц субъекта РФ </w:t>
      </w:r>
    </w:p>
    <w:p w14:paraId="46BE330F" w14:textId="699D2A05" w:rsidR="00522A28" w:rsidRPr="00751A5F" w:rsidRDefault="00FC39BC" w:rsidP="00A84021">
      <w:pPr>
        <w:widowControl w:val="0"/>
        <w:tabs>
          <w:tab w:val="left" w:pos="851"/>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Основной формой внутреннего контроля и инструментом управления развитием социальной сферы на уровне субъектов Российской Федерации является, с</w:t>
      </w:r>
      <w:r w:rsidR="00381099" w:rsidRPr="00751A5F">
        <w:rPr>
          <w:rFonts w:ascii="Times New Roman" w:eastAsia="Times New Roman" w:hAnsi="Times New Roman" w:cs="Times New Roman"/>
          <w:sz w:val="24"/>
          <w:szCs w:val="24"/>
          <w:lang w:eastAsia="ru-RU"/>
        </w:rPr>
        <w:t>огласно Федеральным законам от 5 декабря 2017</w:t>
      </w:r>
      <w:r w:rsidR="002E31AC">
        <w:rPr>
          <w:rFonts w:ascii="Times New Roman" w:eastAsia="Times New Roman" w:hAnsi="Times New Roman" w:cs="Times New Roman"/>
          <w:sz w:val="24"/>
          <w:szCs w:val="24"/>
          <w:lang w:eastAsia="ru-RU"/>
        </w:rPr>
        <w:t> </w:t>
      </w:r>
      <w:r w:rsidR="00381099" w:rsidRPr="00751A5F">
        <w:rPr>
          <w:rFonts w:ascii="Times New Roman" w:eastAsia="Times New Roman" w:hAnsi="Times New Roman" w:cs="Times New Roman"/>
          <w:sz w:val="24"/>
          <w:szCs w:val="24"/>
          <w:lang w:eastAsia="ru-RU"/>
        </w:rPr>
        <w:t>г. № 392-ФЗ (статья 3) и от 6 октября 1999</w:t>
      </w:r>
      <w:r w:rsidR="002E31AC">
        <w:rPr>
          <w:rFonts w:ascii="Times New Roman" w:eastAsia="Times New Roman" w:hAnsi="Times New Roman" w:cs="Times New Roman"/>
          <w:sz w:val="24"/>
          <w:szCs w:val="24"/>
          <w:lang w:eastAsia="ru-RU"/>
        </w:rPr>
        <w:t> </w:t>
      </w:r>
      <w:r w:rsidR="00381099" w:rsidRPr="00751A5F">
        <w:rPr>
          <w:rFonts w:ascii="Times New Roman" w:eastAsia="Times New Roman" w:hAnsi="Times New Roman" w:cs="Times New Roman"/>
          <w:sz w:val="24"/>
          <w:szCs w:val="24"/>
          <w:lang w:eastAsia="ru-RU"/>
        </w:rPr>
        <w:t>г. №</w:t>
      </w:r>
      <w:r w:rsidR="00C47F1C">
        <w:rPr>
          <w:rFonts w:ascii="Times New Roman" w:eastAsia="Times New Roman" w:hAnsi="Times New Roman" w:cs="Times New Roman"/>
          <w:sz w:val="24"/>
          <w:szCs w:val="24"/>
          <w:lang w:eastAsia="ru-RU"/>
        </w:rPr>
        <w:t> </w:t>
      </w:r>
      <w:r w:rsidR="00381099" w:rsidRPr="00751A5F">
        <w:rPr>
          <w:rFonts w:ascii="Times New Roman" w:eastAsia="Times New Roman" w:hAnsi="Times New Roman" w:cs="Times New Roman"/>
          <w:sz w:val="24"/>
          <w:szCs w:val="24"/>
          <w:lang w:eastAsia="ru-RU"/>
        </w:rPr>
        <w:t>184-ФЗ (пункт 4 статьи 26</w:t>
      </w:r>
      <w:r w:rsidR="00381099" w:rsidRPr="00751A5F">
        <w:rPr>
          <w:rFonts w:ascii="Times New Roman" w:eastAsia="Times New Roman" w:hAnsi="Times New Roman" w:cs="Times New Roman"/>
          <w:sz w:val="24"/>
          <w:szCs w:val="24"/>
          <w:vertAlign w:val="superscript"/>
          <w:lang w:eastAsia="ru-RU"/>
        </w:rPr>
        <w:t>3-2</w:t>
      </w:r>
      <w:r w:rsidR="00381099" w:rsidRPr="00751A5F">
        <w:rPr>
          <w:rFonts w:ascii="Times New Roman" w:hAnsi="Times New Roman" w:cs="Times New Roman"/>
          <w:sz w:val="24"/>
          <w:szCs w:val="24"/>
        </w:rPr>
        <w:t>)</w:t>
      </w:r>
      <w:r w:rsidR="00381099" w:rsidRPr="00751A5F">
        <w:rPr>
          <w:rStyle w:val="a7"/>
          <w:rFonts w:ascii="Times New Roman" w:hAnsi="Times New Roman" w:cs="Times New Roman"/>
          <w:sz w:val="24"/>
          <w:szCs w:val="24"/>
        </w:rPr>
        <w:footnoteReference w:id="43"/>
      </w:r>
      <w:r w:rsidRPr="00751A5F">
        <w:rPr>
          <w:rFonts w:ascii="Times New Roman" w:hAnsi="Times New Roman" w:cs="Times New Roman"/>
          <w:sz w:val="24"/>
          <w:szCs w:val="24"/>
        </w:rPr>
        <w:t xml:space="preserve">, представление высшим </w:t>
      </w:r>
      <w:r w:rsidRPr="00751A5F">
        <w:rPr>
          <w:rFonts w:ascii="Times New Roman" w:eastAsia="Times New Roman" w:hAnsi="Times New Roman" w:cs="Times New Roman"/>
          <w:sz w:val="24"/>
          <w:szCs w:val="24"/>
          <w:lang w:eastAsia="ru-RU"/>
        </w:rPr>
        <w:t>должностным лицом субъекта Российской Федерации публичного отчета о результатах независимой оценки качества условий оказания услуг организациями социальной сферы и принимаемых мерах по совершенствованию их деятельности</w:t>
      </w:r>
      <w:r w:rsidR="00381099" w:rsidRPr="00751A5F">
        <w:rPr>
          <w:rFonts w:ascii="Times New Roman" w:eastAsia="Times New Roman" w:hAnsi="Times New Roman" w:cs="Times New Roman"/>
          <w:sz w:val="24"/>
          <w:szCs w:val="24"/>
          <w:lang w:eastAsia="ru-RU"/>
        </w:rPr>
        <w:t xml:space="preserve">  в законодательный орган государственной власти субъекта Российской Федерации</w:t>
      </w:r>
      <w:r w:rsidR="00522A28" w:rsidRPr="00751A5F">
        <w:rPr>
          <w:rFonts w:ascii="Times New Roman" w:eastAsia="Times New Roman" w:hAnsi="Times New Roman" w:cs="Times New Roman"/>
          <w:sz w:val="24"/>
          <w:szCs w:val="24"/>
          <w:lang w:eastAsia="ru-RU"/>
        </w:rPr>
        <w:t xml:space="preserve"> в отраслевом разрезе </w:t>
      </w:r>
      <w:r w:rsidR="00381099" w:rsidRPr="00751A5F">
        <w:rPr>
          <w:rFonts w:ascii="Times New Roman" w:eastAsia="Times New Roman" w:hAnsi="Times New Roman" w:cs="Times New Roman"/>
          <w:sz w:val="24"/>
          <w:szCs w:val="24"/>
          <w:lang w:eastAsia="ru-RU"/>
        </w:rPr>
        <w:t>(культура, охрана здоровья, образование, социальное обслуживание)</w:t>
      </w:r>
      <w:r w:rsidR="00522A28" w:rsidRPr="00751A5F">
        <w:rPr>
          <w:rFonts w:ascii="Times New Roman" w:eastAsia="Times New Roman" w:hAnsi="Times New Roman" w:cs="Times New Roman"/>
          <w:sz w:val="24"/>
          <w:szCs w:val="24"/>
          <w:lang w:eastAsia="ru-RU"/>
        </w:rPr>
        <w:t>. На основе анализа публичного</w:t>
      </w:r>
      <w:r w:rsidR="007762F6" w:rsidRPr="00751A5F">
        <w:rPr>
          <w:rFonts w:ascii="Times New Roman" w:eastAsia="Times New Roman" w:hAnsi="Times New Roman" w:cs="Times New Roman"/>
          <w:sz w:val="24"/>
          <w:szCs w:val="24"/>
          <w:lang w:eastAsia="ru-RU"/>
        </w:rPr>
        <w:t xml:space="preserve"> отчета законодательны</w:t>
      </w:r>
      <w:r w:rsidR="00522A28" w:rsidRPr="00751A5F">
        <w:rPr>
          <w:rFonts w:ascii="Times New Roman" w:eastAsia="Times New Roman" w:hAnsi="Times New Roman" w:cs="Times New Roman"/>
          <w:sz w:val="24"/>
          <w:szCs w:val="24"/>
          <w:lang w:eastAsia="ru-RU"/>
        </w:rPr>
        <w:t>й</w:t>
      </w:r>
      <w:r w:rsidR="007762F6" w:rsidRPr="00751A5F">
        <w:rPr>
          <w:rFonts w:ascii="Times New Roman" w:eastAsia="Times New Roman" w:hAnsi="Times New Roman" w:cs="Times New Roman"/>
          <w:sz w:val="24"/>
          <w:szCs w:val="24"/>
          <w:lang w:eastAsia="ru-RU"/>
        </w:rPr>
        <w:t xml:space="preserve"> орган</w:t>
      </w:r>
      <w:r w:rsidR="00522A28" w:rsidRPr="00751A5F">
        <w:rPr>
          <w:rFonts w:ascii="Times New Roman" w:eastAsia="Times New Roman" w:hAnsi="Times New Roman" w:cs="Times New Roman"/>
          <w:sz w:val="24"/>
          <w:szCs w:val="24"/>
          <w:lang w:eastAsia="ru-RU"/>
        </w:rPr>
        <w:t xml:space="preserve"> </w:t>
      </w:r>
      <w:r w:rsidR="007762F6" w:rsidRPr="00751A5F">
        <w:rPr>
          <w:rFonts w:ascii="Times New Roman" w:eastAsia="Times New Roman" w:hAnsi="Times New Roman" w:cs="Times New Roman"/>
          <w:sz w:val="24"/>
          <w:szCs w:val="24"/>
          <w:lang w:eastAsia="ru-RU"/>
        </w:rPr>
        <w:t xml:space="preserve">субъекта РФ </w:t>
      </w:r>
      <w:r w:rsidR="00522A28" w:rsidRPr="00751A5F">
        <w:rPr>
          <w:rFonts w:ascii="Times New Roman" w:eastAsia="Times New Roman" w:hAnsi="Times New Roman" w:cs="Times New Roman"/>
          <w:sz w:val="24"/>
          <w:szCs w:val="24"/>
          <w:lang w:eastAsia="ru-RU"/>
        </w:rPr>
        <w:t>формирует</w:t>
      </w:r>
      <w:r w:rsidR="007762F6" w:rsidRPr="00751A5F">
        <w:rPr>
          <w:rFonts w:ascii="Times New Roman" w:eastAsia="Times New Roman" w:hAnsi="Times New Roman" w:cs="Times New Roman"/>
          <w:sz w:val="24"/>
          <w:szCs w:val="24"/>
          <w:lang w:eastAsia="ru-RU"/>
        </w:rPr>
        <w:t xml:space="preserve"> рекомендации по </w:t>
      </w:r>
      <w:r w:rsidR="00522A28" w:rsidRPr="00751A5F">
        <w:rPr>
          <w:rFonts w:ascii="Times New Roman" w:eastAsia="Times New Roman" w:hAnsi="Times New Roman" w:cs="Times New Roman"/>
          <w:sz w:val="24"/>
          <w:szCs w:val="24"/>
          <w:lang w:eastAsia="ru-RU"/>
        </w:rPr>
        <w:t xml:space="preserve">повышению качества </w:t>
      </w:r>
      <w:r w:rsidR="007762F6" w:rsidRPr="00751A5F">
        <w:rPr>
          <w:rFonts w:ascii="Times New Roman" w:eastAsia="Times New Roman" w:hAnsi="Times New Roman" w:cs="Times New Roman"/>
          <w:sz w:val="24"/>
          <w:szCs w:val="24"/>
          <w:lang w:eastAsia="ru-RU"/>
        </w:rPr>
        <w:t>работы организаций</w:t>
      </w:r>
      <w:r w:rsidR="00522A28" w:rsidRPr="00751A5F">
        <w:rPr>
          <w:rFonts w:ascii="Times New Roman" w:eastAsia="Times New Roman" w:hAnsi="Times New Roman" w:cs="Times New Roman"/>
          <w:sz w:val="24"/>
          <w:szCs w:val="24"/>
          <w:lang w:eastAsia="ru-RU"/>
        </w:rPr>
        <w:t>, в отношении которых была проведена оценк</w:t>
      </w:r>
      <w:r w:rsidR="003E5BE9">
        <w:rPr>
          <w:rFonts w:ascii="Times New Roman" w:eastAsia="Times New Roman" w:hAnsi="Times New Roman" w:cs="Times New Roman"/>
          <w:sz w:val="24"/>
          <w:szCs w:val="24"/>
          <w:lang w:eastAsia="ru-RU"/>
        </w:rPr>
        <w:t>а</w:t>
      </w:r>
      <w:r w:rsidR="00522A28" w:rsidRPr="00751A5F">
        <w:rPr>
          <w:rFonts w:ascii="Times New Roman" w:eastAsia="Times New Roman" w:hAnsi="Times New Roman" w:cs="Times New Roman"/>
          <w:sz w:val="24"/>
          <w:szCs w:val="24"/>
          <w:lang w:eastAsia="ru-RU"/>
        </w:rPr>
        <w:t>, или в целом по отраслям социальной сферы</w:t>
      </w:r>
      <w:r w:rsidR="007762F6" w:rsidRPr="00751A5F">
        <w:rPr>
          <w:rFonts w:ascii="Times New Roman" w:eastAsia="Times New Roman" w:hAnsi="Times New Roman" w:cs="Times New Roman"/>
          <w:sz w:val="24"/>
          <w:szCs w:val="24"/>
          <w:lang w:eastAsia="ru-RU"/>
        </w:rPr>
        <w:t xml:space="preserve">. </w:t>
      </w:r>
    </w:p>
    <w:p w14:paraId="045A5475" w14:textId="6D9F5693" w:rsidR="00381099" w:rsidRPr="00751A5F" w:rsidRDefault="00522A28" w:rsidP="00522A2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целях обеспечения </w:t>
      </w:r>
      <w:r w:rsidR="00381099" w:rsidRPr="00751A5F">
        <w:rPr>
          <w:rFonts w:ascii="Times New Roman" w:eastAsia="Times New Roman" w:hAnsi="Times New Roman" w:cs="Times New Roman"/>
          <w:sz w:val="24"/>
          <w:szCs w:val="24"/>
          <w:lang w:eastAsia="ru-RU"/>
        </w:rPr>
        <w:t xml:space="preserve">открытости </w:t>
      </w:r>
      <w:r w:rsidRPr="00751A5F">
        <w:rPr>
          <w:rFonts w:ascii="Times New Roman" w:eastAsia="Times New Roman" w:hAnsi="Times New Roman" w:cs="Times New Roman"/>
          <w:sz w:val="24"/>
          <w:szCs w:val="24"/>
          <w:lang w:eastAsia="ru-RU"/>
        </w:rPr>
        <w:t xml:space="preserve">и прозрачности </w:t>
      </w:r>
      <w:r w:rsidR="00381099" w:rsidRPr="00751A5F">
        <w:rPr>
          <w:rFonts w:ascii="Times New Roman" w:eastAsia="Times New Roman" w:hAnsi="Times New Roman" w:cs="Times New Roman"/>
          <w:sz w:val="24"/>
          <w:szCs w:val="24"/>
          <w:lang w:eastAsia="ru-RU"/>
        </w:rPr>
        <w:t>независимой оценки качества и ее результатов публичный отчет</w:t>
      </w:r>
      <w:r w:rsidR="007762F6" w:rsidRPr="00751A5F">
        <w:rPr>
          <w:rFonts w:ascii="Times New Roman" w:eastAsia="Times New Roman" w:hAnsi="Times New Roman" w:cs="Times New Roman"/>
          <w:sz w:val="24"/>
          <w:szCs w:val="24"/>
          <w:lang w:eastAsia="ru-RU"/>
        </w:rPr>
        <w:t xml:space="preserve"> и решение (рекомендации) Законодательного собрания размещаются</w:t>
      </w:r>
      <w:r w:rsidR="00381099" w:rsidRPr="00751A5F">
        <w:rPr>
          <w:rFonts w:ascii="Times New Roman" w:eastAsia="Times New Roman" w:hAnsi="Times New Roman" w:cs="Times New Roman"/>
          <w:sz w:val="24"/>
          <w:szCs w:val="24"/>
          <w:lang w:eastAsia="ru-RU"/>
        </w:rPr>
        <w:t xml:space="preserve"> на официальном сайте высшего должностного лица и Едином портале НОК – сайте </w:t>
      </w:r>
      <w:r w:rsidR="00381099" w:rsidRPr="00751A5F">
        <w:rPr>
          <w:rFonts w:ascii="Times New Roman" w:eastAsia="Times New Roman" w:hAnsi="Times New Roman" w:cs="Times New Roman"/>
          <w:sz w:val="24"/>
          <w:szCs w:val="24"/>
          <w:lang w:val="en-US" w:eastAsia="ru-RU"/>
        </w:rPr>
        <w:t>bus</w:t>
      </w:r>
      <w:r w:rsidR="00381099" w:rsidRPr="00751A5F">
        <w:rPr>
          <w:rFonts w:ascii="Times New Roman" w:eastAsia="Times New Roman" w:hAnsi="Times New Roman" w:cs="Times New Roman"/>
          <w:sz w:val="24"/>
          <w:szCs w:val="24"/>
          <w:lang w:eastAsia="ru-RU"/>
        </w:rPr>
        <w:t>.</w:t>
      </w:r>
      <w:proofErr w:type="spellStart"/>
      <w:r w:rsidR="00381099" w:rsidRPr="00751A5F">
        <w:rPr>
          <w:rFonts w:ascii="Times New Roman" w:eastAsia="Times New Roman" w:hAnsi="Times New Roman" w:cs="Times New Roman"/>
          <w:sz w:val="24"/>
          <w:szCs w:val="24"/>
          <w:lang w:val="en-US" w:eastAsia="ru-RU"/>
        </w:rPr>
        <w:t>gov</w:t>
      </w:r>
      <w:proofErr w:type="spellEnd"/>
      <w:r w:rsidR="00381099" w:rsidRPr="00751A5F">
        <w:rPr>
          <w:rFonts w:ascii="Times New Roman" w:eastAsia="Times New Roman" w:hAnsi="Times New Roman" w:cs="Times New Roman"/>
          <w:sz w:val="24"/>
          <w:szCs w:val="24"/>
          <w:lang w:eastAsia="ru-RU"/>
        </w:rPr>
        <w:t>.</w:t>
      </w:r>
      <w:proofErr w:type="spellStart"/>
      <w:r w:rsidR="00381099" w:rsidRPr="00751A5F">
        <w:rPr>
          <w:rFonts w:ascii="Times New Roman" w:eastAsia="Times New Roman" w:hAnsi="Times New Roman" w:cs="Times New Roman"/>
          <w:sz w:val="24"/>
          <w:szCs w:val="24"/>
          <w:lang w:val="en-US" w:eastAsia="ru-RU"/>
        </w:rPr>
        <w:t>ru</w:t>
      </w:r>
      <w:proofErr w:type="spellEnd"/>
      <w:r w:rsidR="00381099" w:rsidRPr="00751A5F">
        <w:rPr>
          <w:rFonts w:ascii="Times New Roman" w:eastAsia="Times New Roman" w:hAnsi="Times New Roman" w:cs="Times New Roman"/>
          <w:sz w:val="24"/>
          <w:szCs w:val="24"/>
          <w:lang w:eastAsia="ru-RU"/>
        </w:rPr>
        <w:t>.</w:t>
      </w:r>
    </w:p>
    <w:p w14:paraId="2FB6DA59" w14:textId="530859C7" w:rsidR="009B0A9E"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751A5F">
        <w:rPr>
          <w:rFonts w:ascii="Times New Roman" w:eastAsia="Times New Roman" w:hAnsi="Times New Roman" w:cs="Times New Roman"/>
          <w:sz w:val="24"/>
          <w:szCs w:val="24"/>
          <w:lang w:eastAsia="ru-RU"/>
        </w:rPr>
        <w:t>Если в 2018</w:t>
      </w:r>
      <w:r w:rsidR="002E31AC">
        <w:rPr>
          <w:rFonts w:ascii="Times New Roman" w:eastAsia="Times New Roman" w:hAnsi="Times New Roman" w:cs="Times New Roman"/>
          <w:sz w:val="24"/>
          <w:szCs w:val="24"/>
          <w:lang w:eastAsia="ru-RU"/>
        </w:rPr>
        <w:t> </w:t>
      </w:r>
      <w:r w:rsidRPr="00751A5F">
        <w:rPr>
          <w:rFonts w:ascii="Times New Roman" w:eastAsia="Times New Roman" w:hAnsi="Times New Roman" w:cs="Times New Roman"/>
          <w:sz w:val="24"/>
          <w:szCs w:val="24"/>
          <w:lang w:eastAsia="ru-RU"/>
        </w:rPr>
        <w:t>г. и 2019</w:t>
      </w:r>
      <w:r w:rsidR="002E31AC">
        <w:rPr>
          <w:rFonts w:ascii="Times New Roman" w:eastAsia="Times New Roman" w:hAnsi="Times New Roman" w:cs="Times New Roman"/>
          <w:sz w:val="24"/>
          <w:szCs w:val="24"/>
          <w:lang w:eastAsia="ru-RU"/>
        </w:rPr>
        <w:t> </w:t>
      </w:r>
      <w:r w:rsidRPr="00751A5F">
        <w:rPr>
          <w:rFonts w:ascii="Times New Roman" w:eastAsia="Times New Roman" w:hAnsi="Times New Roman" w:cs="Times New Roman"/>
          <w:sz w:val="24"/>
          <w:szCs w:val="24"/>
          <w:lang w:eastAsia="ru-RU"/>
        </w:rPr>
        <w:t xml:space="preserve">г. ситуация с подготовкой, рассмотрением и размещением публичных отчетов выглядела вполне достойно, </w:t>
      </w:r>
      <w:r w:rsidR="009B0A9E" w:rsidRPr="00751A5F">
        <w:rPr>
          <w:rFonts w:ascii="Times New Roman" w:eastAsia="Times New Roman" w:hAnsi="Times New Roman" w:cs="Times New Roman"/>
          <w:sz w:val="24"/>
          <w:szCs w:val="24"/>
          <w:lang w:eastAsia="ru-RU"/>
        </w:rPr>
        <w:t xml:space="preserve">по данным сайта </w:t>
      </w:r>
      <w:r w:rsidR="009B0A9E" w:rsidRPr="00751A5F">
        <w:rPr>
          <w:rFonts w:ascii="Times New Roman" w:eastAsia="Times New Roman" w:hAnsi="Times New Roman" w:cs="Times New Roman"/>
          <w:sz w:val="24"/>
          <w:szCs w:val="24"/>
          <w:lang w:val="en-US" w:eastAsia="ru-RU"/>
        </w:rPr>
        <w:t>bus</w:t>
      </w:r>
      <w:r w:rsidR="009B0A9E" w:rsidRPr="00751A5F">
        <w:rPr>
          <w:rFonts w:ascii="Times New Roman" w:eastAsia="Times New Roman" w:hAnsi="Times New Roman" w:cs="Times New Roman"/>
          <w:sz w:val="24"/>
          <w:szCs w:val="24"/>
          <w:lang w:eastAsia="ru-RU"/>
        </w:rPr>
        <w:t>.</w:t>
      </w:r>
      <w:proofErr w:type="spellStart"/>
      <w:r w:rsidR="009B0A9E" w:rsidRPr="00751A5F">
        <w:rPr>
          <w:rFonts w:ascii="Times New Roman" w:eastAsia="Times New Roman" w:hAnsi="Times New Roman" w:cs="Times New Roman"/>
          <w:sz w:val="24"/>
          <w:szCs w:val="24"/>
          <w:lang w:val="en-US" w:eastAsia="ru-RU"/>
        </w:rPr>
        <w:t>gov</w:t>
      </w:r>
      <w:proofErr w:type="spellEnd"/>
      <w:r w:rsidR="009B0A9E" w:rsidRPr="00751A5F">
        <w:rPr>
          <w:rFonts w:ascii="Times New Roman" w:eastAsia="Times New Roman" w:hAnsi="Times New Roman" w:cs="Times New Roman"/>
          <w:sz w:val="24"/>
          <w:szCs w:val="24"/>
          <w:lang w:eastAsia="ru-RU"/>
        </w:rPr>
        <w:t>.</w:t>
      </w:r>
      <w:proofErr w:type="spellStart"/>
      <w:r w:rsidR="009B0A9E" w:rsidRPr="00751A5F">
        <w:rPr>
          <w:rFonts w:ascii="Times New Roman" w:eastAsia="Times New Roman" w:hAnsi="Times New Roman" w:cs="Times New Roman"/>
          <w:sz w:val="24"/>
          <w:szCs w:val="24"/>
          <w:lang w:val="en-US" w:eastAsia="ru-RU"/>
        </w:rPr>
        <w:t>ru</w:t>
      </w:r>
      <w:proofErr w:type="spellEnd"/>
      <w:r w:rsidR="009B0A9E" w:rsidRPr="00751A5F">
        <w:rPr>
          <w:rFonts w:ascii="Times New Roman" w:eastAsia="Times New Roman" w:hAnsi="Times New Roman" w:cs="Times New Roman"/>
          <w:sz w:val="24"/>
          <w:szCs w:val="24"/>
          <w:lang w:eastAsia="ru-RU"/>
        </w:rPr>
        <w:t xml:space="preserve"> 7</w:t>
      </w:r>
      <w:r w:rsidRPr="00751A5F">
        <w:rPr>
          <w:rFonts w:ascii="Times New Roman" w:eastAsia="Times New Roman" w:hAnsi="Times New Roman" w:cs="Times New Roman"/>
          <w:sz w:val="24"/>
          <w:szCs w:val="24"/>
          <w:lang w:eastAsia="ru-RU"/>
        </w:rPr>
        <w:t>6 и 7</w:t>
      </w:r>
      <w:r w:rsidR="00E77119" w:rsidRPr="00751A5F">
        <w:rPr>
          <w:rFonts w:ascii="Times New Roman" w:eastAsia="Times New Roman" w:hAnsi="Times New Roman" w:cs="Times New Roman"/>
          <w:sz w:val="24"/>
          <w:szCs w:val="24"/>
          <w:lang w:eastAsia="ru-RU"/>
        </w:rPr>
        <w:t>5</w:t>
      </w:r>
      <w:r w:rsidRPr="00751A5F">
        <w:rPr>
          <w:rFonts w:ascii="Times New Roman" w:eastAsia="Times New Roman" w:hAnsi="Times New Roman" w:cs="Times New Roman"/>
          <w:sz w:val="24"/>
          <w:szCs w:val="24"/>
          <w:lang w:eastAsia="ru-RU"/>
        </w:rPr>
        <w:t xml:space="preserve"> субъект</w:t>
      </w:r>
      <w:r w:rsidR="005377A8" w:rsidRPr="00751A5F">
        <w:rPr>
          <w:rFonts w:ascii="Times New Roman" w:eastAsia="Times New Roman" w:hAnsi="Times New Roman" w:cs="Times New Roman"/>
          <w:sz w:val="24"/>
          <w:szCs w:val="24"/>
          <w:lang w:eastAsia="ru-RU"/>
        </w:rPr>
        <w:t>ов</w:t>
      </w:r>
      <w:r w:rsidRPr="00751A5F">
        <w:rPr>
          <w:rFonts w:ascii="Times New Roman" w:eastAsia="Times New Roman" w:hAnsi="Times New Roman" w:cs="Times New Roman"/>
          <w:sz w:val="24"/>
          <w:szCs w:val="24"/>
          <w:lang w:eastAsia="ru-RU"/>
        </w:rPr>
        <w:t xml:space="preserve"> РФ соответственно </w:t>
      </w:r>
      <w:r w:rsidR="00BB31FE" w:rsidRPr="00751A5F">
        <w:rPr>
          <w:rFonts w:ascii="Times New Roman" w:eastAsia="Times New Roman" w:hAnsi="Times New Roman" w:cs="Times New Roman"/>
          <w:sz w:val="24"/>
          <w:szCs w:val="24"/>
          <w:lang w:eastAsia="ru-RU"/>
        </w:rPr>
        <w:t>разместили</w:t>
      </w:r>
      <w:r w:rsidRPr="00751A5F">
        <w:rPr>
          <w:rFonts w:ascii="Times New Roman" w:eastAsia="Times New Roman" w:hAnsi="Times New Roman" w:cs="Times New Roman"/>
          <w:sz w:val="24"/>
          <w:szCs w:val="24"/>
          <w:lang w:eastAsia="ru-RU"/>
        </w:rPr>
        <w:t xml:space="preserve"> информацию о публичных отчетах, что составляет 89% и 8</w:t>
      </w:r>
      <w:r w:rsidR="00E77119" w:rsidRPr="00751A5F">
        <w:rPr>
          <w:rFonts w:ascii="Times New Roman" w:eastAsia="Times New Roman" w:hAnsi="Times New Roman" w:cs="Times New Roman"/>
          <w:sz w:val="24"/>
          <w:szCs w:val="24"/>
          <w:lang w:eastAsia="ru-RU"/>
        </w:rPr>
        <w:t>8</w:t>
      </w:r>
      <w:r w:rsidRPr="00751A5F">
        <w:rPr>
          <w:rFonts w:ascii="Times New Roman" w:eastAsia="Times New Roman" w:hAnsi="Times New Roman" w:cs="Times New Roman"/>
          <w:sz w:val="24"/>
          <w:szCs w:val="24"/>
          <w:lang w:eastAsia="ru-RU"/>
        </w:rPr>
        <w:t>% от всех регионов России, то в 2020</w:t>
      </w:r>
      <w:r w:rsidR="002E31AC">
        <w:rPr>
          <w:rFonts w:ascii="Times New Roman" w:eastAsia="Times New Roman" w:hAnsi="Times New Roman" w:cs="Times New Roman"/>
          <w:sz w:val="24"/>
          <w:szCs w:val="24"/>
          <w:lang w:eastAsia="ru-RU"/>
        </w:rPr>
        <w:t> </w:t>
      </w:r>
      <w:r w:rsidRPr="00751A5F">
        <w:rPr>
          <w:rFonts w:ascii="Times New Roman" w:eastAsia="Times New Roman" w:hAnsi="Times New Roman" w:cs="Times New Roman"/>
          <w:sz w:val="24"/>
          <w:szCs w:val="24"/>
          <w:lang w:eastAsia="ru-RU"/>
        </w:rPr>
        <w:t>г. таких субъектов было уже менее половины (</w:t>
      </w:r>
      <w:r w:rsidR="002B19C7" w:rsidRPr="00751A5F">
        <w:rPr>
          <w:rFonts w:ascii="Times New Roman" w:eastAsia="Times New Roman" w:hAnsi="Times New Roman" w:cs="Times New Roman"/>
          <w:sz w:val="24"/>
          <w:szCs w:val="24"/>
          <w:lang w:eastAsia="ru-RU"/>
        </w:rPr>
        <w:t>40</w:t>
      </w:r>
      <w:r w:rsidRPr="00751A5F">
        <w:rPr>
          <w:rFonts w:ascii="Times New Roman" w:eastAsia="Times New Roman" w:hAnsi="Times New Roman" w:cs="Times New Roman"/>
          <w:sz w:val="24"/>
          <w:szCs w:val="24"/>
          <w:lang w:eastAsia="ru-RU"/>
        </w:rPr>
        <w:t xml:space="preserve"> субъект</w:t>
      </w:r>
      <w:r w:rsidR="002B19C7" w:rsidRPr="00751A5F">
        <w:rPr>
          <w:rFonts w:ascii="Times New Roman" w:eastAsia="Times New Roman" w:hAnsi="Times New Roman" w:cs="Times New Roman"/>
          <w:sz w:val="24"/>
          <w:szCs w:val="24"/>
          <w:lang w:eastAsia="ru-RU"/>
        </w:rPr>
        <w:t>ов</w:t>
      </w:r>
      <w:r w:rsidRPr="00751A5F">
        <w:rPr>
          <w:rFonts w:ascii="Times New Roman" w:eastAsia="Times New Roman" w:hAnsi="Times New Roman" w:cs="Times New Roman"/>
          <w:sz w:val="24"/>
          <w:szCs w:val="24"/>
          <w:lang w:eastAsia="ru-RU"/>
        </w:rPr>
        <w:t xml:space="preserve"> РФ или 4</w:t>
      </w:r>
      <w:r w:rsidR="002B19C7" w:rsidRPr="00751A5F">
        <w:rPr>
          <w:rFonts w:ascii="Times New Roman" w:eastAsia="Times New Roman" w:hAnsi="Times New Roman" w:cs="Times New Roman"/>
          <w:sz w:val="24"/>
          <w:szCs w:val="24"/>
          <w:lang w:eastAsia="ru-RU"/>
        </w:rPr>
        <w:t>7</w:t>
      </w:r>
      <w:r w:rsidRPr="00751A5F">
        <w:rPr>
          <w:rFonts w:ascii="Times New Roman" w:eastAsia="Times New Roman" w:hAnsi="Times New Roman" w:cs="Times New Roman"/>
          <w:sz w:val="24"/>
          <w:szCs w:val="24"/>
          <w:lang w:eastAsia="ru-RU"/>
        </w:rPr>
        <w:t>% от всех регионов</w:t>
      </w:r>
      <w:r w:rsidR="002B19C7" w:rsidRPr="00751A5F">
        <w:rPr>
          <w:rFonts w:ascii="Times New Roman" w:eastAsia="Times New Roman" w:hAnsi="Times New Roman" w:cs="Times New Roman"/>
          <w:sz w:val="24"/>
          <w:szCs w:val="24"/>
          <w:lang w:eastAsia="ru-RU"/>
        </w:rPr>
        <w:t>)</w:t>
      </w:r>
      <w:r w:rsidR="001660B8" w:rsidRPr="00751A5F">
        <w:rPr>
          <w:rFonts w:ascii="Times New Roman" w:eastAsia="Times New Roman" w:hAnsi="Times New Roman" w:cs="Times New Roman"/>
          <w:sz w:val="24"/>
          <w:szCs w:val="24"/>
          <w:lang w:eastAsia="ru-RU"/>
        </w:rPr>
        <w:t xml:space="preserve">. По итогам </w:t>
      </w:r>
      <w:r w:rsidRPr="00751A5F">
        <w:rPr>
          <w:rFonts w:ascii="Times New Roman" w:eastAsia="Times New Roman" w:hAnsi="Times New Roman" w:cs="Times New Roman"/>
          <w:sz w:val="24"/>
          <w:szCs w:val="24"/>
          <w:lang w:eastAsia="ru-RU"/>
        </w:rPr>
        <w:t>2021</w:t>
      </w:r>
      <w:r w:rsidR="002E31AC">
        <w:rPr>
          <w:rFonts w:ascii="Times New Roman" w:eastAsia="Times New Roman" w:hAnsi="Times New Roman" w:cs="Times New Roman"/>
          <w:sz w:val="24"/>
          <w:szCs w:val="24"/>
          <w:lang w:eastAsia="ru-RU"/>
        </w:rPr>
        <w:t> </w:t>
      </w:r>
      <w:r w:rsidRPr="00751A5F">
        <w:rPr>
          <w:rFonts w:ascii="Times New Roman" w:eastAsia="Times New Roman" w:hAnsi="Times New Roman" w:cs="Times New Roman"/>
          <w:sz w:val="24"/>
          <w:szCs w:val="24"/>
          <w:lang w:eastAsia="ru-RU"/>
        </w:rPr>
        <w:t xml:space="preserve">г. </w:t>
      </w:r>
      <w:r w:rsidR="001660B8" w:rsidRPr="00751A5F">
        <w:rPr>
          <w:rFonts w:ascii="Times New Roman" w:eastAsia="Times New Roman" w:hAnsi="Times New Roman" w:cs="Times New Roman"/>
          <w:sz w:val="24"/>
          <w:szCs w:val="24"/>
          <w:lang w:eastAsia="ru-RU"/>
        </w:rPr>
        <w:t>ситуация сопоставимая</w:t>
      </w:r>
      <w:r w:rsidR="009B0A9E" w:rsidRPr="00751A5F">
        <w:rPr>
          <w:rFonts w:ascii="Times New Roman" w:eastAsia="Times New Roman" w:hAnsi="Times New Roman" w:cs="Times New Roman"/>
          <w:sz w:val="24"/>
          <w:szCs w:val="24"/>
          <w:lang w:eastAsia="ru-RU"/>
        </w:rPr>
        <w:t xml:space="preserve"> –</w:t>
      </w:r>
      <w:r w:rsidR="001660B8" w:rsidRPr="00751A5F">
        <w:rPr>
          <w:rFonts w:ascii="Times New Roman" w:eastAsia="Times New Roman" w:hAnsi="Times New Roman" w:cs="Times New Roman"/>
          <w:sz w:val="24"/>
          <w:szCs w:val="24"/>
          <w:lang w:eastAsia="ru-RU"/>
        </w:rPr>
        <w:t xml:space="preserve"> п</w:t>
      </w:r>
      <w:r w:rsidR="001660B8" w:rsidRPr="00751A5F">
        <w:rPr>
          <w:rFonts w:ascii="Times New Roman" w:hAnsi="Times New Roman" w:cs="Times New Roman"/>
          <w:sz w:val="24"/>
          <w:szCs w:val="24"/>
        </w:rPr>
        <w:t xml:space="preserve">о состоянию на </w:t>
      </w:r>
      <w:r w:rsidR="009B0A9E" w:rsidRPr="00751A5F">
        <w:rPr>
          <w:rFonts w:ascii="Times New Roman" w:hAnsi="Times New Roman" w:cs="Times New Roman"/>
          <w:sz w:val="24"/>
          <w:szCs w:val="24"/>
        </w:rPr>
        <w:t>09</w:t>
      </w:r>
      <w:r w:rsidR="001660B8" w:rsidRPr="00751A5F">
        <w:rPr>
          <w:rFonts w:ascii="Times New Roman" w:hAnsi="Times New Roman" w:cs="Times New Roman"/>
          <w:sz w:val="24"/>
          <w:szCs w:val="24"/>
        </w:rPr>
        <w:t xml:space="preserve"> ноября 2022 года </w:t>
      </w:r>
      <w:r w:rsidR="002B02DC" w:rsidRPr="00751A5F">
        <w:rPr>
          <w:rFonts w:ascii="Times New Roman" w:hAnsi="Times New Roman" w:cs="Times New Roman"/>
          <w:sz w:val="24"/>
          <w:szCs w:val="24"/>
        </w:rPr>
        <w:t xml:space="preserve">сведения о публичных отчетах </w:t>
      </w:r>
      <w:r w:rsidR="001660B8" w:rsidRPr="00751A5F">
        <w:rPr>
          <w:rFonts w:ascii="Times New Roman" w:hAnsi="Times New Roman" w:cs="Times New Roman"/>
          <w:sz w:val="24"/>
          <w:szCs w:val="24"/>
        </w:rPr>
        <w:lastRenderedPageBreak/>
        <w:t>разместил 3</w:t>
      </w:r>
      <w:r w:rsidR="002B02DC" w:rsidRPr="00751A5F">
        <w:rPr>
          <w:rFonts w:ascii="Times New Roman" w:hAnsi="Times New Roman" w:cs="Times New Roman"/>
          <w:sz w:val="24"/>
          <w:szCs w:val="24"/>
        </w:rPr>
        <w:t>1</w:t>
      </w:r>
      <w:r w:rsidR="009B0A9E" w:rsidRPr="00751A5F">
        <w:rPr>
          <w:rFonts w:ascii="Times New Roman" w:hAnsi="Times New Roman" w:cs="Times New Roman"/>
          <w:sz w:val="24"/>
          <w:szCs w:val="24"/>
        </w:rPr>
        <w:t xml:space="preserve"> </w:t>
      </w:r>
      <w:r w:rsidR="001660B8" w:rsidRPr="00751A5F">
        <w:rPr>
          <w:rFonts w:ascii="Times New Roman" w:hAnsi="Times New Roman" w:cs="Times New Roman"/>
          <w:sz w:val="24"/>
          <w:szCs w:val="24"/>
        </w:rPr>
        <w:t>субъект Российской Федерации (3</w:t>
      </w:r>
      <w:r w:rsidR="002B02DC" w:rsidRPr="00751A5F">
        <w:rPr>
          <w:rFonts w:ascii="Times New Roman" w:hAnsi="Times New Roman" w:cs="Times New Roman"/>
          <w:sz w:val="24"/>
          <w:szCs w:val="24"/>
        </w:rPr>
        <w:t>6</w:t>
      </w:r>
      <w:r w:rsidR="00BB31FE" w:rsidRPr="00751A5F">
        <w:rPr>
          <w:rFonts w:ascii="Times New Roman" w:hAnsi="Times New Roman" w:cs="Times New Roman"/>
          <w:sz w:val="24"/>
          <w:szCs w:val="24"/>
        </w:rPr>
        <w:t>,</w:t>
      </w:r>
      <w:r w:rsidR="002B02DC" w:rsidRPr="00751A5F">
        <w:rPr>
          <w:rFonts w:ascii="Times New Roman" w:hAnsi="Times New Roman" w:cs="Times New Roman"/>
          <w:sz w:val="24"/>
          <w:szCs w:val="24"/>
        </w:rPr>
        <w:t>5</w:t>
      </w:r>
      <w:r w:rsidR="001660B8" w:rsidRPr="00751A5F">
        <w:rPr>
          <w:rFonts w:ascii="Times New Roman" w:hAnsi="Times New Roman" w:cs="Times New Roman"/>
          <w:sz w:val="24"/>
          <w:szCs w:val="24"/>
        </w:rPr>
        <w:t>%)</w:t>
      </w:r>
      <w:r w:rsidRPr="00751A5F">
        <w:rPr>
          <w:rFonts w:ascii="Times New Roman" w:eastAsia="Times New Roman" w:hAnsi="Times New Roman" w:cs="Times New Roman"/>
          <w:sz w:val="24"/>
          <w:szCs w:val="24"/>
          <w:lang w:eastAsia="ru-RU"/>
        </w:rPr>
        <w:t xml:space="preserve">. </w:t>
      </w:r>
      <w:r w:rsidR="009B0A9E" w:rsidRPr="00751A5F">
        <w:rPr>
          <w:rFonts w:ascii="Times New Roman" w:eastAsia="Times New Roman" w:hAnsi="Times New Roman" w:cs="Times New Roman"/>
          <w:sz w:val="24"/>
          <w:szCs w:val="24"/>
          <w:lang w:eastAsia="ru-RU"/>
        </w:rPr>
        <w:t xml:space="preserve">Ни разу за </w:t>
      </w:r>
      <w:r w:rsidR="005C1ACB" w:rsidRPr="00751A5F">
        <w:rPr>
          <w:rFonts w:ascii="Times New Roman" w:eastAsia="Times New Roman" w:hAnsi="Times New Roman" w:cs="Times New Roman"/>
          <w:sz w:val="24"/>
          <w:szCs w:val="24"/>
          <w:lang w:eastAsia="ru-RU"/>
        </w:rPr>
        <w:t>четыре</w:t>
      </w:r>
      <w:r w:rsidR="009B0A9E" w:rsidRPr="00751A5F">
        <w:rPr>
          <w:rFonts w:ascii="Times New Roman" w:eastAsia="Times New Roman" w:hAnsi="Times New Roman" w:cs="Times New Roman"/>
          <w:sz w:val="24"/>
          <w:szCs w:val="24"/>
          <w:lang w:eastAsia="ru-RU"/>
        </w:rPr>
        <w:t xml:space="preserve"> года </w:t>
      </w:r>
      <w:r w:rsidR="005C1ACB" w:rsidRPr="00751A5F">
        <w:rPr>
          <w:rFonts w:ascii="Times New Roman" w:eastAsia="Times New Roman" w:hAnsi="Times New Roman" w:cs="Times New Roman"/>
          <w:sz w:val="24"/>
          <w:szCs w:val="24"/>
          <w:lang w:eastAsia="ru-RU"/>
        </w:rPr>
        <w:t xml:space="preserve">существования института публичных отчетов </w:t>
      </w:r>
      <w:r w:rsidR="009B0A9E" w:rsidRPr="00751A5F">
        <w:rPr>
          <w:rFonts w:ascii="Times New Roman" w:eastAsia="Times New Roman" w:hAnsi="Times New Roman" w:cs="Times New Roman"/>
          <w:sz w:val="24"/>
          <w:szCs w:val="24"/>
          <w:lang w:eastAsia="ru-RU"/>
        </w:rPr>
        <w:t xml:space="preserve">не разместили публичный отчет </w:t>
      </w:r>
      <w:r w:rsidR="002B19C7" w:rsidRPr="00751A5F">
        <w:rPr>
          <w:rFonts w:ascii="Times New Roman" w:eastAsia="Times New Roman" w:hAnsi="Times New Roman" w:cs="Times New Roman"/>
          <w:sz w:val="24"/>
          <w:szCs w:val="24"/>
          <w:lang w:eastAsia="ru-RU"/>
        </w:rPr>
        <w:t xml:space="preserve">и сведения о нем </w:t>
      </w:r>
      <w:r w:rsidR="009B0A9E" w:rsidRPr="00751A5F">
        <w:rPr>
          <w:rFonts w:ascii="Times New Roman" w:eastAsia="Times New Roman" w:hAnsi="Times New Roman" w:cs="Times New Roman"/>
          <w:sz w:val="24"/>
          <w:szCs w:val="24"/>
          <w:lang w:eastAsia="ru-RU"/>
        </w:rPr>
        <w:t xml:space="preserve">на сайте bus.gov.ru </w:t>
      </w:r>
      <w:r w:rsidR="009B0A9E" w:rsidRPr="00751A5F">
        <w:rPr>
          <w:rFonts w:ascii="Times New Roman" w:hAnsi="Times New Roman" w:cs="Times New Roman"/>
          <w:sz w:val="24"/>
          <w:szCs w:val="24"/>
        </w:rPr>
        <w:t xml:space="preserve">в соответствии с требованиями законодательства </w:t>
      </w:r>
      <w:r w:rsidR="005C1ACB" w:rsidRPr="00751A5F">
        <w:rPr>
          <w:rFonts w:ascii="Times New Roman" w:hAnsi="Times New Roman" w:cs="Times New Roman"/>
          <w:sz w:val="24"/>
          <w:szCs w:val="24"/>
        </w:rPr>
        <w:t>3</w:t>
      </w:r>
      <w:r w:rsidR="009B0A9E" w:rsidRPr="00751A5F">
        <w:rPr>
          <w:rFonts w:ascii="Times New Roman" w:hAnsi="Times New Roman" w:cs="Times New Roman"/>
          <w:sz w:val="24"/>
          <w:szCs w:val="24"/>
        </w:rPr>
        <w:t xml:space="preserve"> регион</w:t>
      </w:r>
      <w:r w:rsidR="005C1ACB" w:rsidRPr="00751A5F">
        <w:rPr>
          <w:rFonts w:ascii="Times New Roman" w:hAnsi="Times New Roman" w:cs="Times New Roman"/>
          <w:sz w:val="24"/>
          <w:szCs w:val="24"/>
        </w:rPr>
        <w:t>а (Город Москва, Камчатский край, Чукотский автономный округ), не размещали в течение трех лет подряд (2019-2021</w:t>
      </w:r>
      <w:r w:rsidR="002E31AC">
        <w:rPr>
          <w:rFonts w:ascii="Times New Roman" w:hAnsi="Times New Roman" w:cs="Times New Roman"/>
          <w:sz w:val="24"/>
          <w:szCs w:val="24"/>
        </w:rPr>
        <w:t> </w:t>
      </w:r>
      <w:r w:rsidR="009C2F52" w:rsidRPr="00751A5F">
        <w:rPr>
          <w:rFonts w:ascii="Times New Roman" w:hAnsi="Times New Roman" w:cs="Times New Roman"/>
          <w:sz w:val="24"/>
          <w:szCs w:val="24"/>
        </w:rPr>
        <w:t>гг.</w:t>
      </w:r>
      <w:r w:rsidR="005C1ACB" w:rsidRPr="00751A5F">
        <w:rPr>
          <w:rFonts w:ascii="Times New Roman" w:hAnsi="Times New Roman" w:cs="Times New Roman"/>
          <w:sz w:val="24"/>
          <w:szCs w:val="24"/>
        </w:rPr>
        <w:t>) 4 региона (Республика Адыгея (Адыгея), Республика Саха (Якутия), Республика Северная Осетия-Алания, Сахалинская область).</w:t>
      </w:r>
    </w:p>
    <w:p w14:paraId="21EA61DA" w14:textId="37010482" w:rsidR="006F7B6D" w:rsidRPr="00751A5F" w:rsidRDefault="00381099" w:rsidP="009B0A9E">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При этом </w:t>
      </w:r>
      <w:r w:rsidR="002B19C7" w:rsidRPr="00751A5F">
        <w:rPr>
          <w:rFonts w:ascii="Times New Roman" w:eastAsia="Times New Roman" w:hAnsi="Times New Roman" w:cs="Times New Roman"/>
          <w:sz w:val="24"/>
          <w:szCs w:val="24"/>
          <w:lang w:eastAsia="ru-RU"/>
        </w:rPr>
        <w:t xml:space="preserve">38 </w:t>
      </w:r>
      <w:r w:rsidRPr="00751A5F">
        <w:rPr>
          <w:rFonts w:ascii="Times New Roman" w:eastAsia="Times New Roman" w:hAnsi="Times New Roman" w:cs="Times New Roman"/>
          <w:sz w:val="24"/>
          <w:szCs w:val="24"/>
          <w:lang w:eastAsia="ru-RU"/>
        </w:rPr>
        <w:t>субъект</w:t>
      </w:r>
      <w:r w:rsidR="000F7CD5">
        <w:rPr>
          <w:rFonts w:ascii="Times New Roman" w:eastAsia="Times New Roman" w:hAnsi="Times New Roman" w:cs="Times New Roman"/>
          <w:sz w:val="24"/>
          <w:szCs w:val="24"/>
          <w:lang w:eastAsia="ru-RU"/>
        </w:rPr>
        <w:t>ов</w:t>
      </w:r>
      <w:r w:rsidRPr="00751A5F">
        <w:rPr>
          <w:rFonts w:ascii="Times New Roman" w:eastAsia="Times New Roman" w:hAnsi="Times New Roman" w:cs="Times New Roman"/>
          <w:sz w:val="24"/>
          <w:szCs w:val="24"/>
          <w:lang w:eastAsia="ru-RU"/>
        </w:rPr>
        <w:t xml:space="preserve"> разме</w:t>
      </w:r>
      <w:r w:rsidR="000F7CD5">
        <w:rPr>
          <w:rFonts w:ascii="Times New Roman" w:eastAsia="Times New Roman" w:hAnsi="Times New Roman" w:cs="Times New Roman"/>
          <w:sz w:val="24"/>
          <w:szCs w:val="24"/>
          <w:lang w:eastAsia="ru-RU"/>
        </w:rPr>
        <w:t>щ</w:t>
      </w:r>
      <w:r w:rsidRPr="00751A5F">
        <w:rPr>
          <w:rFonts w:ascii="Times New Roman" w:eastAsia="Times New Roman" w:hAnsi="Times New Roman" w:cs="Times New Roman"/>
          <w:sz w:val="24"/>
          <w:szCs w:val="24"/>
          <w:lang w:eastAsia="ru-RU"/>
        </w:rPr>
        <w:t xml:space="preserve">али информацию в течение двух лет </w:t>
      </w:r>
      <w:r w:rsidR="009B0A9E" w:rsidRPr="00751A5F">
        <w:rPr>
          <w:rFonts w:ascii="Times New Roman" w:eastAsia="Times New Roman" w:hAnsi="Times New Roman" w:cs="Times New Roman"/>
          <w:sz w:val="24"/>
          <w:szCs w:val="24"/>
          <w:lang w:eastAsia="ru-RU"/>
        </w:rPr>
        <w:t xml:space="preserve">подряд </w:t>
      </w:r>
      <w:r w:rsidRPr="00751A5F">
        <w:rPr>
          <w:rFonts w:ascii="Times New Roman" w:eastAsia="Times New Roman" w:hAnsi="Times New Roman" w:cs="Times New Roman"/>
          <w:sz w:val="24"/>
          <w:szCs w:val="24"/>
          <w:lang w:eastAsia="ru-RU"/>
        </w:rPr>
        <w:t>в период 2019-2020</w:t>
      </w:r>
      <w:r w:rsidR="002E31AC">
        <w:rPr>
          <w:rFonts w:ascii="Times New Roman" w:eastAsia="Times New Roman" w:hAnsi="Times New Roman" w:cs="Times New Roman"/>
          <w:sz w:val="24"/>
          <w:szCs w:val="24"/>
          <w:lang w:eastAsia="ru-RU"/>
        </w:rPr>
        <w:t> </w:t>
      </w:r>
      <w:r w:rsidRPr="00751A5F">
        <w:rPr>
          <w:rFonts w:ascii="Times New Roman" w:eastAsia="Times New Roman" w:hAnsi="Times New Roman" w:cs="Times New Roman"/>
          <w:sz w:val="24"/>
          <w:szCs w:val="24"/>
          <w:lang w:eastAsia="ru-RU"/>
        </w:rPr>
        <w:t xml:space="preserve">гг. </w:t>
      </w:r>
      <w:r w:rsidR="00522A28" w:rsidRPr="00751A5F">
        <w:rPr>
          <w:rFonts w:ascii="Times New Roman" w:eastAsia="Times New Roman" w:hAnsi="Times New Roman" w:cs="Times New Roman"/>
          <w:sz w:val="24"/>
          <w:szCs w:val="24"/>
          <w:lang w:eastAsia="ru-RU"/>
        </w:rPr>
        <w:t>и лишь</w:t>
      </w:r>
      <w:r w:rsidRPr="00751A5F">
        <w:rPr>
          <w:rFonts w:ascii="Times New Roman" w:eastAsia="Times New Roman" w:hAnsi="Times New Roman" w:cs="Times New Roman"/>
          <w:sz w:val="24"/>
          <w:szCs w:val="24"/>
          <w:lang w:eastAsia="ru-RU"/>
        </w:rPr>
        <w:t xml:space="preserve"> </w:t>
      </w:r>
      <w:r w:rsidR="002B19C7" w:rsidRPr="00751A5F">
        <w:rPr>
          <w:rFonts w:ascii="Times New Roman" w:eastAsia="Times New Roman" w:hAnsi="Times New Roman" w:cs="Times New Roman"/>
          <w:sz w:val="24"/>
          <w:szCs w:val="24"/>
          <w:lang w:eastAsia="ru-RU"/>
        </w:rPr>
        <w:t>22</w:t>
      </w:r>
      <w:r w:rsidRPr="00751A5F">
        <w:rPr>
          <w:rFonts w:ascii="Times New Roman" w:eastAsia="Times New Roman" w:hAnsi="Times New Roman" w:cs="Times New Roman"/>
          <w:sz w:val="24"/>
          <w:szCs w:val="24"/>
          <w:lang w:eastAsia="ru-RU"/>
        </w:rPr>
        <w:t xml:space="preserve"> </w:t>
      </w:r>
      <w:r w:rsidR="002B19C7" w:rsidRPr="00751A5F">
        <w:rPr>
          <w:rFonts w:ascii="Times New Roman" w:eastAsia="Times New Roman" w:hAnsi="Times New Roman" w:cs="Times New Roman"/>
          <w:sz w:val="24"/>
          <w:szCs w:val="24"/>
          <w:lang w:eastAsia="ru-RU"/>
        </w:rPr>
        <w:t xml:space="preserve">из них </w:t>
      </w:r>
      <w:r w:rsidRPr="00751A5F">
        <w:rPr>
          <w:rFonts w:ascii="Times New Roman" w:eastAsia="Times New Roman" w:hAnsi="Times New Roman" w:cs="Times New Roman"/>
          <w:sz w:val="24"/>
          <w:szCs w:val="24"/>
          <w:lang w:eastAsia="ru-RU"/>
        </w:rPr>
        <w:t>размеща</w:t>
      </w:r>
      <w:r w:rsidR="009B0A9E" w:rsidRPr="00751A5F">
        <w:rPr>
          <w:rFonts w:ascii="Times New Roman" w:eastAsia="Times New Roman" w:hAnsi="Times New Roman" w:cs="Times New Roman"/>
          <w:sz w:val="24"/>
          <w:szCs w:val="24"/>
          <w:lang w:eastAsia="ru-RU"/>
        </w:rPr>
        <w:t>ют</w:t>
      </w:r>
      <w:r w:rsidRPr="00751A5F">
        <w:rPr>
          <w:rFonts w:ascii="Times New Roman" w:eastAsia="Times New Roman" w:hAnsi="Times New Roman" w:cs="Times New Roman"/>
          <w:sz w:val="24"/>
          <w:szCs w:val="24"/>
          <w:lang w:eastAsia="ru-RU"/>
        </w:rPr>
        <w:t xml:space="preserve"> </w:t>
      </w:r>
      <w:r w:rsidR="002B02DC" w:rsidRPr="00751A5F">
        <w:rPr>
          <w:rFonts w:ascii="Times New Roman" w:eastAsia="Times New Roman" w:hAnsi="Times New Roman" w:cs="Times New Roman"/>
          <w:sz w:val="24"/>
          <w:szCs w:val="24"/>
          <w:lang w:eastAsia="ru-RU"/>
        </w:rPr>
        <w:t xml:space="preserve">информацию о </w:t>
      </w:r>
      <w:r w:rsidRPr="00751A5F">
        <w:rPr>
          <w:rFonts w:ascii="Times New Roman" w:eastAsia="Times New Roman" w:hAnsi="Times New Roman" w:cs="Times New Roman"/>
          <w:sz w:val="24"/>
          <w:szCs w:val="24"/>
          <w:lang w:eastAsia="ru-RU"/>
        </w:rPr>
        <w:t>публичны</w:t>
      </w:r>
      <w:r w:rsidR="002B02DC" w:rsidRPr="00751A5F">
        <w:rPr>
          <w:rFonts w:ascii="Times New Roman" w:eastAsia="Times New Roman" w:hAnsi="Times New Roman" w:cs="Times New Roman"/>
          <w:sz w:val="24"/>
          <w:szCs w:val="24"/>
          <w:lang w:eastAsia="ru-RU"/>
        </w:rPr>
        <w:t>х</w:t>
      </w:r>
      <w:r w:rsidRPr="00751A5F">
        <w:rPr>
          <w:rFonts w:ascii="Times New Roman" w:eastAsia="Times New Roman" w:hAnsi="Times New Roman" w:cs="Times New Roman"/>
          <w:sz w:val="24"/>
          <w:szCs w:val="24"/>
          <w:lang w:eastAsia="ru-RU"/>
        </w:rPr>
        <w:t xml:space="preserve"> отчет</w:t>
      </w:r>
      <w:r w:rsidR="002B02DC" w:rsidRPr="00751A5F">
        <w:rPr>
          <w:rFonts w:ascii="Times New Roman" w:eastAsia="Times New Roman" w:hAnsi="Times New Roman" w:cs="Times New Roman"/>
          <w:sz w:val="24"/>
          <w:szCs w:val="24"/>
          <w:lang w:eastAsia="ru-RU"/>
        </w:rPr>
        <w:t>ах</w:t>
      </w:r>
      <w:r w:rsidR="00522A28" w:rsidRPr="00751A5F">
        <w:rPr>
          <w:rFonts w:ascii="Times New Roman" w:eastAsia="Times New Roman" w:hAnsi="Times New Roman" w:cs="Times New Roman"/>
          <w:sz w:val="24"/>
          <w:szCs w:val="24"/>
          <w:lang w:eastAsia="ru-RU"/>
        </w:rPr>
        <w:t xml:space="preserve"> ежегодно</w:t>
      </w:r>
      <w:r w:rsidR="002B2F87" w:rsidRPr="00751A5F">
        <w:rPr>
          <w:rFonts w:ascii="Times New Roman" w:eastAsia="Times New Roman" w:hAnsi="Times New Roman" w:cs="Times New Roman"/>
          <w:sz w:val="24"/>
          <w:szCs w:val="24"/>
          <w:lang w:eastAsia="ru-RU"/>
        </w:rPr>
        <w:t xml:space="preserve"> </w:t>
      </w:r>
      <w:r w:rsidRPr="00751A5F">
        <w:rPr>
          <w:rFonts w:ascii="Times New Roman" w:eastAsia="Times New Roman" w:hAnsi="Times New Roman" w:cs="Times New Roman"/>
          <w:sz w:val="24"/>
          <w:szCs w:val="24"/>
          <w:lang w:eastAsia="ru-RU"/>
        </w:rPr>
        <w:t>в течение трех лет (2019-2021</w:t>
      </w:r>
      <w:r w:rsidR="002E31AC">
        <w:rPr>
          <w:rFonts w:ascii="Times New Roman" w:eastAsia="Times New Roman" w:hAnsi="Times New Roman" w:cs="Times New Roman"/>
          <w:sz w:val="24"/>
          <w:szCs w:val="24"/>
          <w:lang w:eastAsia="ru-RU"/>
        </w:rPr>
        <w:t> </w:t>
      </w:r>
      <w:r w:rsidRPr="00751A5F">
        <w:rPr>
          <w:rFonts w:ascii="Times New Roman" w:eastAsia="Times New Roman" w:hAnsi="Times New Roman" w:cs="Times New Roman"/>
          <w:sz w:val="24"/>
          <w:szCs w:val="24"/>
          <w:lang w:eastAsia="ru-RU"/>
        </w:rPr>
        <w:t>гг.) (</w:t>
      </w:r>
      <w:r w:rsidR="009B0A9E" w:rsidRPr="00751A5F">
        <w:rPr>
          <w:rFonts w:ascii="Times New Roman" w:eastAsia="Times New Roman" w:hAnsi="Times New Roman" w:cs="Times New Roman"/>
          <w:sz w:val="24"/>
          <w:szCs w:val="24"/>
          <w:lang w:eastAsia="ru-RU"/>
        </w:rPr>
        <w:t>Алтайский край, Брянская область, Иркутская область, Курская область, Новосибирская область, Омская область, Орловская область, Республика Алтай, Республика Бурятия, Республика Карелия, Республика Татарстан, Ростовская область, Саратовская область, Ханты-Мансийский автономный округ – Югра, Ямало-Ненецкий автономный округ, Ярославская область</w:t>
      </w:r>
      <w:r w:rsidRPr="00751A5F">
        <w:rPr>
          <w:rFonts w:ascii="Times New Roman" w:eastAsia="Times New Roman" w:hAnsi="Times New Roman" w:cs="Times New Roman"/>
          <w:sz w:val="24"/>
          <w:szCs w:val="24"/>
          <w:lang w:eastAsia="ru-RU"/>
        </w:rPr>
        <w:t xml:space="preserve">). </w:t>
      </w:r>
      <w:r w:rsidR="006F7B6D" w:rsidRPr="00751A5F">
        <w:rPr>
          <w:rFonts w:ascii="Times New Roman" w:eastAsia="Times New Roman" w:hAnsi="Times New Roman" w:cs="Times New Roman"/>
          <w:sz w:val="24"/>
          <w:szCs w:val="24"/>
          <w:lang w:eastAsia="ru-RU"/>
        </w:rPr>
        <w:t>Полный перечень субъектов, разместивших публичные отчеты в 2019-2021</w:t>
      </w:r>
      <w:r w:rsidR="002E31AC">
        <w:rPr>
          <w:rFonts w:ascii="Times New Roman" w:eastAsia="Times New Roman" w:hAnsi="Times New Roman" w:cs="Times New Roman"/>
          <w:sz w:val="24"/>
          <w:szCs w:val="24"/>
          <w:lang w:eastAsia="ru-RU"/>
        </w:rPr>
        <w:t> </w:t>
      </w:r>
      <w:r w:rsidR="006F7B6D" w:rsidRPr="00751A5F">
        <w:rPr>
          <w:rFonts w:ascii="Times New Roman" w:eastAsia="Times New Roman" w:hAnsi="Times New Roman" w:cs="Times New Roman"/>
          <w:sz w:val="24"/>
          <w:szCs w:val="24"/>
          <w:lang w:eastAsia="ru-RU"/>
        </w:rPr>
        <w:t>гг.</w:t>
      </w:r>
      <w:r w:rsidR="00B35208">
        <w:rPr>
          <w:rFonts w:ascii="Times New Roman" w:eastAsia="Times New Roman" w:hAnsi="Times New Roman" w:cs="Times New Roman"/>
          <w:sz w:val="24"/>
          <w:szCs w:val="24"/>
          <w:lang w:eastAsia="ru-RU"/>
        </w:rPr>
        <w:t>,</w:t>
      </w:r>
      <w:r w:rsidR="006F7B6D" w:rsidRPr="00751A5F">
        <w:rPr>
          <w:rFonts w:ascii="Times New Roman" w:eastAsia="Times New Roman" w:hAnsi="Times New Roman" w:cs="Times New Roman"/>
          <w:sz w:val="24"/>
          <w:szCs w:val="24"/>
          <w:lang w:eastAsia="ru-RU"/>
        </w:rPr>
        <w:t xml:space="preserve"> приведен в приложении </w:t>
      </w:r>
      <w:r w:rsidR="008445CC" w:rsidRPr="00751A5F">
        <w:rPr>
          <w:rFonts w:ascii="Times New Roman" w:eastAsia="Times New Roman" w:hAnsi="Times New Roman" w:cs="Times New Roman"/>
          <w:sz w:val="24"/>
          <w:szCs w:val="24"/>
          <w:lang w:eastAsia="ru-RU"/>
        </w:rPr>
        <w:t>В</w:t>
      </w:r>
      <w:r w:rsidR="006F7B6D" w:rsidRPr="00751A5F">
        <w:rPr>
          <w:rFonts w:ascii="Times New Roman" w:eastAsia="Times New Roman" w:hAnsi="Times New Roman" w:cs="Times New Roman"/>
          <w:sz w:val="24"/>
          <w:szCs w:val="24"/>
          <w:lang w:eastAsia="ru-RU"/>
        </w:rPr>
        <w:t>.</w:t>
      </w:r>
    </w:p>
    <w:p w14:paraId="21D602C8" w14:textId="5420E810" w:rsidR="005C1ACB" w:rsidRPr="00751A5F" w:rsidRDefault="005C1ACB" w:rsidP="005C1AC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Динамика количества регионов России, разместивших публичные отчеты на сайте </w:t>
      </w:r>
      <w:r w:rsidRPr="00751A5F">
        <w:rPr>
          <w:rFonts w:ascii="Times New Roman" w:eastAsia="Times New Roman" w:hAnsi="Times New Roman" w:cs="Times New Roman"/>
          <w:sz w:val="24"/>
          <w:szCs w:val="24"/>
          <w:lang w:val="en-US" w:eastAsia="ru-RU"/>
        </w:rPr>
        <w:t>bus</w:t>
      </w:r>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gov</w:t>
      </w:r>
      <w:proofErr w:type="spellEnd"/>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ru</w:t>
      </w:r>
      <w:proofErr w:type="spellEnd"/>
      <w:r w:rsidRPr="00751A5F">
        <w:rPr>
          <w:rFonts w:ascii="Times New Roman" w:eastAsia="Times New Roman" w:hAnsi="Times New Roman" w:cs="Times New Roman"/>
          <w:sz w:val="24"/>
          <w:szCs w:val="24"/>
          <w:lang w:eastAsia="ru-RU"/>
        </w:rPr>
        <w:t xml:space="preserve"> (заявивших о размещении публичных отчетов), представлена на рис</w:t>
      </w:r>
      <w:r w:rsidR="00A84021">
        <w:rPr>
          <w:rFonts w:ascii="Times New Roman" w:eastAsia="Times New Roman" w:hAnsi="Times New Roman" w:cs="Times New Roman"/>
          <w:sz w:val="24"/>
          <w:szCs w:val="24"/>
          <w:lang w:eastAsia="ru-RU"/>
        </w:rPr>
        <w:t xml:space="preserve">унке </w:t>
      </w:r>
      <w:r w:rsidR="0019344F" w:rsidRPr="00751A5F">
        <w:rPr>
          <w:rFonts w:ascii="Times New Roman" w:eastAsia="Times New Roman" w:hAnsi="Times New Roman" w:cs="Times New Roman"/>
          <w:sz w:val="24"/>
          <w:szCs w:val="24"/>
          <w:lang w:eastAsia="ru-RU"/>
        </w:rPr>
        <w:t>7</w:t>
      </w:r>
      <w:r w:rsidRPr="00751A5F">
        <w:rPr>
          <w:rFonts w:ascii="Times New Roman" w:eastAsia="Times New Roman" w:hAnsi="Times New Roman" w:cs="Times New Roman"/>
          <w:sz w:val="24"/>
          <w:szCs w:val="24"/>
          <w:lang w:eastAsia="ru-RU"/>
        </w:rPr>
        <w:t>.</w:t>
      </w:r>
    </w:p>
    <w:p w14:paraId="2A356456" w14:textId="0D04D407" w:rsidR="005C1ACB" w:rsidRPr="00751A5F" w:rsidRDefault="001C61D4" w:rsidP="005C1ACB">
      <w:pPr>
        <w:widowControl w:val="0"/>
        <w:tabs>
          <w:tab w:val="left" w:pos="1134"/>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noProof/>
          <w:sz w:val="24"/>
          <w:szCs w:val="24"/>
          <w:lang w:eastAsia="ru-RU"/>
        </w:rPr>
        <w:drawing>
          <wp:inline distT="0" distB="0" distL="0" distR="0" wp14:anchorId="39720EF9" wp14:editId="2D6168F9">
            <wp:extent cx="5486400" cy="1581150"/>
            <wp:effectExtent l="0" t="0" r="0" b="0"/>
            <wp:docPr id="10" name="Диаграмма 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Диаграмма 8"/>
                    <pic:cNvPicPr>
                      <a:picLocks noGrp="1" noRot="1" noChangeAspect="1" noMove="1" noResize="1" noEditPoints="1" noAdjustHandles="1" noChangeArrowheads="1" noChangeShapeType="1"/>
                    </pic:cNvPicPr>
                  </pic:nvPicPr>
                  <pic:blipFill>
                    <a:blip r:embed="rId18"/>
                    <a:stretch>
                      <a:fillRect/>
                    </a:stretch>
                  </pic:blipFill>
                  <pic:spPr>
                    <a:xfrm>
                      <a:off x="0" y="0"/>
                      <a:ext cx="5486400" cy="1581150"/>
                    </a:xfrm>
                    <a:prstGeom prst="rect">
                      <a:avLst/>
                    </a:prstGeom>
                  </pic:spPr>
                </pic:pic>
              </a:graphicData>
            </a:graphic>
          </wp:inline>
        </w:drawing>
      </w:r>
    </w:p>
    <w:p w14:paraId="5D56FB20" w14:textId="70287FC9" w:rsidR="005C1ACB" w:rsidRDefault="005C1ACB" w:rsidP="00A84021">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Рисунок</w:t>
      </w:r>
      <w:r w:rsidR="0019344F" w:rsidRPr="00751A5F">
        <w:rPr>
          <w:rFonts w:ascii="Times New Roman" w:eastAsia="Times New Roman" w:hAnsi="Times New Roman" w:cs="Times New Roman"/>
          <w:sz w:val="24"/>
          <w:szCs w:val="24"/>
          <w:lang w:eastAsia="ru-RU"/>
        </w:rPr>
        <w:t xml:space="preserve"> 7</w:t>
      </w:r>
      <w:r w:rsidRPr="00751A5F">
        <w:rPr>
          <w:rFonts w:ascii="Times New Roman" w:eastAsia="Times New Roman" w:hAnsi="Times New Roman" w:cs="Times New Roman"/>
          <w:sz w:val="24"/>
          <w:szCs w:val="24"/>
          <w:lang w:eastAsia="ru-RU"/>
        </w:rPr>
        <w:t xml:space="preserve"> - Количество субъектов Российской Федерации, разместивших публичные отчеты или разместивших информацию о публичных отчетах на сайте </w:t>
      </w:r>
      <w:r w:rsidRPr="00751A5F">
        <w:rPr>
          <w:rFonts w:ascii="Times New Roman" w:eastAsia="Times New Roman" w:hAnsi="Times New Roman" w:cs="Times New Roman"/>
          <w:sz w:val="24"/>
          <w:szCs w:val="24"/>
          <w:lang w:val="en-US" w:eastAsia="ru-RU"/>
        </w:rPr>
        <w:t>bus</w:t>
      </w:r>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gov</w:t>
      </w:r>
      <w:proofErr w:type="spellEnd"/>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ru</w:t>
      </w:r>
      <w:proofErr w:type="spellEnd"/>
      <w:r w:rsidRPr="00751A5F">
        <w:rPr>
          <w:rFonts w:ascii="Times New Roman" w:eastAsia="Times New Roman" w:hAnsi="Times New Roman" w:cs="Times New Roman"/>
          <w:sz w:val="24"/>
          <w:szCs w:val="24"/>
          <w:lang w:eastAsia="ru-RU"/>
        </w:rPr>
        <w:t xml:space="preserve"> </w:t>
      </w:r>
      <w:r w:rsidR="0026325E" w:rsidRPr="00751A5F">
        <w:rPr>
          <w:rFonts w:ascii="Times New Roman" w:eastAsia="Times New Roman" w:hAnsi="Times New Roman" w:cs="Times New Roman"/>
          <w:sz w:val="24"/>
          <w:szCs w:val="24"/>
          <w:lang w:eastAsia="ru-RU"/>
        </w:rPr>
        <w:t>по</w:t>
      </w:r>
      <w:r w:rsidR="0078260E" w:rsidRPr="00751A5F">
        <w:rPr>
          <w:rFonts w:ascii="Times New Roman" w:eastAsia="Times New Roman" w:hAnsi="Times New Roman" w:cs="Times New Roman"/>
          <w:sz w:val="24"/>
          <w:szCs w:val="24"/>
          <w:lang w:eastAsia="ru-RU"/>
        </w:rPr>
        <w:t xml:space="preserve"> итогам НОК проведенной в </w:t>
      </w:r>
      <w:r w:rsidRPr="00751A5F">
        <w:rPr>
          <w:rFonts w:ascii="Times New Roman" w:eastAsia="Times New Roman" w:hAnsi="Times New Roman" w:cs="Times New Roman"/>
          <w:sz w:val="24"/>
          <w:szCs w:val="24"/>
          <w:lang w:eastAsia="ru-RU"/>
        </w:rPr>
        <w:t>2018–2021</w:t>
      </w:r>
      <w:r w:rsidR="002E31AC">
        <w:rPr>
          <w:rFonts w:ascii="Times New Roman" w:eastAsia="Times New Roman" w:hAnsi="Times New Roman" w:cs="Times New Roman"/>
          <w:sz w:val="24"/>
          <w:szCs w:val="24"/>
          <w:lang w:eastAsia="ru-RU"/>
        </w:rPr>
        <w:t> </w:t>
      </w:r>
      <w:r w:rsidRPr="00751A5F">
        <w:rPr>
          <w:rFonts w:ascii="Times New Roman" w:eastAsia="Times New Roman" w:hAnsi="Times New Roman" w:cs="Times New Roman"/>
          <w:sz w:val="24"/>
          <w:szCs w:val="24"/>
          <w:lang w:eastAsia="ru-RU"/>
        </w:rPr>
        <w:t xml:space="preserve">гг. </w:t>
      </w:r>
    </w:p>
    <w:p w14:paraId="3DF35C32" w14:textId="77777777" w:rsidR="00A84021" w:rsidRPr="00751A5F" w:rsidRDefault="00A84021" w:rsidP="00A84021">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B8BDEA" w14:textId="03B8DF11" w:rsidR="006F7B6D" w:rsidRPr="00751A5F" w:rsidRDefault="009B0A9E"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Необходимо отметить распространенность практики</w:t>
      </w:r>
      <w:r w:rsidR="006F7B6D" w:rsidRPr="00751A5F">
        <w:rPr>
          <w:rFonts w:ascii="Times New Roman" w:eastAsia="Times New Roman" w:hAnsi="Times New Roman" w:cs="Times New Roman"/>
          <w:sz w:val="24"/>
          <w:szCs w:val="24"/>
          <w:lang w:eastAsia="ru-RU"/>
        </w:rPr>
        <w:t xml:space="preserve"> размещения</w:t>
      </w:r>
      <w:r w:rsidR="002B02DC" w:rsidRPr="00751A5F">
        <w:rPr>
          <w:rFonts w:ascii="Times New Roman" w:eastAsia="Times New Roman" w:hAnsi="Times New Roman" w:cs="Times New Roman"/>
          <w:sz w:val="24"/>
          <w:szCs w:val="24"/>
          <w:lang w:eastAsia="ru-RU"/>
        </w:rPr>
        <w:t xml:space="preserve"> неполной или</w:t>
      </w:r>
      <w:r w:rsidR="006F7B6D" w:rsidRPr="00751A5F">
        <w:rPr>
          <w:rFonts w:ascii="Times New Roman" w:eastAsia="Times New Roman" w:hAnsi="Times New Roman" w:cs="Times New Roman"/>
          <w:sz w:val="24"/>
          <w:szCs w:val="24"/>
          <w:lang w:eastAsia="ru-RU"/>
        </w:rPr>
        <w:t xml:space="preserve"> недостоверной информации по публичным отчетам</w:t>
      </w:r>
      <w:r w:rsidR="00FB2C69" w:rsidRPr="00751A5F">
        <w:rPr>
          <w:rFonts w:ascii="Times New Roman" w:eastAsia="Times New Roman" w:hAnsi="Times New Roman" w:cs="Times New Roman"/>
          <w:sz w:val="24"/>
          <w:szCs w:val="24"/>
          <w:lang w:eastAsia="ru-RU"/>
        </w:rPr>
        <w:t xml:space="preserve">, что ведет к искажению </w:t>
      </w:r>
      <w:r w:rsidR="002B19C7" w:rsidRPr="00751A5F">
        <w:rPr>
          <w:rFonts w:ascii="Times New Roman" w:eastAsia="Times New Roman" w:hAnsi="Times New Roman" w:cs="Times New Roman"/>
          <w:sz w:val="24"/>
          <w:szCs w:val="24"/>
          <w:lang w:eastAsia="ru-RU"/>
        </w:rPr>
        <w:t xml:space="preserve">и недостоверности </w:t>
      </w:r>
      <w:r w:rsidR="00FB2C69" w:rsidRPr="00751A5F">
        <w:rPr>
          <w:rFonts w:ascii="Times New Roman" w:eastAsia="Times New Roman" w:hAnsi="Times New Roman" w:cs="Times New Roman"/>
          <w:sz w:val="24"/>
          <w:szCs w:val="24"/>
          <w:lang w:eastAsia="ru-RU"/>
        </w:rPr>
        <w:t>данных</w:t>
      </w:r>
      <w:r w:rsidR="006F7B6D" w:rsidRPr="00751A5F">
        <w:rPr>
          <w:rFonts w:ascii="Times New Roman" w:eastAsia="Times New Roman" w:hAnsi="Times New Roman" w:cs="Times New Roman"/>
          <w:sz w:val="24"/>
          <w:szCs w:val="24"/>
          <w:lang w:eastAsia="ru-RU"/>
        </w:rPr>
        <w:t xml:space="preserve">, </w:t>
      </w:r>
      <w:r w:rsidR="00FB2C69" w:rsidRPr="00751A5F">
        <w:rPr>
          <w:rFonts w:ascii="Times New Roman" w:eastAsia="Times New Roman" w:hAnsi="Times New Roman" w:cs="Times New Roman"/>
          <w:sz w:val="24"/>
          <w:szCs w:val="24"/>
          <w:lang w:eastAsia="ru-RU"/>
        </w:rPr>
        <w:t>которые отражаются на сайте bus.gov.ru</w:t>
      </w:r>
      <w:r w:rsidR="002B19C7" w:rsidRPr="00751A5F">
        <w:rPr>
          <w:rFonts w:ascii="Times New Roman" w:eastAsia="Times New Roman" w:hAnsi="Times New Roman" w:cs="Times New Roman"/>
          <w:sz w:val="24"/>
          <w:szCs w:val="24"/>
          <w:lang w:eastAsia="ru-RU"/>
        </w:rPr>
        <w:t xml:space="preserve">. Так, например, </w:t>
      </w:r>
      <w:r w:rsidR="006F7B6D" w:rsidRPr="00751A5F">
        <w:rPr>
          <w:rFonts w:ascii="Times New Roman" w:eastAsia="Times New Roman" w:hAnsi="Times New Roman" w:cs="Times New Roman"/>
          <w:sz w:val="24"/>
          <w:szCs w:val="24"/>
          <w:lang w:eastAsia="ru-RU"/>
        </w:rPr>
        <w:t>в соответствующем разделе сайта размещают</w:t>
      </w:r>
      <w:r w:rsidR="002B19C7" w:rsidRPr="00751A5F">
        <w:rPr>
          <w:rFonts w:ascii="Times New Roman" w:eastAsia="Times New Roman" w:hAnsi="Times New Roman" w:cs="Times New Roman"/>
          <w:sz w:val="24"/>
          <w:szCs w:val="24"/>
          <w:lang w:eastAsia="ru-RU"/>
        </w:rPr>
        <w:t>ся</w:t>
      </w:r>
      <w:r w:rsidR="006F7B6D" w:rsidRPr="00751A5F">
        <w:rPr>
          <w:rFonts w:ascii="Times New Roman" w:eastAsia="Times New Roman" w:hAnsi="Times New Roman" w:cs="Times New Roman"/>
          <w:sz w:val="24"/>
          <w:szCs w:val="24"/>
          <w:lang w:eastAsia="ru-RU"/>
        </w:rPr>
        <w:t xml:space="preserve"> </w:t>
      </w:r>
      <w:r w:rsidR="002B02DC" w:rsidRPr="00751A5F">
        <w:rPr>
          <w:rFonts w:ascii="Times New Roman" w:eastAsia="Times New Roman" w:hAnsi="Times New Roman" w:cs="Times New Roman"/>
          <w:sz w:val="24"/>
          <w:szCs w:val="24"/>
          <w:lang w:eastAsia="ru-RU"/>
        </w:rPr>
        <w:t xml:space="preserve">либо только </w:t>
      </w:r>
      <w:r w:rsidR="002B19C7" w:rsidRPr="00751A5F">
        <w:rPr>
          <w:rFonts w:ascii="Times New Roman" w:eastAsia="Times New Roman" w:hAnsi="Times New Roman" w:cs="Times New Roman"/>
          <w:sz w:val="24"/>
          <w:szCs w:val="24"/>
          <w:lang w:eastAsia="ru-RU"/>
        </w:rPr>
        <w:t>сведения</w:t>
      </w:r>
      <w:r w:rsidR="002B02DC" w:rsidRPr="00751A5F">
        <w:rPr>
          <w:rFonts w:ascii="Times New Roman" w:eastAsia="Times New Roman" w:hAnsi="Times New Roman" w:cs="Times New Roman"/>
          <w:sz w:val="24"/>
          <w:szCs w:val="24"/>
          <w:lang w:eastAsia="ru-RU"/>
        </w:rPr>
        <w:t xml:space="preserve"> </w:t>
      </w:r>
      <w:r w:rsidR="002B19C7" w:rsidRPr="00751A5F">
        <w:rPr>
          <w:rFonts w:ascii="Times New Roman" w:eastAsia="Times New Roman" w:hAnsi="Times New Roman" w:cs="Times New Roman"/>
          <w:sz w:val="24"/>
          <w:szCs w:val="24"/>
          <w:lang w:eastAsia="ru-RU"/>
        </w:rPr>
        <w:t>о публичном</w:t>
      </w:r>
      <w:r w:rsidR="002B02DC" w:rsidRPr="00751A5F">
        <w:rPr>
          <w:rFonts w:ascii="Times New Roman" w:eastAsia="Times New Roman" w:hAnsi="Times New Roman" w:cs="Times New Roman"/>
          <w:sz w:val="24"/>
          <w:szCs w:val="24"/>
          <w:lang w:eastAsia="ru-RU"/>
        </w:rPr>
        <w:t xml:space="preserve"> отчете без </w:t>
      </w:r>
      <w:r w:rsidR="002B19C7" w:rsidRPr="00751A5F">
        <w:rPr>
          <w:rFonts w:ascii="Times New Roman" w:eastAsia="Times New Roman" w:hAnsi="Times New Roman" w:cs="Times New Roman"/>
          <w:sz w:val="24"/>
          <w:szCs w:val="24"/>
          <w:lang w:eastAsia="ru-RU"/>
        </w:rPr>
        <w:t>прикрепления</w:t>
      </w:r>
      <w:r w:rsidR="002B02DC" w:rsidRPr="00751A5F">
        <w:rPr>
          <w:rFonts w:ascii="Times New Roman" w:eastAsia="Times New Roman" w:hAnsi="Times New Roman" w:cs="Times New Roman"/>
          <w:sz w:val="24"/>
          <w:szCs w:val="24"/>
          <w:lang w:eastAsia="ru-RU"/>
        </w:rPr>
        <w:t xml:space="preserve"> самого отчета, либо размещенные документы не соответствуют </w:t>
      </w:r>
      <w:r w:rsidR="006F7B6D" w:rsidRPr="00751A5F">
        <w:rPr>
          <w:rFonts w:ascii="Times New Roman" w:eastAsia="Times New Roman" w:hAnsi="Times New Roman" w:cs="Times New Roman"/>
          <w:sz w:val="24"/>
          <w:szCs w:val="24"/>
          <w:lang w:eastAsia="ru-RU"/>
        </w:rPr>
        <w:t>установленным требованиям,</w:t>
      </w:r>
      <w:r w:rsidR="002B02DC" w:rsidRPr="00751A5F">
        <w:rPr>
          <w:rFonts w:ascii="Times New Roman" w:eastAsia="Times New Roman" w:hAnsi="Times New Roman" w:cs="Times New Roman"/>
          <w:sz w:val="24"/>
          <w:szCs w:val="24"/>
          <w:lang w:eastAsia="ru-RU"/>
        </w:rPr>
        <w:t xml:space="preserve"> либо размещаются </w:t>
      </w:r>
      <w:r w:rsidR="00FB2C69" w:rsidRPr="00751A5F">
        <w:rPr>
          <w:rFonts w:ascii="Times New Roman" w:eastAsia="Times New Roman" w:hAnsi="Times New Roman" w:cs="Times New Roman"/>
          <w:sz w:val="24"/>
          <w:szCs w:val="24"/>
          <w:lang w:eastAsia="ru-RU"/>
        </w:rPr>
        <w:t>иные</w:t>
      </w:r>
      <w:r w:rsidR="006F7B6D" w:rsidRPr="00751A5F">
        <w:rPr>
          <w:rFonts w:ascii="Times New Roman" w:eastAsia="Times New Roman" w:hAnsi="Times New Roman" w:cs="Times New Roman"/>
          <w:sz w:val="24"/>
          <w:szCs w:val="24"/>
          <w:lang w:eastAsia="ru-RU"/>
        </w:rPr>
        <w:t xml:space="preserve"> материалы и документы</w:t>
      </w:r>
      <w:r w:rsidR="00FB2C69" w:rsidRPr="00751A5F">
        <w:rPr>
          <w:rFonts w:ascii="Times New Roman" w:eastAsia="Times New Roman" w:hAnsi="Times New Roman" w:cs="Times New Roman"/>
          <w:sz w:val="24"/>
          <w:szCs w:val="24"/>
          <w:lang w:eastAsia="ru-RU"/>
        </w:rPr>
        <w:t>, не имеющие отношения к данному разделу</w:t>
      </w:r>
      <w:r w:rsidR="006F7B6D" w:rsidRPr="00751A5F">
        <w:rPr>
          <w:rFonts w:ascii="Times New Roman" w:eastAsia="Times New Roman" w:hAnsi="Times New Roman" w:cs="Times New Roman"/>
          <w:sz w:val="24"/>
          <w:szCs w:val="24"/>
          <w:lang w:eastAsia="ru-RU"/>
        </w:rPr>
        <w:t>.</w:t>
      </w:r>
    </w:p>
    <w:p w14:paraId="7C27E0C7" w14:textId="2F9C5451" w:rsidR="00381099" w:rsidRPr="00751A5F" w:rsidRDefault="00FB2C6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Так, </w:t>
      </w:r>
      <w:r w:rsidR="00FC39BC" w:rsidRPr="00751A5F">
        <w:rPr>
          <w:rFonts w:ascii="Times New Roman" w:eastAsia="Times New Roman" w:hAnsi="Times New Roman" w:cs="Times New Roman"/>
          <w:sz w:val="24"/>
          <w:szCs w:val="24"/>
          <w:lang w:eastAsia="ru-RU"/>
        </w:rPr>
        <w:t xml:space="preserve">по итогам </w:t>
      </w:r>
      <w:r w:rsidR="00381099" w:rsidRPr="00751A5F">
        <w:rPr>
          <w:rFonts w:ascii="Times New Roman" w:eastAsia="Times New Roman" w:hAnsi="Times New Roman" w:cs="Times New Roman"/>
          <w:sz w:val="24"/>
          <w:szCs w:val="24"/>
          <w:lang w:eastAsia="ru-RU"/>
        </w:rPr>
        <w:t>2018 г. из 76 регионов, заявивших о размещении, фактически разместили публичные отчеты</w:t>
      </w:r>
      <w:r w:rsidRPr="00751A5F">
        <w:rPr>
          <w:rFonts w:ascii="Times New Roman" w:eastAsia="Times New Roman" w:hAnsi="Times New Roman" w:cs="Times New Roman"/>
          <w:sz w:val="24"/>
          <w:szCs w:val="24"/>
          <w:lang w:eastAsia="ru-RU"/>
        </w:rPr>
        <w:t xml:space="preserve"> лишь</w:t>
      </w:r>
      <w:r w:rsidR="00381099" w:rsidRPr="00751A5F">
        <w:rPr>
          <w:rFonts w:ascii="Times New Roman" w:eastAsia="Times New Roman" w:hAnsi="Times New Roman" w:cs="Times New Roman"/>
          <w:sz w:val="24"/>
          <w:szCs w:val="24"/>
          <w:lang w:eastAsia="ru-RU"/>
        </w:rPr>
        <w:t xml:space="preserve"> 69 субъектов РФ (91% от числа </w:t>
      </w:r>
      <w:r w:rsidR="00854CEF">
        <w:rPr>
          <w:rFonts w:ascii="Times New Roman" w:eastAsia="Times New Roman" w:hAnsi="Times New Roman" w:cs="Times New Roman"/>
          <w:sz w:val="24"/>
          <w:szCs w:val="24"/>
          <w:lang w:eastAsia="ru-RU"/>
        </w:rPr>
        <w:t>заявивших о размещении</w:t>
      </w:r>
      <w:r w:rsidR="002B02DC" w:rsidRPr="00751A5F">
        <w:rPr>
          <w:rFonts w:ascii="Times New Roman" w:eastAsia="Times New Roman" w:hAnsi="Times New Roman" w:cs="Times New Roman"/>
          <w:sz w:val="24"/>
          <w:szCs w:val="24"/>
          <w:lang w:eastAsia="ru-RU"/>
        </w:rPr>
        <w:t xml:space="preserve"> информаци</w:t>
      </w:r>
      <w:r w:rsidR="00854CEF">
        <w:rPr>
          <w:rFonts w:ascii="Times New Roman" w:eastAsia="Times New Roman" w:hAnsi="Times New Roman" w:cs="Times New Roman"/>
          <w:sz w:val="24"/>
          <w:szCs w:val="24"/>
          <w:lang w:eastAsia="ru-RU"/>
        </w:rPr>
        <w:t>и</w:t>
      </w:r>
      <w:r w:rsidR="00381099" w:rsidRPr="00751A5F">
        <w:rPr>
          <w:rFonts w:ascii="Times New Roman" w:eastAsia="Times New Roman" w:hAnsi="Times New Roman" w:cs="Times New Roman"/>
          <w:sz w:val="24"/>
          <w:szCs w:val="24"/>
          <w:lang w:eastAsia="ru-RU"/>
        </w:rPr>
        <w:t>).</w:t>
      </w:r>
      <w:r w:rsidR="00FC39BC" w:rsidRPr="00751A5F">
        <w:rPr>
          <w:rFonts w:ascii="Times New Roman" w:eastAsia="Times New Roman" w:hAnsi="Times New Roman" w:cs="Times New Roman"/>
          <w:sz w:val="24"/>
          <w:szCs w:val="24"/>
          <w:lang w:eastAsia="ru-RU"/>
        </w:rPr>
        <w:t xml:space="preserve"> По итогам </w:t>
      </w:r>
      <w:r w:rsidR="00381099" w:rsidRPr="00751A5F">
        <w:rPr>
          <w:rFonts w:ascii="Times New Roman" w:eastAsia="Times New Roman" w:hAnsi="Times New Roman" w:cs="Times New Roman"/>
          <w:sz w:val="24"/>
          <w:szCs w:val="24"/>
          <w:lang w:eastAsia="ru-RU"/>
        </w:rPr>
        <w:t>2019 г. из 7</w:t>
      </w:r>
      <w:r w:rsidR="002B19C7" w:rsidRPr="00751A5F">
        <w:rPr>
          <w:rFonts w:ascii="Times New Roman" w:eastAsia="Times New Roman" w:hAnsi="Times New Roman" w:cs="Times New Roman"/>
          <w:sz w:val="24"/>
          <w:szCs w:val="24"/>
          <w:lang w:eastAsia="ru-RU"/>
        </w:rPr>
        <w:t>5</w:t>
      </w:r>
      <w:r w:rsidR="00381099" w:rsidRPr="00751A5F">
        <w:rPr>
          <w:rFonts w:ascii="Times New Roman" w:eastAsia="Times New Roman" w:hAnsi="Times New Roman" w:cs="Times New Roman"/>
          <w:sz w:val="24"/>
          <w:szCs w:val="24"/>
          <w:lang w:eastAsia="ru-RU"/>
        </w:rPr>
        <w:t xml:space="preserve"> субъектов: </w:t>
      </w:r>
    </w:p>
    <w:p w14:paraId="20E71BB8" w14:textId="6B38B064"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lastRenderedPageBreak/>
        <w:t>- фактически на сайте размещены публичные отчеты 5</w:t>
      </w:r>
      <w:r w:rsidR="002B19C7" w:rsidRPr="00751A5F">
        <w:rPr>
          <w:rFonts w:ascii="Times New Roman" w:eastAsia="Times New Roman" w:hAnsi="Times New Roman" w:cs="Times New Roman"/>
          <w:sz w:val="24"/>
          <w:szCs w:val="24"/>
          <w:lang w:eastAsia="ru-RU"/>
        </w:rPr>
        <w:t>9</w:t>
      </w:r>
      <w:r w:rsidRPr="00751A5F">
        <w:rPr>
          <w:rFonts w:ascii="Times New Roman" w:eastAsia="Times New Roman" w:hAnsi="Times New Roman" w:cs="Times New Roman"/>
          <w:sz w:val="24"/>
          <w:szCs w:val="24"/>
          <w:lang w:eastAsia="ru-RU"/>
        </w:rPr>
        <w:t xml:space="preserve"> субъектов РФ, соответству</w:t>
      </w:r>
      <w:r w:rsidR="005C1ACB" w:rsidRPr="00751A5F">
        <w:rPr>
          <w:rFonts w:ascii="Times New Roman" w:eastAsia="Times New Roman" w:hAnsi="Times New Roman" w:cs="Times New Roman"/>
          <w:sz w:val="24"/>
          <w:szCs w:val="24"/>
          <w:lang w:eastAsia="ru-RU"/>
        </w:rPr>
        <w:t>ющие</w:t>
      </w:r>
      <w:r w:rsidRPr="00751A5F">
        <w:rPr>
          <w:rFonts w:ascii="Times New Roman" w:eastAsia="Times New Roman" w:hAnsi="Times New Roman" w:cs="Times New Roman"/>
          <w:sz w:val="24"/>
          <w:szCs w:val="24"/>
          <w:lang w:eastAsia="ru-RU"/>
        </w:rPr>
        <w:t xml:space="preserve"> установленным требования</w:t>
      </w:r>
      <w:r w:rsidR="00C21BB7">
        <w:rPr>
          <w:rFonts w:ascii="Times New Roman" w:eastAsia="Times New Roman" w:hAnsi="Times New Roman" w:cs="Times New Roman"/>
          <w:sz w:val="24"/>
          <w:szCs w:val="24"/>
          <w:lang w:eastAsia="ru-RU"/>
        </w:rPr>
        <w:t>м</w:t>
      </w:r>
      <w:r w:rsidRPr="00751A5F">
        <w:rPr>
          <w:rFonts w:ascii="Times New Roman" w:eastAsia="Times New Roman" w:hAnsi="Times New Roman" w:cs="Times New Roman"/>
          <w:sz w:val="24"/>
          <w:szCs w:val="24"/>
          <w:lang w:eastAsia="ru-RU"/>
        </w:rPr>
        <w:t xml:space="preserve"> и порядку к подготовке, рассмотрению и размещению публичных отчетов (78</w:t>
      </w:r>
      <w:r w:rsidR="002B19C7" w:rsidRPr="00751A5F">
        <w:rPr>
          <w:rFonts w:ascii="Times New Roman" w:eastAsia="Times New Roman" w:hAnsi="Times New Roman" w:cs="Times New Roman"/>
          <w:sz w:val="24"/>
          <w:szCs w:val="24"/>
          <w:lang w:eastAsia="ru-RU"/>
        </w:rPr>
        <w:t>,7</w:t>
      </w:r>
      <w:r w:rsidRPr="00751A5F">
        <w:rPr>
          <w:rFonts w:ascii="Times New Roman" w:eastAsia="Times New Roman" w:hAnsi="Times New Roman" w:cs="Times New Roman"/>
          <w:sz w:val="24"/>
          <w:szCs w:val="24"/>
          <w:lang w:eastAsia="ru-RU"/>
        </w:rPr>
        <w:t xml:space="preserve">% от числа </w:t>
      </w:r>
      <w:r w:rsidR="00C21BB7">
        <w:rPr>
          <w:rFonts w:ascii="Times New Roman" w:eastAsia="Times New Roman" w:hAnsi="Times New Roman" w:cs="Times New Roman"/>
          <w:sz w:val="24"/>
          <w:szCs w:val="24"/>
          <w:lang w:eastAsia="ru-RU"/>
        </w:rPr>
        <w:t>заявивших о размещении</w:t>
      </w:r>
      <w:r w:rsidR="00C21BB7" w:rsidRPr="00751A5F">
        <w:rPr>
          <w:rFonts w:ascii="Times New Roman" w:eastAsia="Times New Roman" w:hAnsi="Times New Roman" w:cs="Times New Roman"/>
          <w:sz w:val="24"/>
          <w:szCs w:val="24"/>
          <w:lang w:eastAsia="ru-RU"/>
        </w:rPr>
        <w:t xml:space="preserve"> информаци</w:t>
      </w:r>
      <w:r w:rsidR="00C21BB7">
        <w:rPr>
          <w:rFonts w:ascii="Times New Roman" w:eastAsia="Times New Roman" w:hAnsi="Times New Roman" w:cs="Times New Roman"/>
          <w:sz w:val="24"/>
          <w:szCs w:val="24"/>
          <w:lang w:eastAsia="ru-RU"/>
        </w:rPr>
        <w:t>и</w:t>
      </w:r>
      <w:r w:rsidRPr="00751A5F">
        <w:rPr>
          <w:rFonts w:ascii="Times New Roman" w:eastAsia="Times New Roman" w:hAnsi="Times New Roman" w:cs="Times New Roman"/>
          <w:sz w:val="24"/>
          <w:szCs w:val="24"/>
          <w:lang w:eastAsia="ru-RU"/>
        </w:rPr>
        <w:t>);</w:t>
      </w:r>
    </w:p>
    <w:p w14:paraId="5D1F2B32" w14:textId="605450E7"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в 11 субъектах размещены </w:t>
      </w:r>
      <w:r w:rsidR="00104C39" w:rsidRPr="00751A5F">
        <w:rPr>
          <w:rFonts w:ascii="Times New Roman" w:eastAsia="Times New Roman" w:hAnsi="Times New Roman" w:cs="Times New Roman"/>
          <w:sz w:val="24"/>
          <w:szCs w:val="24"/>
          <w:lang w:eastAsia="ru-RU"/>
        </w:rPr>
        <w:t>некорректные материалы (</w:t>
      </w:r>
      <w:r w:rsidRPr="00751A5F">
        <w:rPr>
          <w:rFonts w:ascii="Times New Roman" w:eastAsia="Times New Roman" w:hAnsi="Times New Roman" w:cs="Times New Roman"/>
          <w:sz w:val="24"/>
          <w:szCs w:val="24"/>
          <w:lang w:eastAsia="ru-RU"/>
        </w:rPr>
        <w:t>отчеты оператора по одной из социальных сфер</w:t>
      </w:r>
      <w:r w:rsidR="00104C39" w:rsidRPr="00751A5F">
        <w:rPr>
          <w:rFonts w:ascii="Times New Roman" w:eastAsia="Times New Roman" w:hAnsi="Times New Roman" w:cs="Times New Roman"/>
          <w:sz w:val="24"/>
          <w:szCs w:val="24"/>
          <w:lang w:eastAsia="ru-RU"/>
        </w:rPr>
        <w:t xml:space="preserve">) </w:t>
      </w:r>
      <w:r w:rsidRPr="00751A5F">
        <w:rPr>
          <w:rFonts w:ascii="Times New Roman" w:eastAsia="Times New Roman" w:hAnsi="Times New Roman" w:cs="Times New Roman"/>
          <w:sz w:val="24"/>
          <w:szCs w:val="24"/>
          <w:lang w:eastAsia="ru-RU"/>
        </w:rPr>
        <w:t>(Астраханская область, г. Санкт-Петербург, Еврейская автономная область, Забайкальский край, Республика Крым - размещён отчёт по учреждениям культуры; Калужская область –</w:t>
      </w:r>
      <w:r w:rsidR="00F74FEA">
        <w:rPr>
          <w:rFonts w:ascii="Times New Roman" w:eastAsia="Times New Roman" w:hAnsi="Times New Roman" w:cs="Times New Roman"/>
          <w:sz w:val="24"/>
          <w:szCs w:val="24"/>
          <w:lang w:eastAsia="ru-RU"/>
        </w:rPr>
        <w:t xml:space="preserve"> по</w:t>
      </w:r>
      <w:r w:rsidRPr="00751A5F">
        <w:rPr>
          <w:rFonts w:ascii="Times New Roman" w:eastAsia="Times New Roman" w:hAnsi="Times New Roman" w:cs="Times New Roman"/>
          <w:sz w:val="24"/>
          <w:szCs w:val="24"/>
          <w:lang w:eastAsia="ru-RU"/>
        </w:rPr>
        <w:t xml:space="preserve"> </w:t>
      </w:r>
      <w:r w:rsidR="009C2F52" w:rsidRPr="00751A5F">
        <w:rPr>
          <w:rFonts w:ascii="Times New Roman" w:eastAsia="Times New Roman" w:hAnsi="Times New Roman" w:cs="Times New Roman"/>
          <w:sz w:val="24"/>
          <w:szCs w:val="24"/>
          <w:lang w:eastAsia="ru-RU"/>
        </w:rPr>
        <w:t>здравоохранени</w:t>
      </w:r>
      <w:r w:rsidR="00F74FEA">
        <w:rPr>
          <w:rFonts w:ascii="Times New Roman" w:eastAsia="Times New Roman" w:hAnsi="Times New Roman" w:cs="Times New Roman"/>
          <w:sz w:val="24"/>
          <w:szCs w:val="24"/>
          <w:lang w:eastAsia="ru-RU"/>
        </w:rPr>
        <w:t>ю</w:t>
      </w:r>
      <w:r w:rsidR="009C2F52" w:rsidRPr="00751A5F">
        <w:rPr>
          <w:rFonts w:ascii="Times New Roman" w:eastAsia="Times New Roman" w:hAnsi="Times New Roman" w:cs="Times New Roman"/>
          <w:sz w:val="24"/>
          <w:szCs w:val="24"/>
          <w:lang w:eastAsia="ru-RU"/>
        </w:rPr>
        <w:t>; Курганская</w:t>
      </w:r>
      <w:r w:rsidRPr="00751A5F">
        <w:rPr>
          <w:rFonts w:ascii="Times New Roman" w:eastAsia="Times New Roman" w:hAnsi="Times New Roman" w:cs="Times New Roman"/>
          <w:sz w:val="24"/>
          <w:szCs w:val="24"/>
          <w:lang w:eastAsia="ru-RU"/>
        </w:rPr>
        <w:t xml:space="preserve"> область, Республика Калмыкия, Самарская </w:t>
      </w:r>
      <w:r w:rsidR="009C2F52" w:rsidRPr="00751A5F">
        <w:rPr>
          <w:rFonts w:ascii="Times New Roman" w:eastAsia="Times New Roman" w:hAnsi="Times New Roman" w:cs="Times New Roman"/>
          <w:sz w:val="24"/>
          <w:szCs w:val="24"/>
          <w:lang w:eastAsia="ru-RU"/>
        </w:rPr>
        <w:t>область –</w:t>
      </w:r>
      <w:r w:rsidRPr="00751A5F">
        <w:rPr>
          <w:rFonts w:ascii="Times New Roman" w:eastAsia="Times New Roman" w:hAnsi="Times New Roman" w:cs="Times New Roman"/>
          <w:sz w:val="24"/>
          <w:szCs w:val="24"/>
          <w:lang w:eastAsia="ru-RU"/>
        </w:rPr>
        <w:t xml:space="preserve"> по </w:t>
      </w:r>
      <w:r w:rsidR="009C2F52" w:rsidRPr="00751A5F">
        <w:rPr>
          <w:rFonts w:ascii="Times New Roman" w:eastAsia="Times New Roman" w:hAnsi="Times New Roman" w:cs="Times New Roman"/>
          <w:sz w:val="24"/>
          <w:szCs w:val="24"/>
          <w:lang w:eastAsia="ru-RU"/>
        </w:rPr>
        <w:t>образованию, Карачаево</w:t>
      </w:r>
      <w:r w:rsidRPr="00751A5F">
        <w:rPr>
          <w:rFonts w:ascii="Times New Roman" w:eastAsia="Times New Roman" w:hAnsi="Times New Roman" w:cs="Times New Roman"/>
          <w:sz w:val="24"/>
          <w:szCs w:val="24"/>
          <w:lang w:eastAsia="ru-RU"/>
        </w:rPr>
        <w:t>-Черкесская Республика, Чувашская Республика - размещен отчет оператора по социальному обслуживанию);</w:t>
      </w:r>
    </w:p>
    <w:p w14:paraId="0FC916B3" w14:textId="77777777"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в 1 субъекте размещен доклад об эффективности деятельности органов местного самоуправления (Ленинградская область);</w:t>
      </w:r>
    </w:p>
    <w:p w14:paraId="30789C55" w14:textId="6D715DA5"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в 1 субъекте размещен публичный отчет не за отчетный (2019 г.), а за предшествующий отчетному год (2018 г.) (Рязанская область);</w:t>
      </w:r>
    </w:p>
    <w:p w14:paraId="1E123169" w14:textId="77777777"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в 3 субъектах публичный отчет не размещен, а размещены только документы о рассмотрении публичного отчета в законодательном собрании (Амурская, Архангельская и Пензенская области). </w:t>
      </w:r>
    </w:p>
    <w:p w14:paraId="3AFE5C64" w14:textId="48E79D29"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По итогам оценки 2020 года на сайте </w:t>
      </w:r>
      <w:r w:rsidRPr="00751A5F">
        <w:rPr>
          <w:rFonts w:ascii="Times New Roman" w:eastAsia="Times New Roman" w:hAnsi="Times New Roman" w:cs="Times New Roman"/>
          <w:sz w:val="24"/>
          <w:szCs w:val="24"/>
          <w:lang w:val="en-US" w:eastAsia="ru-RU"/>
        </w:rPr>
        <w:t>bus</w:t>
      </w:r>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gov</w:t>
      </w:r>
      <w:proofErr w:type="spellEnd"/>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ru</w:t>
      </w:r>
      <w:proofErr w:type="spellEnd"/>
      <w:r w:rsidRPr="00751A5F">
        <w:rPr>
          <w:rFonts w:ascii="Times New Roman" w:eastAsia="Times New Roman" w:hAnsi="Times New Roman" w:cs="Times New Roman"/>
          <w:sz w:val="24"/>
          <w:szCs w:val="24"/>
          <w:lang w:eastAsia="ru-RU"/>
        </w:rPr>
        <w:t xml:space="preserve"> приведена информация</w:t>
      </w:r>
      <w:r w:rsidR="00FB2C69" w:rsidRPr="00751A5F">
        <w:rPr>
          <w:rFonts w:ascii="Times New Roman" w:eastAsia="Times New Roman" w:hAnsi="Times New Roman" w:cs="Times New Roman"/>
          <w:sz w:val="24"/>
          <w:szCs w:val="24"/>
          <w:lang w:eastAsia="ru-RU"/>
        </w:rPr>
        <w:t xml:space="preserve"> об отчетах губернаторов</w:t>
      </w:r>
      <w:r w:rsidRPr="00751A5F">
        <w:rPr>
          <w:rFonts w:ascii="Times New Roman" w:eastAsia="Times New Roman" w:hAnsi="Times New Roman" w:cs="Times New Roman"/>
          <w:sz w:val="24"/>
          <w:szCs w:val="24"/>
          <w:lang w:eastAsia="ru-RU"/>
        </w:rPr>
        <w:t xml:space="preserve"> по </w:t>
      </w:r>
      <w:r w:rsidR="005377A8" w:rsidRPr="00751A5F">
        <w:rPr>
          <w:rFonts w:ascii="Times New Roman" w:eastAsia="Times New Roman" w:hAnsi="Times New Roman" w:cs="Times New Roman"/>
          <w:sz w:val="24"/>
          <w:szCs w:val="24"/>
          <w:lang w:eastAsia="ru-RU"/>
        </w:rPr>
        <w:t>40</w:t>
      </w:r>
      <w:r w:rsidRPr="00751A5F">
        <w:rPr>
          <w:rFonts w:ascii="Times New Roman" w:eastAsia="Times New Roman" w:hAnsi="Times New Roman" w:cs="Times New Roman"/>
          <w:sz w:val="24"/>
          <w:szCs w:val="24"/>
          <w:lang w:eastAsia="ru-RU"/>
        </w:rPr>
        <w:t xml:space="preserve"> субъектам Российской Федерации. По факту разместили отчеты только 3</w:t>
      </w:r>
      <w:r w:rsidR="005377A8" w:rsidRPr="00751A5F">
        <w:rPr>
          <w:rFonts w:ascii="Times New Roman" w:eastAsia="Times New Roman" w:hAnsi="Times New Roman" w:cs="Times New Roman"/>
          <w:sz w:val="24"/>
          <w:szCs w:val="24"/>
          <w:lang w:eastAsia="ru-RU"/>
        </w:rPr>
        <w:t>6</w:t>
      </w:r>
      <w:r w:rsidRPr="00751A5F">
        <w:rPr>
          <w:rFonts w:ascii="Times New Roman" w:eastAsia="Times New Roman" w:hAnsi="Times New Roman" w:cs="Times New Roman"/>
          <w:sz w:val="24"/>
          <w:szCs w:val="24"/>
          <w:lang w:eastAsia="ru-RU"/>
        </w:rPr>
        <w:t xml:space="preserve"> субъектов</w:t>
      </w:r>
      <w:r w:rsidR="002B02DC" w:rsidRPr="00751A5F">
        <w:rPr>
          <w:rFonts w:ascii="Times New Roman" w:eastAsia="Times New Roman" w:hAnsi="Times New Roman" w:cs="Times New Roman"/>
          <w:sz w:val="24"/>
          <w:szCs w:val="24"/>
          <w:lang w:eastAsia="ru-RU"/>
        </w:rPr>
        <w:t>:</w:t>
      </w:r>
      <w:r w:rsidRPr="00751A5F">
        <w:rPr>
          <w:rFonts w:ascii="Times New Roman" w:eastAsia="Times New Roman" w:hAnsi="Times New Roman" w:cs="Times New Roman"/>
          <w:sz w:val="24"/>
          <w:szCs w:val="24"/>
          <w:lang w:eastAsia="ru-RU"/>
        </w:rPr>
        <w:t xml:space="preserve"> </w:t>
      </w:r>
    </w:p>
    <w:p w14:paraId="4B2B3A99" w14:textId="7DBB5E43"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в 2 субъектах размещены отчеты оператора (Астраханская область – размещен отчет по образовательной деятельности, Карачаево-Черкесская Республика - размещен отчет оператора в сфере социального обслуживания);</w:t>
      </w:r>
    </w:p>
    <w:p w14:paraId="5473EA5B" w14:textId="51F47C3B"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в 2 субъектах размещены не публичные отчеты, а </w:t>
      </w:r>
      <w:r w:rsidR="002B02DC" w:rsidRPr="00751A5F">
        <w:rPr>
          <w:rFonts w:ascii="Times New Roman" w:eastAsia="Times New Roman" w:hAnsi="Times New Roman" w:cs="Times New Roman"/>
          <w:sz w:val="24"/>
          <w:szCs w:val="24"/>
          <w:lang w:eastAsia="ru-RU"/>
        </w:rPr>
        <w:t>иные</w:t>
      </w:r>
      <w:r w:rsidRPr="00751A5F">
        <w:rPr>
          <w:rFonts w:ascii="Times New Roman" w:eastAsia="Times New Roman" w:hAnsi="Times New Roman" w:cs="Times New Roman"/>
          <w:sz w:val="24"/>
          <w:szCs w:val="24"/>
          <w:lang w:eastAsia="ru-RU"/>
        </w:rPr>
        <w:t xml:space="preserve"> материалы и документы (Ставропольский край - приказ об итогах проведения НОК организациями культуры в 2019 </w:t>
      </w:r>
      <w:r w:rsidR="002B02DC" w:rsidRPr="00751A5F">
        <w:rPr>
          <w:rFonts w:ascii="Times New Roman" w:eastAsia="Times New Roman" w:hAnsi="Times New Roman" w:cs="Times New Roman"/>
          <w:sz w:val="24"/>
          <w:szCs w:val="24"/>
          <w:lang w:eastAsia="ru-RU"/>
        </w:rPr>
        <w:t>году, Республика</w:t>
      </w:r>
      <w:r w:rsidRPr="00751A5F">
        <w:rPr>
          <w:rFonts w:ascii="Times New Roman" w:eastAsia="Times New Roman" w:hAnsi="Times New Roman" w:cs="Times New Roman"/>
          <w:sz w:val="24"/>
          <w:szCs w:val="24"/>
          <w:lang w:eastAsia="ru-RU"/>
        </w:rPr>
        <w:t xml:space="preserve"> Хакасия – документ о рассмотрении публичного отчета законодательным органом власти).</w:t>
      </w:r>
    </w:p>
    <w:p w14:paraId="6A0C15C9" w14:textId="2F924EF2" w:rsidR="005377A8" w:rsidRPr="00751A5F" w:rsidRDefault="00D072CE"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Из 31 публичного отчета, размещенного на bus.gov.ru</w:t>
      </w:r>
      <w:r w:rsidRPr="00751A5F">
        <w:rPr>
          <w:rFonts w:ascii="Times New Roman" w:eastAsia="Times New Roman" w:hAnsi="Times New Roman" w:cs="Times New Roman"/>
          <w:sz w:val="24"/>
          <w:szCs w:val="24"/>
          <w:lang w:eastAsia="ru-RU"/>
        </w:rPr>
        <w:t xml:space="preserve"> п</w:t>
      </w:r>
      <w:r w:rsidR="00381099" w:rsidRPr="00751A5F">
        <w:rPr>
          <w:rFonts w:ascii="Times New Roman" w:eastAsia="Times New Roman" w:hAnsi="Times New Roman" w:cs="Times New Roman"/>
          <w:sz w:val="24"/>
          <w:szCs w:val="24"/>
          <w:lang w:eastAsia="ru-RU"/>
        </w:rPr>
        <w:t>о итогам проведения независимой оценки качества в 2021 году</w:t>
      </w:r>
      <w:r w:rsidR="005377A8" w:rsidRPr="00751A5F">
        <w:rPr>
          <w:rFonts w:ascii="Times New Roman" w:hAnsi="Times New Roman" w:cs="Times New Roman"/>
          <w:sz w:val="24"/>
          <w:szCs w:val="24"/>
        </w:rPr>
        <w:t>, требованиям отвечают только отчеты 17 субъектов Российской Федерации</w:t>
      </w:r>
      <w:r w:rsidR="005377A8" w:rsidRPr="00751A5F">
        <w:rPr>
          <w:rStyle w:val="a7"/>
          <w:rFonts w:ascii="Times New Roman" w:hAnsi="Times New Roman" w:cs="Times New Roman"/>
          <w:sz w:val="24"/>
          <w:szCs w:val="24"/>
        </w:rPr>
        <w:footnoteReference w:id="44"/>
      </w:r>
      <w:r w:rsidR="005377A8" w:rsidRPr="00751A5F">
        <w:rPr>
          <w:rFonts w:ascii="Times New Roman" w:hAnsi="Times New Roman" w:cs="Times New Roman"/>
          <w:sz w:val="24"/>
          <w:szCs w:val="24"/>
        </w:rPr>
        <w:t xml:space="preserve"> – на сайте размещены подписанные губернатором отчеты, имеется информация о рассмотрении отчета, реквизиты нормативных актов и решение по отчету Законодательного собрания. </w:t>
      </w:r>
    </w:p>
    <w:p w14:paraId="4EE0CFE0" w14:textId="4B288332" w:rsidR="0078260E" w:rsidRPr="00751A5F" w:rsidRDefault="005377A8"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Публичные отчеты 14 субъектов Российской Федерации размещены с нарушениями, </w:t>
      </w:r>
      <w:r w:rsidRPr="00751A5F">
        <w:rPr>
          <w:rFonts w:ascii="Times New Roman" w:hAnsi="Times New Roman" w:cs="Times New Roman"/>
          <w:sz w:val="24"/>
          <w:szCs w:val="24"/>
        </w:rPr>
        <w:lastRenderedPageBreak/>
        <w:t xml:space="preserve">которые связаны с тем, что прикрепленный отчет не подписан губернатором или не размещен нормативный акт законодательного собрания по итогам рассмотрения отчета. </w:t>
      </w:r>
      <w:r w:rsidR="0078260E" w:rsidRPr="00751A5F">
        <w:rPr>
          <w:rFonts w:ascii="Times New Roman" w:hAnsi="Times New Roman" w:cs="Times New Roman"/>
          <w:sz w:val="24"/>
          <w:szCs w:val="24"/>
        </w:rPr>
        <w:t>Так, в Пензенской и Калининградской областях публичный отчет не размещен</w:t>
      </w:r>
      <w:r w:rsidR="00D072CE" w:rsidRPr="00751A5F">
        <w:rPr>
          <w:rFonts w:ascii="Times New Roman" w:hAnsi="Times New Roman" w:cs="Times New Roman"/>
          <w:sz w:val="24"/>
          <w:szCs w:val="24"/>
        </w:rPr>
        <w:t xml:space="preserve">, на сайте </w:t>
      </w:r>
      <w:r w:rsidR="0078260E" w:rsidRPr="00751A5F">
        <w:rPr>
          <w:rFonts w:ascii="Times New Roman" w:hAnsi="Times New Roman" w:cs="Times New Roman"/>
          <w:sz w:val="24"/>
          <w:szCs w:val="24"/>
        </w:rPr>
        <w:t>размещен</w:t>
      </w:r>
      <w:r w:rsidR="00D072CE" w:rsidRPr="00751A5F">
        <w:rPr>
          <w:rFonts w:ascii="Times New Roman" w:hAnsi="Times New Roman" w:cs="Times New Roman"/>
          <w:sz w:val="24"/>
          <w:szCs w:val="24"/>
        </w:rPr>
        <w:t>ы только решения законодательных собраний по итогам рассмотрения публичных отчетов</w:t>
      </w:r>
      <w:r w:rsidR="0078260E" w:rsidRPr="00751A5F">
        <w:rPr>
          <w:rFonts w:ascii="Times New Roman" w:hAnsi="Times New Roman" w:cs="Times New Roman"/>
          <w:sz w:val="24"/>
          <w:szCs w:val="24"/>
        </w:rPr>
        <w:t>. В Астраханской, Новгородской, Новосибирской, Ростовской, Саратовской, Свердловской областях, Республике Карелия публичный отчет размещен, но отсутствует документ о рассмотрении и принятии отчета законодательным органом. Отчеты Омской области, Республики Алтай, Республики Татарстан, Рязанской области и Ярославской области размещены, но без подписи высш</w:t>
      </w:r>
      <w:r w:rsidR="005D0C5D">
        <w:rPr>
          <w:rFonts w:ascii="Times New Roman" w:hAnsi="Times New Roman" w:cs="Times New Roman"/>
          <w:sz w:val="24"/>
          <w:szCs w:val="24"/>
        </w:rPr>
        <w:t>его</w:t>
      </w:r>
      <w:r w:rsidR="0078260E" w:rsidRPr="00751A5F">
        <w:rPr>
          <w:rFonts w:ascii="Times New Roman" w:hAnsi="Times New Roman" w:cs="Times New Roman"/>
          <w:sz w:val="24"/>
          <w:szCs w:val="24"/>
        </w:rPr>
        <w:t xml:space="preserve"> должностн</w:t>
      </w:r>
      <w:r w:rsidR="005D0C5D">
        <w:rPr>
          <w:rFonts w:ascii="Times New Roman" w:hAnsi="Times New Roman" w:cs="Times New Roman"/>
          <w:sz w:val="24"/>
          <w:szCs w:val="24"/>
        </w:rPr>
        <w:t>ого</w:t>
      </w:r>
      <w:r w:rsidR="0078260E" w:rsidRPr="00751A5F">
        <w:rPr>
          <w:rFonts w:ascii="Times New Roman" w:hAnsi="Times New Roman" w:cs="Times New Roman"/>
          <w:sz w:val="24"/>
          <w:szCs w:val="24"/>
        </w:rPr>
        <w:t xml:space="preserve"> лиц</w:t>
      </w:r>
      <w:r w:rsidR="005D0C5D">
        <w:rPr>
          <w:rFonts w:ascii="Times New Roman" w:hAnsi="Times New Roman" w:cs="Times New Roman"/>
          <w:sz w:val="24"/>
          <w:szCs w:val="24"/>
        </w:rPr>
        <w:t>а</w:t>
      </w:r>
      <w:r w:rsidR="0078260E" w:rsidRPr="00751A5F">
        <w:rPr>
          <w:rFonts w:ascii="Times New Roman" w:hAnsi="Times New Roman" w:cs="Times New Roman"/>
          <w:sz w:val="24"/>
          <w:szCs w:val="24"/>
        </w:rPr>
        <w:t>.</w:t>
      </w:r>
    </w:p>
    <w:p w14:paraId="40C71DC1" w14:textId="06286585" w:rsidR="0078260E" w:rsidRPr="00751A5F" w:rsidRDefault="0078260E" w:rsidP="00A84021">
      <w:pPr>
        <w:widowControl w:val="0"/>
        <w:spacing w:after="0" w:line="360" w:lineRule="auto"/>
        <w:ind w:firstLine="709"/>
        <w:jc w:val="both"/>
        <w:rPr>
          <w:rFonts w:ascii="Times New Roman" w:hAnsi="Times New Roman" w:cs="Times New Roman"/>
          <w:sz w:val="24"/>
          <w:szCs w:val="24"/>
        </w:rPr>
      </w:pPr>
      <w:r w:rsidRPr="00751A5F">
        <w:rPr>
          <w:rFonts w:ascii="Times New Roman" w:eastAsia="Times New Roman" w:hAnsi="Times New Roman" w:cs="Times New Roman"/>
          <w:sz w:val="24"/>
          <w:szCs w:val="24"/>
          <w:lang w:eastAsia="ru-RU"/>
        </w:rPr>
        <w:t>В дополнение к сведениям, размещенным на сайте</w:t>
      </w:r>
      <w:r w:rsidRPr="00751A5F">
        <w:rPr>
          <w:rFonts w:ascii="Times New Roman" w:hAnsi="Times New Roman" w:cs="Times New Roman"/>
          <w:sz w:val="24"/>
          <w:szCs w:val="24"/>
        </w:rPr>
        <w:t xml:space="preserve"> </w:t>
      </w:r>
      <w:r w:rsidRPr="00751A5F">
        <w:rPr>
          <w:rFonts w:ascii="Times New Roman" w:eastAsia="Times New Roman" w:hAnsi="Times New Roman" w:cs="Times New Roman"/>
          <w:sz w:val="24"/>
          <w:szCs w:val="24"/>
          <w:lang w:val="en-US" w:eastAsia="ru-RU"/>
        </w:rPr>
        <w:t>bus</w:t>
      </w:r>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gov</w:t>
      </w:r>
      <w:proofErr w:type="spellEnd"/>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ru</w:t>
      </w:r>
      <w:proofErr w:type="spellEnd"/>
      <w:r w:rsidRPr="00751A5F">
        <w:rPr>
          <w:rFonts w:ascii="Times New Roman" w:eastAsia="Times New Roman" w:hAnsi="Times New Roman" w:cs="Times New Roman"/>
          <w:sz w:val="24"/>
          <w:szCs w:val="24"/>
          <w:lang w:eastAsia="ru-RU"/>
        </w:rPr>
        <w:t xml:space="preserve">, был </w:t>
      </w:r>
      <w:r w:rsidRPr="00751A5F">
        <w:rPr>
          <w:rFonts w:ascii="Times New Roman" w:hAnsi="Times New Roman" w:cs="Times New Roman"/>
          <w:sz w:val="24"/>
          <w:szCs w:val="24"/>
        </w:rPr>
        <w:t>проведен анализ официальных сайтов высших органов исполнительной власти субъектов РФ. По результатам анализа выявлено, что публичные отчеты были подготовлены по итогам 2021 года еще в 12 субъектах Российской Федерации</w:t>
      </w:r>
      <w:r w:rsidRPr="00751A5F">
        <w:rPr>
          <w:rStyle w:val="a7"/>
          <w:rFonts w:ascii="Times New Roman" w:hAnsi="Times New Roman" w:cs="Times New Roman"/>
          <w:sz w:val="24"/>
          <w:szCs w:val="24"/>
        </w:rPr>
        <w:footnoteReference w:id="45"/>
      </w:r>
      <w:r w:rsidRPr="00751A5F">
        <w:rPr>
          <w:rFonts w:ascii="Times New Roman" w:hAnsi="Times New Roman" w:cs="Times New Roman"/>
          <w:sz w:val="24"/>
          <w:szCs w:val="24"/>
        </w:rPr>
        <w:t>, но информация о них отсутствует на сайте</w:t>
      </w:r>
      <w:r w:rsidRPr="00751A5F">
        <w:rPr>
          <w:rFonts w:ascii="Times New Roman" w:eastAsia="Times New Roman" w:hAnsi="Times New Roman" w:cs="Times New Roman"/>
          <w:sz w:val="24"/>
          <w:szCs w:val="24"/>
          <w:lang w:eastAsia="ru-RU"/>
        </w:rPr>
        <w:t xml:space="preserve"> </w:t>
      </w:r>
      <w:r w:rsidRPr="00751A5F">
        <w:rPr>
          <w:rFonts w:ascii="Times New Roman" w:eastAsia="Times New Roman" w:hAnsi="Times New Roman" w:cs="Times New Roman"/>
          <w:sz w:val="24"/>
          <w:szCs w:val="24"/>
          <w:lang w:val="en-US" w:eastAsia="ru-RU"/>
        </w:rPr>
        <w:t>bus</w:t>
      </w:r>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gov</w:t>
      </w:r>
      <w:proofErr w:type="spellEnd"/>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ru</w:t>
      </w:r>
      <w:proofErr w:type="spellEnd"/>
      <w:r w:rsidRPr="00751A5F">
        <w:rPr>
          <w:rFonts w:ascii="Times New Roman" w:hAnsi="Times New Roman" w:cs="Times New Roman"/>
          <w:sz w:val="24"/>
          <w:szCs w:val="24"/>
        </w:rPr>
        <w:t>.</w:t>
      </w:r>
      <w:r w:rsidR="00F80359" w:rsidRPr="00751A5F">
        <w:rPr>
          <w:rFonts w:ascii="Times New Roman" w:hAnsi="Times New Roman" w:cs="Times New Roman"/>
          <w:sz w:val="24"/>
          <w:szCs w:val="24"/>
        </w:rPr>
        <w:t xml:space="preserve"> </w:t>
      </w:r>
    </w:p>
    <w:p w14:paraId="215F11FF" w14:textId="7BD95DE6" w:rsidR="00397B01" w:rsidRPr="00751A5F" w:rsidRDefault="00104C39" w:rsidP="00A84021">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Times New Roman"/>
          <w:sz w:val="24"/>
          <w:szCs w:val="24"/>
        </w:rPr>
        <w:t>В соответствии с требованиями законодательства, п</w:t>
      </w:r>
      <w:r w:rsidR="007762F6" w:rsidRPr="00751A5F">
        <w:rPr>
          <w:rFonts w:ascii="Times New Roman" w:hAnsi="Times New Roman" w:cs="Times New Roman"/>
          <w:sz w:val="24"/>
          <w:szCs w:val="24"/>
        </w:rPr>
        <w:t xml:space="preserve">убличные отчеты размещаются по заданной форме и представляют собой типовое описание проведения и результатов независимой оценки, а также разделы «Меры по совершенствованию деятельности организаций социальной сферы, принимаемые по результатам независимой оценки качества» и «Информационно-разъяснительная работа среди населения», содержание которых определяется сложившейся практикой работы по устранению выявленных недостатков и направлениями развития отраслей социальной сферы в регионе. </w:t>
      </w:r>
      <w:r w:rsidR="00A10777" w:rsidRPr="00751A5F">
        <w:rPr>
          <w:rFonts w:ascii="Times New Roman" w:hAnsi="Times New Roman" w:cs="Times New Roman"/>
          <w:sz w:val="24"/>
          <w:szCs w:val="24"/>
        </w:rPr>
        <w:t>Проведенный а</w:t>
      </w:r>
      <w:r w:rsidR="00A10777" w:rsidRPr="00751A5F">
        <w:rPr>
          <w:rFonts w:ascii="Times New Roman" w:eastAsia="Times New Roman" w:hAnsi="Times New Roman" w:cs="Times New Roman"/>
          <w:sz w:val="24"/>
          <w:szCs w:val="24"/>
          <w:lang w:eastAsia="ru-RU"/>
        </w:rPr>
        <w:t xml:space="preserve">нализ содержания и сформированных выводов по результатам рассмотрения публичных отчетов законодательными собраниями в субъектах РФ показал следующее. </w:t>
      </w:r>
    </w:p>
    <w:p w14:paraId="1B0CBF2D" w14:textId="204E586A" w:rsidR="007762F6" w:rsidRPr="00751A5F" w:rsidRDefault="007762F6" w:rsidP="00A84021">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Times New Roman"/>
          <w:sz w:val="24"/>
          <w:szCs w:val="24"/>
        </w:rPr>
        <w:t xml:space="preserve">Следует констатировать, что с каждым годом публичные отчеты </w:t>
      </w:r>
      <w:r w:rsidR="00F80359" w:rsidRPr="00751A5F">
        <w:rPr>
          <w:rFonts w:ascii="Times New Roman" w:hAnsi="Times New Roman" w:cs="Times New Roman"/>
          <w:sz w:val="24"/>
          <w:szCs w:val="24"/>
        </w:rPr>
        <w:t xml:space="preserve">носят все более типовой характер </w:t>
      </w:r>
      <w:r w:rsidRPr="00751A5F">
        <w:rPr>
          <w:rFonts w:ascii="Times New Roman" w:hAnsi="Times New Roman" w:cs="Times New Roman"/>
          <w:sz w:val="24"/>
          <w:szCs w:val="24"/>
        </w:rPr>
        <w:t xml:space="preserve">и не содержат критического анализа сложившейся ситуации, фиксируя лишь номинальные результаты проведения НОК. Как в публичных отчетах, так и в </w:t>
      </w:r>
      <w:r w:rsidRPr="00751A5F">
        <w:rPr>
          <w:rFonts w:ascii="Times New Roman" w:eastAsia="Times New Roman" w:hAnsi="Times New Roman" w:cs="Times New Roman"/>
          <w:sz w:val="24"/>
          <w:szCs w:val="24"/>
          <w:lang w:eastAsia="ru-RU"/>
        </w:rPr>
        <w:t>решениях законодательных собраний по итогам их рассмотрения могут использоваться формальные рекомендации общего характера – «продолжить работу в сфере повышения качества» (</w:t>
      </w:r>
      <w:r w:rsidR="00F80359" w:rsidRPr="00751A5F">
        <w:rPr>
          <w:rFonts w:ascii="Times New Roman" w:eastAsia="Times New Roman" w:hAnsi="Times New Roman" w:cs="Times New Roman"/>
          <w:sz w:val="24"/>
          <w:szCs w:val="24"/>
          <w:lang w:eastAsia="ru-RU"/>
        </w:rPr>
        <w:t xml:space="preserve">например, </w:t>
      </w:r>
      <w:r w:rsidRPr="00751A5F">
        <w:rPr>
          <w:rFonts w:ascii="Times New Roman" w:eastAsia="Times New Roman" w:hAnsi="Times New Roman" w:cs="Times New Roman"/>
          <w:sz w:val="24"/>
          <w:szCs w:val="24"/>
          <w:lang w:eastAsia="ru-RU"/>
        </w:rPr>
        <w:t xml:space="preserve">Ханты-Мансийский автономный округ). </w:t>
      </w:r>
    </w:p>
    <w:p w14:paraId="50FE8B48" w14:textId="09D30E7F"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ряде </w:t>
      </w:r>
      <w:r w:rsidR="00DA7394" w:rsidRPr="00751A5F">
        <w:rPr>
          <w:rFonts w:ascii="Times New Roman" w:eastAsia="Times New Roman" w:hAnsi="Times New Roman" w:cs="Times New Roman"/>
          <w:sz w:val="24"/>
          <w:szCs w:val="24"/>
          <w:lang w:eastAsia="ru-RU"/>
        </w:rPr>
        <w:t>регионов</w:t>
      </w:r>
      <w:r w:rsidRPr="00751A5F">
        <w:rPr>
          <w:rFonts w:ascii="Times New Roman" w:eastAsia="Times New Roman" w:hAnsi="Times New Roman" w:cs="Times New Roman"/>
          <w:sz w:val="24"/>
          <w:szCs w:val="24"/>
          <w:lang w:eastAsia="ru-RU"/>
        </w:rPr>
        <w:t xml:space="preserve"> в решении законодательных органов по итогам рассмотрения публичных отчетов отмечается позитивное значение и роль системы НОК как института взаимодействия власти и гражданского общества, </w:t>
      </w:r>
      <w:r w:rsidR="00DA7394" w:rsidRPr="00751A5F">
        <w:rPr>
          <w:rFonts w:ascii="Times New Roman" w:eastAsia="Times New Roman" w:hAnsi="Times New Roman" w:cs="Times New Roman"/>
          <w:sz w:val="24"/>
          <w:szCs w:val="24"/>
          <w:lang w:eastAsia="ru-RU"/>
        </w:rPr>
        <w:t xml:space="preserve">инструмента </w:t>
      </w:r>
      <w:r w:rsidRPr="00751A5F">
        <w:rPr>
          <w:rFonts w:ascii="Times New Roman" w:eastAsia="Times New Roman" w:hAnsi="Times New Roman" w:cs="Times New Roman"/>
          <w:sz w:val="24"/>
          <w:szCs w:val="24"/>
          <w:lang w:eastAsia="ru-RU"/>
        </w:rPr>
        <w:t xml:space="preserve">выявления ожиданий и </w:t>
      </w:r>
      <w:r w:rsidRPr="00751A5F">
        <w:rPr>
          <w:rFonts w:ascii="Times New Roman" w:eastAsia="Times New Roman" w:hAnsi="Times New Roman" w:cs="Times New Roman"/>
          <w:sz w:val="24"/>
          <w:szCs w:val="24"/>
          <w:lang w:eastAsia="ru-RU"/>
        </w:rPr>
        <w:lastRenderedPageBreak/>
        <w:t>интересов граждан в сфере получения услуг, проблем в работе организаций социальной сферы</w:t>
      </w:r>
      <w:r w:rsidR="00DA7394" w:rsidRPr="00751A5F">
        <w:rPr>
          <w:rFonts w:ascii="Times New Roman" w:eastAsia="Times New Roman" w:hAnsi="Times New Roman" w:cs="Times New Roman"/>
          <w:sz w:val="24"/>
          <w:szCs w:val="24"/>
          <w:lang w:eastAsia="ru-RU"/>
        </w:rPr>
        <w:t xml:space="preserve">, что особенно важно в условиях приоритета повышения </w:t>
      </w:r>
      <w:proofErr w:type="spellStart"/>
      <w:r w:rsidR="00DA7394" w:rsidRPr="00751A5F">
        <w:rPr>
          <w:rFonts w:ascii="Times New Roman" w:eastAsia="Times New Roman" w:hAnsi="Times New Roman" w:cs="Times New Roman"/>
          <w:sz w:val="24"/>
          <w:szCs w:val="24"/>
          <w:lang w:eastAsia="ru-RU"/>
        </w:rPr>
        <w:t>клиентоцентричности</w:t>
      </w:r>
      <w:proofErr w:type="spellEnd"/>
      <w:r w:rsidR="00DA7394" w:rsidRPr="00751A5F">
        <w:rPr>
          <w:rFonts w:ascii="Times New Roman" w:eastAsia="Times New Roman" w:hAnsi="Times New Roman" w:cs="Times New Roman"/>
          <w:sz w:val="24"/>
          <w:szCs w:val="24"/>
          <w:lang w:eastAsia="ru-RU"/>
        </w:rPr>
        <w:t xml:space="preserve"> государства</w:t>
      </w:r>
      <w:r w:rsidRPr="00751A5F">
        <w:rPr>
          <w:rFonts w:ascii="Times New Roman" w:eastAsia="Times New Roman" w:hAnsi="Times New Roman" w:cs="Times New Roman"/>
          <w:sz w:val="24"/>
          <w:szCs w:val="24"/>
          <w:lang w:eastAsia="ru-RU"/>
        </w:rPr>
        <w:t>. В этой связи законодательными собраниями регионов рекомендуется активизировать информационную работу среди населения о функционировании системы НОК и о возможности выражения гражданами собственного мнения о работе учреждений, которое будет учитываться в составе ответов опрошенных респондентов при проведении независимой оценки качества (например, Краснодарск</w:t>
      </w:r>
      <w:r w:rsidR="00C3392B">
        <w:rPr>
          <w:rFonts w:ascii="Times New Roman" w:eastAsia="Times New Roman" w:hAnsi="Times New Roman" w:cs="Times New Roman"/>
          <w:sz w:val="24"/>
          <w:szCs w:val="24"/>
          <w:lang w:eastAsia="ru-RU"/>
        </w:rPr>
        <w:t>ий</w:t>
      </w:r>
      <w:r w:rsidRPr="00751A5F">
        <w:rPr>
          <w:rFonts w:ascii="Times New Roman" w:eastAsia="Times New Roman" w:hAnsi="Times New Roman" w:cs="Times New Roman"/>
          <w:sz w:val="24"/>
          <w:szCs w:val="24"/>
          <w:lang w:eastAsia="ru-RU"/>
        </w:rPr>
        <w:t xml:space="preserve"> и Красноярск</w:t>
      </w:r>
      <w:r w:rsidR="00C3392B">
        <w:rPr>
          <w:rFonts w:ascii="Times New Roman" w:eastAsia="Times New Roman" w:hAnsi="Times New Roman" w:cs="Times New Roman"/>
          <w:sz w:val="24"/>
          <w:szCs w:val="24"/>
          <w:lang w:eastAsia="ru-RU"/>
        </w:rPr>
        <w:t>ий</w:t>
      </w:r>
      <w:r w:rsidRPr="00751A5F">
        <w:rPr>
          <w:rFonts w:ascii="Times New Roman" w:eastAsia="Times New Roman" w:hAnsi="Times New Roman" w:cs="Times New Roman"/>
          <w:sz w:val="24"/>
          <w:szCs w:val="24"/>
          <w:lang w:eastAsia="ru-RU"/>
        </w:rPr>
        <w:t xml:space="preserve"> края, Московская, Псковская, Челябинская области). </w:t>
      </w:r>
    </w:p>
    <w:p w14:paraId="38275EF9" w14:textId="0A4897B3" w:rsidR="00206B15" w:rsidRPr="00751A5F" w:rsidRDefault="00381099" w:rsidP="00A84021">
      <w:pPr>
        <w:widowControl w:val="0"/>
        <w:spacing w:after="0" w:line="360" w:lineRule="auto"/>
        <w:ind w:firstLine="709"/>
        <w:jc w:val="both"/>
        <w:rPr>
          <w:rFonts w:ascii="Times New Roman" w:hAnsi="Times New Roman" w:cs="Times New Roman"/>
          <w:sz w:val="24"/>
          <w:szCs w:val="24"/>
        </w:rPr>
      </w:pPr>
      <w:r w:rsidRPr="00751A5F">
        <w:rPr>
          <w:rFonts w:ascii="Times New Roman" w:eastAsia="Times New Roman" w:hAnsi="Times New Roman" w:cs="Times New Roman"/>
          <w:sz w:val="24"/>
          <w:szCs w:val="24"/>
          <w:lang w:eastAsia="ru-RU"/>
        </w:rPr>
        <w:t xml:space="preserve">Соответственно выявленным в ходе проведения НОК недостаткам в работе организаций социальной сферы, </w:t>
      </w:r>
      <w:r w:rsidR="00A10777" w:rsidRPr="00751A5F">
        <w:rPr>
          <w:rFonts w:ascii="Times New Roman" w:hAnsi="Times New Roman" w:cs="Times New Roman"/>
          <w:sz w:val="24"/>
          <w:szCs w:val="24"/>
        </w:rPr>
        <w:t>наиболее распространёнными, которым уделяется внимание в публичных отчетах, являются</w:t>
      </w:r>
      <w:r w:rsidR="00206B15" w:rsidRPr="00751A5F">
        <w:rPr>
          <w:rFonts w:ascii="Times New Roman" w:hAnsi="Times New Roman" w:cs="Times New Roman"/>
          <w:sz w:val="24"/>
          <w:szCs w:val="24"/>
        </w:rPr>
        <w:t>:</w:t>
      </w:r>
    </w:p>
    <w:p w14:paraId="0C55CAA2" w14:textId="17A5332D" w:rsidR="00206B15" w:rsidRPr="00751A5F" w:rsidRDefault="00206B15"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w:t>
      </w:r>
      <w:r w:rsidR="00A10777" w:rsidRPr="00751A5F">
        <w:rPr>
          <w:rFonts w:ascii="Times New Roman" w:hAnsi="Times New Roman" w:cs="Times New Roman"/>
          <w:sz w:val="24"/>
          <w:szCs w:val="24"/>
        </w:rPr>
        <w:t xml:space="preserve"> проблемы с наполнением сайтов организаций</w:t>
      </w:r>
      <w:r w:rsidRPr="00751A5F">
        <w:rPr>
          <w:rFonts w:ascii="Times New Roman" w:hAnsi="Times New Roman" w:cs="Times New Roman"/>
          <w:sz w:val="24"/>
          <w:szCs w:val="24"/>
        </w:rPr>
        <w:t xml:space="preserve"> </w:t>
      </w:r>
      <w:r w:rsidR="00844F22">
        <w:rPr>
          <w:rFonts w:ascii="Times New Roman" w:hAnsi="Times New Roman" w:cs="Times New Roman"/>
          <w:sz w:val="24"/>
          <w:szCs w:val="24"/>
        </w:rPr>
        <w:t>–</w:t>
      </w:r>
      <w:r w:rsidRPr="00751A5F">
        <w:rPr>
          <w:rFonts w:ascii="Times New Roman" w:hAnsi="Times New Roman" w:cs="Times New Roman"/>
          <w:sz w:val="24"/>
          <w:szCs w:val="24"/>
        </w:rPr>
        <w:t xml:space="preserve"> все без исключения представленные публичные отчеты содержат информацию о недостаточной информационной открытости и проблемах с наполнением сайтов;</w:t>
      </w:r>
    </w:p>
    <w:p w14:paraId="39B82A69" w14:textId="77777777" w:rsidR="00206B15" w:rsidRPr="00751A5F" w:rsidRDefault="00206B15"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 </w:t>
      </w:r>
      <w:r w:rsidR="00A10777" w:rsidRPr="00751A5F">
        <w:rPr>
          <w:rFonts w:ascii="Times New Roman" w:hAnsi="Times New Roman" w:cs="Times New Roman"/>
          <w:sz w:val="24"/>
          <w:szCs w:val="24"/>
        </w:rPr>
        <w:t>доступность услуг для инвалидов</w:t>
      </w:r>
      <w:r w:rsidRPr="00751A5F">
        <w:rPr>
          <w:rFonts w:ascii="Times New Roman" w:hAnsi="Times New Roman" w:cs="Times New Roman"/>
          <w:sz w:val="24"/>
          <w:szCs w:val="24"/>
        </w:rPr>
        <w:t>;</w:t>
      </w:r>
    </w:p>
    <w:p w14:paraId="4CD6CB0A" w14:textId="77777777" w:rsidR="00206B15" w:rsidRPr="00751A5F" w:rsidRDefault="00206B15"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в</w:t>
      </w:r>
      <w:r w:rsidR="00A10777" w:rsidRPr="00751A5F">
        <w:rPr>
          <w:rFonts w:ascii="Times New Roman" w:hAnsi="Times New Roman" w:cs="Times New Roman"/>
          <w:sz w:val="24"/>
          <w:szCs w:val="24"/>
        </w:rPr>
        <w:t xml:space="preserve"> некоторых регионах фиксируют проблемы материально-технической базы и потребности в ремонте зданий и помещений, где расположены организации социальной сферы. </w:t>
      </w:r>
    </w:p>
    <w:p w14:paraId="503216DB" w14:textId="513B8D15" w:rsidR="00381099" w:rsidRPr="00751A5F" w:rsidRDefault="00A10777" w:rsidP="00A84021">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Times New Roman"/>
          <w:sz w:val="24"/>
          <w:szCs w:val="24"/>
        </w:rPr>
        <w:t xml:space="preserve">В нормативных актах законодательных органов власти субъектов Российской Федерации (Калининградская область, Пензенская область, Республика Бурятия, Ростовская область, Рязанская область, Тюменская область, Хабаровский край, Ханты-Мансийский автономный округ), которыми утверждаются отчеты высших должностных лиц, особое внимание уделяется </w:t>
      </w:r>
      <w:r w:rsidR="006F5E26" w:rsidRPr="00751A5F">
        <w:rPr>
          <w:rFonts w:ascii="Times New Roman" w:hAnsi="Times New Roman" w:cs="Times New Roman"/>
          <w:sz w:val="24"/>
          <w:szCs w:val="24"/>
        </w:rPr>
        <w:t xml:space="preserve">задаче </w:t>
      </w:r>
      <w:r w:rsidRPr="00751A5F">
        <w:rPr>
          <w:rFonts w:ascii="Times New Roman" w:hAnsi="Times New Roman" w:cs="Times New Roman"/>
          <w:sz w:val="24"/>
          <w:szCs w:val="24"/>
        </w:rPr>
        <w:t>улучшени</w:t>
      </w:r>
      <w:r w:rsidR="006F5E26" w:rsidRPr="00751A5F">
        <w:rPr>
          <w:rFonts w:ascii="Times New Roman" w:hAnsi="Times New Roman" w:cs="Times New Roman"/>
          <w:sz w:val="24"/>
          <w:szCs w:val="24"/>
        </w:rPr>
        <w:t xml:space="preserve">я </w:t>
      </w:r>
      <w:r w:rsidRPr="00751A5F">
        <w:rPr>
          <w:rFonts w:ascii="Times New Roman" w:hAnsi="Times New Roman" w:cs="Times New Roman"/>
          <w:sz w:val="24"/>
          <w:szCs w:val="24"/>
        </w:rPr>
        <w:t>информационной открытости</w:t>
      </w:r>
      <w:r w:rsidR="00206B15" w:rsidRPr="00751A5F">
        <w:rPr>
          <w:rFonts w:ascii="Times New Roman" w:hAnsi="Times New Roman" w:cs="Times New Roman"/>
          <w:sz w:val="24"/>
          <w:szCs w:val="24"/>
        </w:rPr>
        <w:t xml:space="preserve">, </w:t>
      </w:r>
      <w:r w:rsidR="00381099" w:rsidRPr="00751A5F">
        <w:rPr>
          <w:rFonts w:ascii="Times New Roman" w:eastAsia="Times New Roman" w:hAnsi="Times New Roman" w:cs="Times New Roman"/>
          <w:sz w:val="24"/>
          <w:szCs w:val="24"/>
          <w:lang w:eastAsia="ru-RU"/>
        </w:rPr>
        <w:t>рекомендовано в большей части организовать/активизировать/продолжить работу по следующим</w:t>
      </w:r>
      <w:r w:rsidR="00DA7394" w:rsidRPr="00751A5F">
        <w:rPr>
          <w:rFonts w:ascii="Times New Roman" w:eastAsia="Times New Roman" w:hAnsi="Times New Roman" w:cs="Times New Roman"/>
          <w:sz w:val="24"/>
          <w:szCs w:val="24"/>
          <w:lang w:eastAsia="ru-RU"/>
        </w:rPr>
        <w:t xml:space="preserve"> основным</w:t>
      </w:r>
      <w:r w:rsidR="00381099" w:rsidRPr="00751A5F">
        <w:rPr>
          <w:rFonts w:ascii="Times New Roman" w:eastAsia="Times New Roman" w:hAnsi="Times New Roman" w:cs="Times New Roman"/>
          <w:sz w:val="24"/>
          <w:szCs w:val="24"/>
          <w:lang w:eastAsia="ru-RU"/>
        </w:rPr>
        <w:t xml:space="preserve"> направлениям:</w:t>
      </w:r>
    </w:p>
    <w:p w14:paraId="2CA3B743" w14:textId="61C83E2D" w:rsidR="00381099" w:rsidRPr="00751A5F" w:rsidRDefault="00206B15" w:rsidP="00A84021">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Times New Roman"/>
          <w:sz w:val="24"/>
          <w:szCs w:val="24"/>
        </w:rPr>
        <w:t xml:space="preserve">- наиболее очевидными и распространенными остаются формальные рекомендации по проведению внутреннего аудита стендов и сайтов и приведению информации в соответствие в части полноты и актуальности </w:t>
      </w:r>
      <w:r w:rsidR="00D87888">
        <w:rPr>
          <w:rFonts w:ascii="Times New Roman" w:hAnsi="Times New Roman" w:cs="Times New Roman"/>
          <w:sz w:val="24"/>
          <w:szCs w:val="24"/>
        </w:rPr>
        <w:t>–</w:t>
      </w:r>
      <w:r w:rsidRPr="00751A5F">
        <w:rPr>
          <w:rFonts w:ascii="Times New Roman" w:hAnsi="Times New Roman" w:cs="Times New Roman"/>
          <w:sz w:val="24"/>
          <w:szCs w:val="24"/>
        </w:rPr>
        <w:t xml:space="preserve"> </w:t>
      </w:r>
      <w:r w:rsidRPr="00751A5F">
        <w:rPr>
          <w:rFonts w:ascii="Times New Roman" w:eastAsia="Times New Roman" w:hAnsi="Times New Roman" w:cs="Times New Roman"/>
          <w:sz w:val="24"/>
          <w:szCs w:val="24"/>
          <w:lang w:eastAsia="ru-RU"/>
        </w:rPr>
        <w:t xml:space="preserve">ставится задача </w:t>
      </w:r>
      <w:r w:rsidR="00381099" w:rsidRPr="00751A5F">
        <w:rPr>
          <w:rFonts w:ascii="Times New Roman" w:eastAsia="Times New Roman" w:hAnsi="Times New Roman" w:cs="Times New Roman"/>
          <w:sz w:val="24"/>
          <w:szCs w:val="24"/>
          <w:lang w:eastAsia="ru-RU"/>
        </w:rPr>
        <w:t>более широко</w:t>
      </w:r>
      <w:r w:rsidRPr="00751A5F">
        <w:rPr>
          <w:rFonts w:ascii="Times New Roman" w:eastAsia="Times New Roman" w:hAnsi="Times New Roman" w:cs="Times New Roman"/>
          <w:sz w:val="24"/>
          <w:szCs w:val="24"/>
          <w:lang w:eastAsia="ru-RU"/>
        </w:rPr>
        <w:t>го</w:t>
      </w:r>
      <w:r w:rsidR="00381099" w:rsidRPr="00751A5F">
        <w:rPr>
          <w:rFonts w:ascii="Times New Roman" w:eastAsia="Times New Roman" w:hAnsi="Times New Roman" w:cs="Times New Roman"/>
          <w:sz w:val="24"/>
          <w:szCs w:val="24"/>
          <w:lang w:eastAsia="ru-RU"/>
        </w:rPr>
        <w:t xml:space="preserve"> и </w:t>
      </w:r>
      <w:r w:rsidR="00381099" w:rsidRPr="00147739">
        <w:rPr>
          <w:rFonts w:ascii="Times New Roman" w:eastAsia="Times New Roman" w:hAnsi="Times New Roman" w:cs="Times New Roman"/>
          <w:sz w:val="24"/>
          <w:szCs w:val="24"/>
          <w:lang w:eastAsia="ru-RU"/>
        </w:rPr>
        <w:t>современн</w:t>
      </w:r>
      <w:r w:rsidRPr="00147739">
        <w:rPr>
          <w:rFonts w:ascii="Times New Roman" w:eastAsia="Times New Roman" w:hAnsi="Times New Roman" w:cs="Times New Roman"/>
          <w:sz w:val="24"/>
          <w:szCs w:val="24"/>
          <w:lang w:eastAsia="ru-RU"/>
        </w:rPr>
        <w:t>ого</w:t>
      </w:r>
      <w:r w:rsidR="00381099" w:rsidRPr="00751A5F">
        <w:rPr>
          <w:rFonts w:ascii="Times New Roman" w:eastAsia="Times New Roman" w:hAnsi="Times New Roman" w:cs="Times New Roman"/>
          <w:sz w:val="24"/>
          <w:szCs w:val="24"/>
          <w:lang w:eastAsia="ru-RU"/>
        </w:rPr>
        <w:t xml:space="preserve"> обеспечени</w:t>
      </w:r>
      <w:r w:rsidRPr="00751A5F">
        <w:rPr>
          <w:rFonts w:ascii="Times New Roman" w:eastAsia="Times New Roman" w:hAnsi="Times New Roman" w:cs="Times New Roman"/>
          <w:sz w:val="24"/>
          <w:szCs w:val="24"/>
          <w:lang w:eastAsia="ru-RU"/>
        </w:rPr>
        <w:t>я</w:t>
      </w:r>
      <w:r w:rsidR="00381099" w:rsidRPr="00751A5F">
        <w:rPr>
          <w:rFonts w:ascii="Times New Roman" w:eastAsia="Times New Roman" w:hAnsi="Times New Roman" w:cs="Times New Roman"/>
          <w:sz w:val="24"/>
          <w:szCs w:val="24"/>
          <w:lang w:eastAsia="ru-RU"/>
        </w:rPr>
        <w:t xml:space="preserve"> информационной открытости организации о своей деятельности, размещени</w:t>
      </w:r>
      <w:r w:rsidRPr="00751A5F">
        <w:rPr>
          <w:rFonts w:ascii="Times New Roman" w:eastAsia="Times New Roman" w:hAnsi="Times New Roman" w:cs="Times New Roman"/>
          <w:sz w:val="24"/>
          <w:szCs w:val="24"/>
          <w:lang w:eastAsia="ru-RU"/>
        </w:rPr>
        <w:t>я</w:t>
      </w:r>
      <w:r w:rsidR="00381099" w:rsidRPr="00751A5F">
        <w:rPr>
          <w:rFonts w:ascii="Times New Roman" w:eastAsia="Times New Roman" w:hAnsi="Times New Roman" w:cs="Times New Roman"/>
          <w:sz w:val="24"/>
          <w:szCs w:val="24"/>
          <w:lang w:eastAsia="ru-RU"/>
        </w:rPr>
        <w:t xml:space="preserve"> полной и актуальной информации на сайте организации, в том числе в соответствии с законодательными и другими нормативно-правовыми актами Российской Федерации об открытости организаций; </w:t>
      </w:r>
    </w:p>
    <w:p w14:paraId="1FBA47CE" w14:textId="149A0906"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w:t>
      </w:r>
      <w:r w:rsidR="00206B15" w:rsidRPr="00751A5F">
        <w:rPr>
          <w:rFonts w:ascii="Times New Roman" w:eastAsia="Times New Roman" w:hAnsi="Times New Roman" w:cs="Times New Roman"/>
          <w:sz w:val="24"/>
          <w:szCs w:val="24"/>
          <w:lang w:eastAsia="ru-RU"/>
        </w:rPr>
        <w:t xml:space="preserve">вторая группа рекомендаций направлена на </w:t>
      </w:r>
      <w:r w:rsidRPr="00751A5F">
        <w:rPr>
          <w:rFonts w:ascii="Times New Roman" w:eastAsia="Times New Roman" w:hAnsi="Times New Roman" w:cs="Times New Roman"/>
          <w:sz w:val="24"/>
          <w:szCs w:val="24"/>
          <w:lang w:eastAsia="ru-RU"/>
        </w:rPr>
        <w:t xml:space="preserve">устранение недостатков, связанных с организацией сайтов с точки зрения дизайна и </w:t>
      </w:r>
      <w:proofErr w:type="spellStart"/>
      <w:r w:rsidRPr="00751A5F">
        <w:rPr>
          <w:rFonts w:ascii="Times New Roman" w:eastAsia="Times New Roman" w:hAnsi="Times New Roman" w:cs="Times New Roman"/>
          <w:sz w:val="24"/>
          <w:szCs w:val="24"/>
          <w:lang w:eastAsia="ru-RU"/>
        </w:rPr>
        <w:t>юзабилити</w:t>
      </w:r>
      <w:proofErr w:type="spellEnd"/>
      <w:r w:rsidRPr="00751A5F">
        <w:rPr>
          <w:rFonts w:ascii="Times New Roman" w:eastAsia="Times New Roman" w:hAnsi="Times New Roman" w:cs="Times New Roman"/>
          <w:sz w:val="24"/>
          <w:szCs w:val="24"/>
          <w:lang w:eastAsia="ru-RU"/>
        </w:rPr>
        <w:t xml:space="preserve"> (например, Краснодарский край, Брянская область – образование)</w:t>
      </w:r>
      <w:r w:rsidR="00206B15" w:rsidRPr="00751A5F">
        <w:rPr>
          <w:rFonts w:ascii="Times New Roman" w:eastAsia="Times New Roman" w:hAnsi="Times New Roman" w:cs="Times New Roman"/>
          <w:sz w:val="24"/>
          <w:szCs w:val="24"/>
          <w:lang w:eastAsia="ru-RU"/>
        </w:rPr>
        <w:t>.</w:t>
      </w:r>
    </w:p>
    <w:p w14:paraId="77747FDE" w14:textId="4F3C3813" w:rsidR="00206B15" w:rsidRPr="00751A5F" w:rsidRDefault="00206B15"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lastRenderedPageBreak/>
        <w:t xml:space="preserve">Лишь в ряде регионов отмечается неформальный подход. Например, в Орловской области в сфере культуры ведется работа по </w:t>
      </w:r>
      <w:r w:rsidR="00147739">
        <w:rPr>
          <w:rFonts w:ascii="Times New Roman" w:hAnsi="Times New Roman" w:cs="Times New Roman"/>
          <w:sz w:val="24"/>
          <w:szCs w:val="24"/>
        </w:rPr>
        <w:t>развитию</w:t>
      </w:r>
      <w:r w:rsidRPr="00751A5F">
        <w:rPr>
          <w:rFonts w:ascii="Times New Roman" w:hAnsi="Times New Roman" w:cs="Times New Roman"/>
          <w:sz w:val="24"/>
          <w:szCs w:val="24"/>
        </w:rPr>
        <w:t xml:space="preserve"> информационной культуры потребителей услуг</w:t>
      </w:r>
      <w:r w:rsidR="00104C39" w:rsidRPr="00751A5F">
        <w:rPr>
          <w:rFonts w:ascii="Times New Roman" w:hAnsi="Times New Roman" w:cs="Times New Roman"/>
          <w:sz w:val="24"/>
          <w:szCs w:val="24"/>
        </w:rPr>
        <w:t xml:space="preserve"> путем привлечения пользователей </w:t>
      </w:r>
      <w:r w:rsidR="00035533">
        <w:rPr>
          <w:rFonts w:ascii="Times New Roman" w:hAnsi="Times New Roman" w:cs="Times New Roman"/>
          <w:sz w:val="24"/>
          <w:szCs w:val="24"/>
        </w:rPr>
        <w:t xml:space="preserve">к </w:t>
      </w:r>
      <w:r w:rsidR="00104C39" w:rsidRPr="00751A5F">
        <w:rPr>
          <w:rFonts w:ascii="Times New Roman" w:hAnsi="Times New Roman" w:cs="Times New Roman"/>
          <w:sz w:val="24"/>
          <w:szCs w:val="24"/>
        </w:rPr>
        <w:t>совершенствованию сайтов организаций</w:t>
      </w:r>
      <w:r w:rsidRPr="00751A5F">
        <w:rPr>
          <w:rFonts w:ascii="Times New Roman" w:hAnsi="Times New Roman" w:cs="Times New Roman"/>
          <w:sz w:val="24"/>
          <w:szCs w:val="24"/>
        </w:rPr>
        <w:t xml:space="preserve">. Похожие мероприятия описаны в практике Ульяновской и Ярославской областей, в Хабаровском крае </w:t>
      </w:r>
      <w:r w:rsidR="00035533">
        <w:rPr>
          <w:rFonts w:ascii="Times New Roman" w:hAnsi="Times New Roman" w:cs="Times New Roman"/>
          <w:sz w:val="24"/>
          <w:szCs w:val="24"/>
        </w:rPr>
        <w:t>–</w:t>
      </w:r>
      <w:r w:rsidRPr="00751A5F">
        <w:rPr>
          <w:rFonts w:ascii="Times New Roman" w:hAnsi="Times New Roman" w:cs="Times New Roman"/>
          <w:sz w:val="24"/>
          <w:szCs w:val="24"/>
        </w:rPr>
        <w:t xml:space="preserve"> активизируется взаимодействие организаций образовательной сферы с родительской общественностью и проведение целенаправленной, системной работы по формированию информационной культуры получателей услуг.</w:t>
      </w:r>
    </w:p>
    <w:p w14:paraId="4B5A6AC6" w14:textId="273E4FDF" w:rsidR="00206B15" w:rsidRPr="00751A5F" w:rsidRDefault="00206B15"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В публичном отчете Иркутской области отмечается, что прикладываются усилия для мотивации и формирования у получателей услуг привычки получения информации на сайте и стендах организаций. А в Ханты-Мансийском автономном круге в сфере образования внедряется использование мультимедийных стендов для более эффективного размещения информации.</w:t>
      </w:r>
    </w:p>
    <w:p w14:paraId="12BDD4D7" w14:textId="7A95B17A" w:rsidR="00206B15" w:rsidRPr="00751A5F" w:rsidRDefault="000E2B6F" w:rsidP="00A84021">
      <w:pPr>
        <w:widowControl w:val="0"/>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Н</w:t>
      </w:r>
      <w:r w:rsidR="00206B15" w:rsidRPr="00751A5F">
        <w:rPr>
          <w:rFonts w:ascii="Times New Roman" w:hAnsi="Times New Roman" w:cs="Times New Roman"/>
          <w:sz w:val="24"/>
          <w:szCs w:val="24"/>
        </w:rPr>
        <w:t>еобходимо отметить, что если проблема с наполнением сайтов не столь объемна и в большей степени определяется уровнем дисциплины в формировании и наполнении информационных ресурсов, то решение недостатков, связанных с формированием доступной среды инвалидов и лиц с ограниченными возможностями здоровья, требует серьезной работы, сопровождающейся временными и финансовыми затратами.</w:t>
      </w:r>
    </w:p>
    <w:p w14:paraId="138CDC31" w14:textId="1E945E48" w:rsidR="000E2B6F" w:rsidRPr="00751A5F" w:rsidRDefault="000E2B6F"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Times New Roman"/>
          <w:sz w:val="24"/>
          <w:szCs w:val="24"/>
        </w:rPr>
        <w:t>Работа в это</w:t>
      </w:r>
      <w:r w:rsidR="002C7CDD" w:rsidRPr="00751A5F">
        <w:rPr>
          <w:rFonts w:ascii="Times New Roman" w:hAnsi="Times New Roman" w:cs="Times New Roman"/>
          <w:sz w:val="24"/>
          <w:szCs w:val="24"/>
        </w:rPr>
        <w:t>й</w:t>
      </w:r>
      <w:r w:rsidRPr="00751A5F">
        <w:rPr>
          <w:rFonts w:ascii="Times New Roman" w:hAnsi="Times New Roman" w:cs="Times New Roman"/>
          <w:sz w:val="24"/>
          <w:szCs w:val="24"/>
        </w:rPr>
        <w:t xml:space="preserve"> области ведется, но пока все равно остается большое количество учреждений, в которых сохраняется проблема доступности для инвалидов. Анализ публичных отчётов на предмет устранения недостатков в области доступности услуг для инвалидов показал, что здесь </w:t>
      </w:r>
      <w:r w:rsidR="002E45DB">
        <w:rPr>
          <w:rFonts w:ascii="Times New Roman" w:hAnsi="Times New Roman" w:cs="Times New Roman"/>
          <w:sz w:val="24"/>
          <w:szCs w:val="24"/>
        </w:rPr>
        <w:t>принимаются</w:t>
      </w:r>
      <w:r w:rsidRPr="00751A5F">
        <w:rPr>
          <w:rFonts w:ascii="Times New Roman" w:hAnsi="Times New Roman" w:cs="Times New Roman"/>
          <w:sz w:val="24"/>
          <w:szCs w:val="24"/>
        </w:rPr>
        <w:t xml:space="preserve"> в основном стандартные решения, связанные с</w:t>
      </w:r>
      <w:r w:rsidRPr="00751A5F">
        <w:rPr>
          <w:rFonts w:ascii="Times New Roman" w:eastAsia="Times New Roman" w:hAnsi="Times New Roman" w:cs="Times New Roman"/>
          <w:sz w:val="24"/>
          <w:szCs w:val="24"/>
          <w:lang w:eastAsia="ru-RU"/>
        </w:rPr>
        <w:t xml:space="preserve"> установкой пандусов, оборудованием входных групп, санитарных комнат и т.д. (например, Ивановская, Курская, Московская, Омская, Челябинская области).</w:t>
      </w:r>
    </w:p>
    <w:p w14:paraId="47C56425" w14:textId="42E08140" w:rsidR="000E096D" w:rsidRPr="00751A5F" w:rsidRDefault="000E2B6F"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В то же время, был выявлен ряд интересных и нестандартных решений. Например, в Республике Мордовия рекомендовано создавать карты доступности услуг для инвалидов для их большей самостоятельности</w:t>
      </w:r>
      <w:r w:rsidRPr="00751A5F">
        <w:t xml:space="preserve"> </w:t>
      </w:r>
      <w:r w:rsidRPr="00751A5F">
        <w:rPr>
          <w:rFonts w:ascii="Times New Roman" w:hAnsi="Times New Roman" w:cs="Times New Roman"/>
          <w:sz w:val="24"/>
          <w:szCs w:val="24"/>
        </w:rPr>
        <w:t xml:space="preserve">в передвижении и получении услуг. В Республике Бурятия в сфере культуры расширяют используемые подходы по формированию доступной среды, компенсируя отсутствие возможности ремонта и реконструкции исторических зданий внедрением новых информационных технологий, позволяющих удовлетворить потребности людей с ОВЗ. В Хабаровском крае в рекомендациях Законодательной Думы </w:t>
      </w:r>
      <w:r w:rsidR="00A834AE">
        <w:rPr>
          <w:rFonts w:ascii="Times New Roman" w:hAnsi="Times New Roman" w:cs="Times New Roman"/>
          <w:sz w:val="24"/>
          <w:szCs w:val="24"/>
        </w:rPr>
        <w:t>размещено</w:t>
      </w:r>
      <w:r w:rsidRPr="00751A5F">
        <w:rPr>
          <w:rFonts w:ascii="Times New Roman" w:hAnsi="Times New Roman" w:cs="Times New Roman"/>
          <w:sz w:val="24"/>
          <w:szCs w:val="24"/>
        </w:rPr>
        <w:t xml:space="preserve"> предложение рассмотреть возможность проведения организованных интерактивных и онлайн-экскурсий для граждан, в том числе индивидуальных, в связи с отсутствием возможности предоставления </w:t>
      </w:r>
      <w:r w:rsidR="00A834AE" w:rsidRPr="00751A5F">
        <w:rPr>
          <w:rFonts w:ascii="Times New Roman" w:hAnsi="Times New Roman" w:cs="Times New Roman"/>
          <w:sz w:val="24"/>
          <w:szCs w:val="24"/>
        </w:rPr>
        <w:t xml:space="preserve">услуг инвалидам </w:t>
      </w:r>
      <w:r w:rsidRPr="00751A5F">
        <w:rPr>
          <w:rFonts w:ascii="Times New Roman" w:hAnsi="Times New Roman" w:cs="Times New Roman"/>
          <w:sz w:val="24"/>
          <w:szCs w:val="24"/>
        </w:rPr>
        <w:t xml:space="preserve">организациями в сфере культуры. </w:t>
      </w:r>
      <w:r w:rsidR="000E096D" w:rsidRPr="00751A5F">
        <w:rPr>
          <w:rFonts w:ascii="Times New Roman" w:hAnsi="Times New Roman" w:cs="Times New Roman"/>
          <w:sz w:val="24"/>
          <w:szCs w:val="24"/>
        </w:rPr>
        <w:t xml:space="preserve">В Республики Карелия выделяются средства не только на приобретение сменных кресел-колясок, но и на создание специализированных стационарных рабочих мест для </w:t>
      </w:r>
      <w:r w:rsidR="000E096D" w:rsidRPr="00751A5F">
        <w:rPr>
          <w:rFonts w:ascii="Times New Roman" w:hAnsi="Times New Roman" w:cs="Times New Roman"/>
          <w:sz w:val="24"/>
          <w:szCs w:val="24"/>
        </w:rPr>
        <w:lastRenderedPageBreak/>
        <w:t xml:space="preserve">обучения незрячих людей чтению и письму по системе Брайля, а также освоению современных </w:t>
      </w:r>
      <w:proofErr w:type="spellStart"/>
      <w:r w:rsidR="000E096D" w:rsidRPr="00751A5F">
        <w:rPr>
          <w:rFonts w:ascii="Times New Roman" w:hAnsi="Times New Roman" w:cs="Times New Roman"/>
          <w:sz w:val="24"/>
          <w:szCs w:val="24"/>
        </w:rPr>
        <w:t>тифлоинформационных</w:t>
      </w:r>
      <w:proofErr w:type="spellEnd"/>
      <w:r w:rsidR="000E096D" w:rsidRPr="00751A5F">
        <w:rPr>
          <w:rFonts w:ascii="Times New Roman" w:hAnsi="Times New Roman" w:cs="Times New Roman"/>
          <w:sz w:val="24"/>
          <w:szCs w:val="24"/>
        </w:rPr>
        <w:t xml:space="preserve"> технологий. В Ульяновской области Законодательным собранием предложено проводить специальный мониторинг на регулярной основе по оценке удовлетворенности инвалидов доступностью услуг. </w:t>
      </w:r>
    </w:p>
    <w:p w14:paraId="568FEA28" w14:textId="588994EC" w:rsidR="00146B38" w:rsidRPr="00751A5F" w:rsidRDefault="00146B38"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Необходимо отметить положительную тенденцию </w:t>
      </w:r>
      <w:r w:rsidR="004E2542">
        <w:rPr>
          <w:rFonts w:ascii="Times New Roman" w:hAnsi="Times New Roman" w:cs="Times New Roman"/>
          <w:sz w:val="24"/>
          <w:szCs w:val="24"/>
        </w:rPr>
        <w:t>–</w:t>
      </w:r>
      <w:r w:rsidRPr="00751A5F">
        <w:rPr>
          <w:rFonts w:ascii="Times New Roman" w:hAnsi="Times New Roman" w:cs="Times New Roman"/>
          <w:sz w:val="24"/>
          <w:szCs w:val="24"/>
        </w:rPr>
        <w:t xml:space="preserve"> в</w:t>
      </w:r>
      <w:r w:rsidR="000E2B6F" w:rsidRPr="00751A5F">
        <w:rPr>
          <w:rFonts w:ascii="Times New Roman" w:hAnsi="Times New Roman" w:cs="Times New Roman"/>
          <w:sz w:val="24"/>
          <w:szCs w:val="24"/>
        </w:rPr>
        <w:t xml:space="preserve"> ряде </w:t>
      </w:r>
      <w:r w:rsidR="000E096D" w:rsidRPr="00751A5F">
        <w:rPr>
          <w:rFonts w:ascii="Times New Roman" w:hAnsi="Times New Roman" w:cs="Times New Roman"/>
          <w:sz w:val="24"/>
          <w:szCs w:val="24"/>
        </w:rPr>
        <w:t xml:space="preserve">регионов </w:t>
      </w:r>
      <w:r w:rsidR="000E2B6F" w:rsidRPr="00751A5F">
        <w:rPr>
          <w:rFonts w:ascii="Times New Roman" w:hAnsi="Times New Roman" w:cs="Times New Roman"/>
          <w:sz w:val="24"/>
          <w:szCs w:val="24"/>
        </w:rPr>
        <w:t xml:space="preserve">отмечается активизация работы по </w:t>
      </w:r>
      <w:r w:rsidRPr="00751A5F">
        <w:rPr>
          <w:rFonts w:ascii="Times New Roman" w:hAnsi="Times New Roman" w:cs="Times New Roman"/>
          <w:sz w:val="24"/>
          <w:szCs w:val="24"/>
        </w:rPr>
        <w:t xml:space="preserve">использованию результатов НОК как основы для принятия решений по управлению кадровым потенциалом организаций социальной сферы, актуальность которых была рассмотрена в главе 1 настоящего отчета. </w:t>
      </w:r>
      <w:r w:rsidR="002C7CDD" w:rsidRPr="00751A5F">
        <w:rPr>
          <w:rFonts w:ascii="Times New Roman" w:hAnsi="Times New Roman" w:cs="Times New Roman"/>
          <w:sz w:val="24"/>
          <w:szCs w:val="24"/>
        </w:rPr>
        <w:t>В соответствии со структурой выявленных проблем ведется следующая работа:</w:t>
      </w:r>
    </w:p>
    <w:p w14:paraId="38D3CB30" w14:textId="222FE62E" w:rsidR="000E2B6F" w:rsidRPr="00751A5F" w:rsidRDefault="002C7CDD"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1. </w:t>
      </w:r>
      <w:r w:rsidR="00146B38" w:rsidRPr="00751A5F">
        <w:rPr>
          <w:rFonts w:ascii="Times New Roman" w:hAnsi="Times New Roman" w:cs="Times New Roman"/>
          <w:sz w:val="24"/>
          <w:szCs w:val="24"/>
        </w:rPr>
        <w:t xml:space="preserve">На основе анализа выявленных недостатков формируются образовательные программы, проводится </w:t>
      </w:r>
      <w:r w:rsidR="000E2B6F" w:rsidRPr="00751A5F">
        <w:rPr>
          <w:rFonts w:ascii="Times New Roman" w:hAnsi="Times New Roman" w:cs="Times New Roman"/>
          <w:sz w:val="24"/>
          <w:szCs w:val="24"/>
        </w:rPr>
        <w:t>обучени</w:t>
      </w:r>
      <w:r w:rsidR="00146B38" w:rsidRPr="00751A5F">
        <w:rPr>
          <w:rFonts w:ascii="Times New Roman" w:hAnsi="Times New Roman" w:cs="Times New Roman"/>
          <w:sz w:val="24"/>
          <w:szCs w:val="24"/>
        </w:rPr>
        <w:t>е</w:t>
      </w:r>
      <w:r w:rsidR="000E2B6F" w:rsidRPr="00751A5F">
        <w:rPr>
          <w:rFonts w:ascii="Times New Roman" w:hAnsi="Times New Roman" w:cs="Times New Roman"/>
          <w:sz w:val="24"/>
          <w:szCs w:val="24"/>
        </w:rPr>
        <w:t xml:space="preserve"> работников. Например, во Владимирской области в сфере культуры проведено обучение по работе с инвалидами для 235 сотрудников. В Республике Бурятия также проводится повышение квалификации сотрудников учреждений культуры по работе с людьми с ограниченными возможностями здоровья. </w:t>
      </w:r>
    </w:p>
    <w:p w14:paraId="5AEF301A" w14:textId="5BF74BDB" w:rsidR="00381099" w:rsidRPr="00751A5F" w:rsidRDefault="002C7CDD" w:rsidP="00A84021">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2. </w:t>
      </w:r>
      <w:r w:rsidR="000E096D" w:rsidRPr="00751A5F">
        <w:rPr>
          <w:rFonts w:ascii="Times New Roman" w:eastAsia="Times New Roman" w:hAnsi="Times New Roman" w:cs="Times New Roman"/>
          <w:sz w:val="24"/>
          <w:szCs w:val="24"/>
          <w:lang w:eastAsia="ru-RU"/>
        </w:rPr>
        <w:t xml:space="preserve">Реализуются специальные программы </w:t>
      </w:r>
      <w:r w:rsidR="00146B38" w:rsidRPr="00751A5F">
        <w:rPr>
          <w:rFonts w:ascii="Times New Roman" w:eastAsia="Times New Roman" w:hAnsi="Times New Roman" w:cs="Times New Roman"/>
          <w:sz w:val="24"/>
          <w:szCs w:val="24"/>
          <w:lang w:eastAsia="ru-RU"/>
        </w:rPr>
        <w:t xml:space="preserve">по формированию кадрового резерва организаций социальной сферы – ведется </w:t>
      </w:r>
      <w:r w:rsidR="000E096D" w:rsidRPr="00751A5F">
        <w:rPr>
          <w:rFonts w:ascii="Times New Roman" w:eastAsia="Times New Roman" w:hAnsi="Times New Roman" w:cs="Times New Roman"/>
          <w:sz w:val="24"/>
          <w:szCs w:val="24"/>
          <w:lang w:eastAsia="ru-RU"/>
        </w:rPr>
        <w:t>обучени</w:t>
      </w:r>
      <w:r w:rsidR="00146B38" w:rsidRPr="00751A5F">
        <w:rPr>
          <w:rFonts w:ascii="Times New Roman" w:eastAsia="Times New Roman" w:hAnsi="Times New Roman" w:cs="Times New Roman"/>
          <w:sz w:val="24"/>
          <w:szCs w:val="24"/>
          <w:lang w:eastAsia="ru-RU"/>
        </w:rPr>
        <w:t>е</w:t>
      </w:r>
      <w:r w:rsidR="000E096D" w:rsidRPr="00751A5F">
        <w:rPr>
          <w:rFonts w:ascii="Times New Roman" w:eastAsia="Times New Roman" w:hAnsi="Times New Roman" w:cs="Times New Roman"/>
          <w:sz w:val="24"/>
          <w:szCs w:val="24"/>
          <w:lang w:eastAsia="ru-RU"/>
        </w:rPr>
        <w:t xml:space="preserve"> и привлечени</w:t>
      </w:r>
      <w:r w:rsidR="00146B38" w:rsidRPr="00751A5F">
        <w:rPr>
          <w:rFonts w:ascii="Times New Roman" w:eastAsia="Times New Roman" w:hAnsi="Times New Roman" w:cs="Times New Roman"/>
          <w:sz w:val="24"/>
          <w:szCs w:val="24"/>
          <w:lang w:eastAsia="ru-RU"/>
        </w:rPr>
        <w:t>е</w:t>
      </w:r>
      <w:r w:rsidR="000E096D" w:rsidRPr="00751A5F">
        <w:rPr>
          <w:rFonts w:ascii="Times New Roman" w:eastAsia="Times New Roman" w:hAnsi="Times New Roman" w:cs="Times New Roman"/>
          <w:sz w:val="24"/>
          <w:szCs w:val="24"/>
          <w:lang w:eastAsia="ru-RU"/>
        </w:rPr>
        <w:t xml:space="preserve"> на работу молодых и квалифицированных кадров в Краснодарском крае, Воронежской, Калининградской, Курской, Липецкой, Мурманской, Ростовской областях. </w:t>
      </w:r>
      <w:r w:rsidR="000E2B6F" w:rsidRPr="00751A5F">
        <w:rPr>
          <w:rFonts w:ascii="Times New Roman" w:hAnsi="Times New Roman" w:cs="Times New Roman"/>
          <w:sz w:val="24"/>
          <w:szCs w:val="24"/>
        </w:rPr>
        <w:t xml:space="preserve">Отдельная работа ведется по профессиональному </w:t>
      </w:r>
      <w:r w:rsidR="00381099" w:rsidRPr="00751A5F">
        <w:rPr>
          <w:rFonts w:ascii="Times New Roman" w:eastAsia="Times New Roman" w:hAnsi="Times New Roman" w:cs="Times New Roman"/>
          <w:sz w:val="24"/>
          <w:szCs w:val="24"/>
          <w:lang w:eastAsia="ru-RU"/>
        </w:rPr>
        <w:t>развити</w:t>
      </w:r>
      <w:r w:rsidR="000E2B6F" w:rsidRPr="00751A5F">
        <w:rPr>
          <w:rFonts w:ascii="Times New Roman" w:eastAsia="Times New Roman" w:hAnsi="Times New Roman" w:cs="Times New Roman"/>
          <w:sz w:val="24"/>
          <w:szCs w:val="24"/>
          <w:lang w:eastAsia="ru-RU"/>
        </w:rPr>
        <w:t>ю</w:t>
      </w:r>
      <w:r w:rsidR="00381099" w:rsidRPr="00751A5F">
        <w:rPr>
          <w:rFonts w:ascii="Times New Roman" w:eastAsia="Times New Roman" w:hAnsi="Times New Roman" w:cs="Times New Roman"/>
          <w:sz w:val="24"/>
          <w:szCs w:val="24"/>
          <w:lang w:eastAsia="ru-RU"/>
        </w:rPr>
        <w:t xml:space="preserve"> персонала организаций социальной сферы</w:t>
      </w:r>
      <w:r w:rsidR="000E2B6F" w:rsidRPr="00751A5F">
        <w:rPr>
          <w:rFonts w:ascii="Times New Roman" w:eastAsia="Times New Roman" w:hAnsi="Times New Roman" w:cs="Times New Roman"/>
          <w:sz w:val="24"/>
          <w:szCs w:val="24"/>
          <w:lang w:eastAsia="ru-RU"/>
        </w:rPr>
        <w:t xml:space="preserve"> в части формирования навыков </w:t>
      </w:r>
      <w:r w:rsidR="00381099" w:rsidRPr="00751A5F">
        <w:rPr>
          <w:rFonts w:ascii="Times New Roman" w:eastAsia="Times New Roman" w:hAnsi="Times New Roman" w:cs="Times New Roman"/>
          <w:sz w:val="24"/>
          <w:szCs w:val="24"/>
          <w:lang w:eastAsia="ru-RU"/>
        </w:rPr>
        <w:t>психологической адаптации и специальной помощи при профессиональном выгорании</w:t>
      </w:r>
      <w:r w:rsidR="000E096D" w:rsidRPr="00751A5F">
        <w:rPr>
          <w:rFonts w:ascii="Times New Roman" w:eastAsia="Times New Roman" w:hAnsi="Times New Roman" w:cs="Times New Roman"/>
          <w:sz w:val="24"/>
          <w:szCs w:val="24"/>
          <w:lang w:eastAsia="ru-RU"/>
        </w:rPr>
        <w:t xml:space="preserve"> </w:t>
      </w:r>
      <w:r w:rsidR="00381099" w:rsidRPr="00751A5F">
        <w:rPr>
          <w:rFonts w:ascii="Times New Roman" w:eastAsia="Times New Roman" w:hAnsi="Times New Roman" w:cs="Times New Roman"/>
          <w:sz w:val="24"/>
          <w:szCs w:val="24"/>
          <w:lang w:eastAsia="ru-RU"/>
        </w:rPr>
        <w:t>(например, Томская область)</w:t>
      </w:r>
      <w:r w:rsidR="000E2B6F" w:rsidRPr="00751A5F">
        <w:rPr>
          <w:rFonts w:ascii="Times New Roman" w:eastAsia="Times New Roman" w:hAnsi="Times New Roman" w:cs="Times New Roman"/>
          <w:sz w:val="24"/>
          <w:szCs w:val="24"/>
          <w:lang w:eastAsia="ru-RU"/>
        </w:rPr>
        <w:t xml:space="preserve">. </w:t>
      </w:r>
    </w:p>
    <w:p w14:paraId="2515483D" w14:textId="0AA8E048" w:rsidR="00381099" w:rsidRPr="00751A5F" w:rsidRDefault="002C7CDD"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3. </w:t>
      </w:r>
      <w:r w:rsidR="000E096D" w:rsidRPr="00751A5F">
        <w:rPr>
          <w:rFonts w:ascii="Times New Roman" w:eastAsia="Times New Roman" w:hAnsi="Times New Roman" w:cs="Times New Roman"/>
          <w:sz w:val="24"/>
          <w:szCs w:val="24"/>
          <w:lang w:eastAsia="ru-RU"/>
        </w:rPr>
        <w:t>Ведется работа по мотивации и налаживанию</w:t>
      </w:r>
      <w:r w:rsidR="00381099" w:rsidRPr="00751A5F">
        <w:rPr>
          <w:rFonts w:ascii="Times New Roman" w:eastAsia="Times New Roman" w:hAnsi="Times New Roman" w:cs="Times New Roman"/>
          <w:sz w:val="24"/>
          <w:szCs w:val="24"/>
          <w:lang w:eastAsia="ru-RU"/>
        </w:rPr>
        <w:t xml:space="preserve"> дружественного взаимодействия работников учреждений и получателей услуг,</w:t>
      </w:r>
      <w:r w:rsidR="000E096D" w:rsidRPr="00751A5F">
        <w:rPr>
          <w:rFonts w:ascii="Times New Roman" w:eastAsia="Times New Roman" w:hAnsi="Times New Roman" w:cs="Times New Roman"/>
          <w:sz w:val="24"/>
          <w:szCs w:val="24"/>
          <w:lang w:eastAsia="ru-RU"/>
        </w:rPr>
        <w:t xml:space="preserve"> организации</w:t>
      </w:r>
      <w:r w:rsidR="00381099" w:rsidRPr="00751A5F">
        <w:rPr>
          <w:rFonts w:ascii="Times New Roman" w:eastAsia="Times New Roman" w:hAnsi="Times New Roman" w:cs="Times New Roman"/>
          <w:sz w:val="24"/>
          <w:szCs w:val="24"/>
          <w:lang w:eastAsia="ru-RU"/>
        </w:rPr>
        <w:t xml:space="preserve"> стажиров</w:t>
      </w:r>
      <w:r w:rsidR="000E096D" w:rsidRPr="00751A5F">
        <w:rPr>
          <w:rFonts w:ascii="Times New Roman" w:eastAsia="Times New Roman" w:hAnsi="Times New Roman" w:cs="Times New Roman"/>
          <w:sz w:val="24"/>
          <w:szCs w:val="24"/>
          <w:lang w:eastAsia="ru-RU"/>
        </w:rPr>
        <w:t>о</w:t>
      </w:r>
      <w:r w:rsidR="00381099" w:rsidRPr="00751A5F">
        <w:rPr>
          <w:rFonts w:ascii="Times New Roman" w:eastAsia="Times New Roman" w:hAnsi="Times New Roman" w:cs="Times New Roman"/>
          <w:sz w:val="24"/>
          <w:szCs w:val="24"/>
          <w:lang w:eastAsia="ru-RU"/>
        </w:rPr>
        <w:t xml:space="preserve">к персонала, </w:t>
      </w:r>
      <w:r w:rsidR="000E096D" w:rsidRPr="00751A5F">
        <w:rPr>
          <w:rFonts w:ascii="Times New Roman" w:eastAsia="Times New Roman" w:hAnsi="Times New Roman" w:cs="Times New Roman"/>
          <w:sz w:val="24"/>
          <w:szCs w:val="24"/>
          <w:lang w:eastAsia="ru-RU"/>
        </w:rPr>
        <w:t xml:space="preserve">проведению </w:t>
      </w:r>
      <w:r w:rsidR="00381099" w:rsidRPr="00751A5F">
        <w:rPr>
          <w:rFonts w:ascii="Times New Roman" w:eastAsia="Times New Roman" w:hAnsi="Times New Roman" w:cs="Times New Roman"/>
          <w:sz w:val="24"/>
          <w:szCs w:val="24"/>
          <w:lang w:eastAsia="ru-RU"/>
        </w:rPr>
        <w:t>семинар</w:t>
      </w:r>
      <w:r w:rsidR="000E096D" w:rsidRPr="00751A5F">
        <w:rPr>
          <w:rFonts w:ascii="Times New Roman" w:eastAsia="Times New Roman" w:hAnsi="Times New Roman" w:cs="Times New Roman"/>
          <w:sz w:val="24"/>
          <w:szCs w:val="24"/>
          <w:lang w:eastAsia="ru-RU"/>
        </w:rPr>
        <w:t>ов</w:t>
      </w:r>
      <w:r w:rsidR="00381099" w:rsidRPr="00751A5F">
        <w:rPr>
          <w:rFonts w:ascii="Times New Roman" w:eastAsia="Times New Roman" w:hAnsi="Times New Roman" w:cs="Times New Roman"/>
          <w:sz w:val="24"/>
          <w:szCs w:val="24"/>
          <w:lang w:eastAsia="ru-RU"/>
        </w:rPr>
        <w:t xml:space="preserve"> по вопросам соблюдения этики, распространени</w:t>
      </w:r>
      <w:r w:rsidR="000E096D" w:rsidRPr="00751A5F">
        <w:rPr>
          <w:rFonts w:ascii="Times New Roman" w:eastAsia="Times New Roman" w:hAnsi="Times New Roman" w:cs="Times New Roman"/>
          <w:sz w:val="24"/>
          <w:szCs w:val="24"/>
          <w:lang w:eastAsia="ru-RU"/>
        </w:rPr>
        <w:t>ю</w:t>
      </w:r>
      <w:r w:rsidR="00381099" w:rsidRPr="00751A5F">
        <w:rPr>
          <w:rFonts w:ascii="Times New Roman" w:eastAsia="Times New Roman" w:hAnsi="Times New Roman" w:cs="Times New Roman"/>
          <w:sz w:val="24"/>
          <w:szCs w:val="24"/>
          <w:lang w:eastAsia="ru-RU"/>
        </w:rPr>
        <w:t xml:space="preserve"> лучших практик по обеспечению доброжелательного климата в организации (Алтайский край, Кабардино-Балкарская Республика, Республика Коми, Смоленская, Томская, Тульская области)</w:t>
      </w:r>
      <w:r w:rsidR="000E096D" w:rsidRPr="00751A5F">
        <w:rPr>
          <w:rFonts w:ascii="Times New Roman" w:eastAsia="Times New Roman" w:hAnsi="Times New Roman" w:cs="Times New Roman"/>
          <w:sz w:val="24"/>
          <w:szCs w:val="24"/>
          <w:lang w:eastAsia="ru-RU"/>
        </w:rPr>
        <w:t>.</w:t>
      </w:r>
    </w:p>
    <w:p w14:paraId="0F926D11" w14:textId="1189987A" w:rsidR="0079743F" w:rsidRPr="00751A5F" w:rsidRDefault="002C7CDD"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4. </w:t>
      </w:r>
      <w:r w:rsidR="00F80359" w:rsidRPr="00751A5F">
        <w:rPr>
          <w:rFonts w:ascii="Times New Roman" w:eastAsia="Times New Roman" w:hAnsi="Times New Roman" w:cs="Times New Roman"/>
          <w:sz w:val="24"/>
          <w:szCs w:val="24"/>
          <w:lang w:eastAsia="ru-RU"/>
        </w:rPr>
        <w:t xml:space="preserve">Как показал проведенный анализ, повышается роль НОК в </w:t>
      </w:r>
      <w:r w:rsidR="0079743F" w:rsidRPr="00751A5F">
        <w:rPr>
          <w:rFonts w:ascii="Times New Roman" w:eastAsia="Times New Roman" w:hAnsi="Times New Roman" w:cs="Times New Roman"/>
          <w:sz w:val="24"/>
          <w:szCs w:val="24"/>
          <w:lang w:eastAsia="ru-RU"/>
        </w:rPr>
        <w:t xml:space="preserve">управлении мотивацией труда работников и руководителей организаций социальной сферы, что важно в рамках организации работы с «внутренним клиентом» в контексте реализации задач и принципов </w:t>
      </w:r>
      <w:proofErr w:type="spellStart"/>
      <w:r w:rsidR="0079743F" w:rsidRPr="00751A5F">
        <w:rPr>
          <w:rFonts w:ascii="Times New Roman" w:eastAsia="Times New Roman" w:hAnsi="Times New Roman" w:cs="Times New Roman"/>
          <w:sz w:val="24"/>
          <w:szCs w:val="24"/>
          <w:lang w:eastAsia="ru-RU"/>
        </w:rPr>
        <w:t>клиентоцентричности</w:t>
      </w:r>
      <w:proofErr w:type="spellEnd"/>
      <w:r w:rsidR="0079743F" w:rsidRPr="00751A5F">
        <w:rPr>
          <w:rFonts w:ascii="Times New Roman" w:eastAsia="Times New Roman" w:hAnsi="Times New Roman" w:cs="Times New Roman"/>
          <w:sz w:val="24"/>
          <w:szCs w:val="24"/>
          <w:lang w:eastAsia="ru-RU"/>
        </w:rPr>
        <w:t xml:space="preserve"> (см.п.1.2 настоящего отчета). </w:t>
      </w:r>
      <w:proofErr w:type="gramStart"/>
      <w:r w:rsidR="0079743F" w:rsidRPr="00751A5F">
        <w:rPr>
          <w:rFonts w:ascii="Times New Roman" w:eastAsia="Times New Roman" w:hAnsi="Times New Roman" w:cs="Times New Roman"/>
          <w:sz w:val="24"/>
          <w:szCs w:val="24"/>
          <w:lang w:eastAsia="ru-RU"/>
        </w:rPr>
        <w:t>Например</w:t>
      </w:r>
      <w:proofErr w:type="gramEnd"/>
      <w:r w:rsidR="0079743F" w:rsidRPr="00751A5F">
        <w:rPr>
          <w:rFonts w:ascii="Times New Roman" w:eastAsia="Times New Roman" w:hAnsi="Times New Roman" w:cs="Times New Roman"/>
          <w:sz w:val="24"/>
          <w:szCs w:val="24"/>
          <w:lang w:eastAsia="ru-RU"/>
        </w:rPr>
        <w:t>:</w:t>
      </w:r>
    </w:p>
    <w:p w14:paraId="4D3B9B68" w14:textId="751F90ED" w:rsidR="0079743F" w:rsidRPr="00751A5F" w:rsidRDefault="008E7D82" w:rsidP="00A84021">
      <w:pPr>
        <w:pStyle w:val="a0"/>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eastAsia="Times New Roman" w:hAnsi="Times New Roman" w:cs="Times New Roman"/>
          <w:sz w:val="24"/>
          <w:szCs w:val="24"/>
          <w:lang w:eastAsia="ru-RU"/>
        </w:rPr>
        <w:t xml:space="preserve">Результаты </w:t>
      </w:r>
      <w:r w:rsidR="0079743F" w:rsidRPr="00751A5F">
        <w:rPr>
          <w:rFonts w:ascii="Times New Roman" w:eastAsia="Times New Roman" w:hAnsi="Times New Roman" w:cs="Times New Roman"/>
          <w:sz w:val="24"/>
          <w:szCs w:val="24"/>
          <w:lang w:eastAsia="ru-RU"/>
        </w:rPr>
        <w:t>НОК используются как основа принятия решени</w:t>
      </w:r>
      <w:r w:rsidR="00204EFF">
        <w:rPr>
          <w:rFonts w:ascii="Times New Roman" w:eastAsia="Times New Roman" w:hAnsi="Times New Roman" w:cs="Times New Roman"/>
          <w:sz w:val="24"/>
          <w:szCs w:val="24"/>
          <w:lang w:eastAsia="ru-RU"/>
        </w:rPr>
        <w:t>й</w:t>
      </w:r>
      <w:r w:rsidR="0079743F" w:rsidRPr="00751A5F">
        <w:rPr>
          <w:rFonts w:ascii="Times New Roman" w:eastAsia="Times New Roman" w:hAnsi="Times New Roman" w:cs="Times New Roman"/>
          <w:sz w:val="24"/>
          <w:szCs w:val="24"/>
          <w:lang w:eastAsia="ru-RU"/>
        </w:rPr>
        <w:t xml:space="preserve"> при определении объемов финансирования организаций социальной сферы</w:t>
      </w:r>
      <w:r w:rsidRPr="00751A5F">
        <w:rPr>
          <w:rFonts w:ascii="Times New Roman" w:eastAsia="Times New Roman" w:hAnsi="Times New Roman" w:cs="Times New Roman"/>
          <w:sz w:val="24"/>
          <w:szCs w:val="24"/>
          <w:lang w:eastAsia="ru-RU"/>
        </w:rPr>
        <w:t xml:space="preserve">, в том числе </w:t>
      </w:r>
      <w:r w:rsidR="0079743F" w:rsidRPr="00751A5F">
        <w:rPr>
          <w:rFonts w:ascii="Times New Roman" w:eastAsia="Times New Roman" w:hAnsi="Times New Roman" w:cs="Times New Roman"/>
          <w:sz w:val="24"/>
          <w:szCs w:val="24"/>
          <w:lang w:eastAsia="ru-RU"/>
        </w:rPr>
        <w:t xml:space="preserve">размеров фонда оплаты труда: </w:t>
      </w:r>
      <w:r w:rsidR="0079743F" w:rsidRPr="00751A5F">
        <w:rPr>
          <w:rFonts w:ascii="Times New Roman" w:hAnsi="Times New Roman" w:cs="Times New Roman"/>
          <w:sz w:val="24"/>
          <w:szCs w:val="24"/>
        </w:rPr>
        <w:t xml:space="preserve">в Оренбургской области в сфере культуры результаты НОК учитываются при доведении субсидии учреждению на выполнение ГЗ; в Липецкой области в сфере образования при предоставлении грантов из областного бюджета в форме субсидии на </w:t>
      </w:r>
      <w:r w:rsidR="0079743F" w:rsidRPr="00751A5F">
        <w:rPr>
          <w:rFonts w:ascii="Times New Roman" w:hAnsi="Times New Roman" w:cs="Times New Roman"/>
          <w:sz w:val="24"/>
          <w:szCs w:val="24"/>
        </w:rPr>
        <w:lastRenderedPageBreak/>
        <w:t>увеличение стимулирующей части фона оплаты труда сотрудников учитыва</w:t>
      </w:r>
      <w:r w:rsidR="00CC38B9">
        <w:rPr>
          <w:rFonts w:ascii="Times New Roman" w:hAnsi="Times New Roman" w:cs="Times New Roman"/>
          <w:sz w:val="24"/>
          <w:szCs w:val="24"/>
        </w:rPr>
        <w:t>ю</w:t>
      </w:r>
      <w:r w:rsidR="0079743F" w:rsidRPr="00751A5F">
        <w:rPr>
          <w:rFonts w:ascii="Times New Roman" w:hAnsi="Times New Roman" w:cs="Times New Roman"/>
          <w:sz w:val="24"/>
          <w:szCs w:val="24"/>
        </w:rPr>
        <w:t>тся оценки по НОК (такие гранты получили 20 организаций, занявшие высшие места по итогам НОК)</w:t>
      </w:r>
      <w:r w:rsidRPr="00751A5F">
        <w:rPr>
          <w:rFonts w:ascii="Times New Roman" w:hAnsi="Times New Roman" w:cs="Times New Roman"/>
          <w:sz w:val="24"/>
          <w:szCs w:val="24"/>
        </w:rPr>
        <w:t>.</w:t>
      </w:r>
    </w:p>
    <w:p w14:paraId="2EC9C148" w14:textId="744F8F15" w:rsidR="008E7D82" w:rsidRPr="00751A5F" w:rsidRDefault="008E7D82" w:rsidP="00A84021">
      <w:pPr>
        <w:pStyle w:val="a0"/>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eastAsia="Times New Roman" w:hAnsi="Times New Roman" w:cs="Times New Roman"/>
          <w:sz w:val="24"/>
          <w:szCs w:val="24"/>
          <w:lang w:eastAsia="ru-RU"/>
        </w:rPr>
        <w:t>Как фактор материального стимулирования результаты НОК используются довольно часто, тем более</w:t>
      </w:r>
      <w:r w:rsidR="00CC38B9">
        <w:rPr>
          <w:rFonts w:ascii="Times New Roman" w:eastAsia="Times New Roman" w:hAnsi="Times New Roman" w:cs="Times New Roman"/>
          <w:sz w:val="24"/>
          <w:szCs w:val="24"/>
          <w:lang w:eastAsia="ru-RU"/>
        </w:rPr>
        <w:t>,</w:t>
      </w:r>
      <w:r w:rsidRPr="00751A5F">
        <w:rPr>
          <w:rFonts w:ascii="Times New Roman" w:eastAsia="Times New Roman" w:hAnsi="Times New Roman" w:cs="Times New Roman"/>
          <w:sz w:val="24"/>
          <w:szCs w:val="24"/>
          <w:lang w:eastAsia="ru-RU"/>
        </w:rPr>
        <w:t xml:space="preserve"> что эта возможность заложена в типово</w:t>
      </w:r>
      <w:r w:rsidR="00495A8B" w:rsidRPr="00751A5F">
        <w:rPr>
          <w:rFonts w:ascii="Times New Roman" w:eastAsia="Times New Roman" w:hAnsi="Times New Roman" w:cs="Times New Roman"/>
          <w:sz w:val="24"/>
          <w:szCs w:val="24"/>
          <w:lang w:eastAsia="ru-RU"/>
        </w:rPr>
        <w:t xml:space="preserve">й форме трудового договора </w:t>
      </w:r>
      <w:r w:rsidRPr="00751A5F">
        <w:rPr>
          <w:rFonts w:ascii="Times New Roman" w:eastAsia="Times New Roman" w:hAnsi="Times New Roman" w:cs="Times New Roman"/>
          <w:sz w:val="24"/>
          <w:szCs w:val="24"/>
          <w:lang w:eastAsia="ru-RU"/>
        </w:rPr>
        <w:t>с руководителем бюджетной организации</w:t>
      </w:r>
      <w:r w:rsidR="00495A8B" w:rsidRPr="00751A5F">
        <w:rPr>
          <w:rStyle w:val="a7"/>
          <w:rFonts w:ascii="Times New Roman" w:eastAsia="Times New Roman" w:hAnsi="Times New Roman" w:cs="Times New Roman"/>
          <w:sz w:val="24"/>
          <w:szCs w:val="24"/>
          <w:lang w:eastAsia="ru-RU"/>
        </w:rPr>
        <w:footnoteReference w:id="46"/>
      </w:r>
      <w:r w:rsidRPr="00751A5F">
        <w:rPr>
          <w:rFonts w:ascii="Times New Roman" w:eastAsia="Times New Roman" w:hAnsi="Times New Roman" w:cs="Times New Roman"/>
          <w:sz w:val="24"/>
          <w:szCs w:val="24"/>
          <w:lang w:eastAsia="ru-RU"/>
        </w:rPr>
        <w:t>. Наиболее распространена практика установления стимулирующих выплат руководителям организаций социальной сферы, но непосредственно механизмы формирования таких выплат отлича</w:t>
      </w:r>
      <w:r w:rsidR="00CC38B9">
        <w:rPr>
          <w:rFonts w:ascii="Times New Roman" w:eastAsia="Times New Roman" w:hAnsi="Times New Roman" w:cs="Times New Roman"/>
          <w:sz w:val="24"/>
          <w:szCs w:val="24"/>
          <w:lang w:eastAsia="ru-RU"/>
        </w:rPr>
        <w:t>ю</w:t>
      </w:r>
      <w:r w:rsidRPr="00751A5F">
        <w:rPr>
          <w:rFonts w:ascii="Times New Roman" w:eastAsia="Times New Roman" w:hAnsi="Times New Roman" w:cs="Times New Roman"/>
          <w:sz w:val="24"/>
          <w:szCs w:val="24"/>
          <w:lang w:eastAsia="ru-RU"/>
        </w:rPr>
        <w:t>тся. Так, в Смоленской области в сфере образования: руководителям образовательных организаций, имеющи</w:t>
      </w:r>
      <w:r w:rsidR="00691DC6">
        <w:rPr>
          <w:rFonts w:ascii="Times New Roman" w:eastAsia="Times New Roman" w:hAnsi="Times New Roman" w:cs="Times New Roman"/>
          <w:sz w:val="24"/>
          <w:szCs w:val="24"/>
          <w:lang w:eastAsia="ru-RU"/>
        </w:rPr>
        <w:t>м</w:t>
      </w:r>
      <w:r w:rsidRPr="00751A5F">
        <w:rPr>
          <w:rFonts w:ascii="Times New Roman" w:eastAsia="Times New Roman" w:hAnsi="Times New Roman" w:cs="Times New Roman"/>
          <w:sz w:val="24"/>
          <w:szCs w:val="24"/>
          <w:lang w:eastAsia="ru-RU"/>
        </w:rPr>
        <w:t xml:space="preserve"> высокий уровень рейтинга</w:t>
      </w:r>
      <w:r w:rsidRPr="00751A5F">
        <w:rPr>
          <w:rFonts w:ascii="Times New Roman" w:hAnsi="Times New Roman" w:cs="Times New Roman"/>
          <w:sz w:val="24"/>
          <w:szCs w:val="24"/>
        </w:rPr>
        <w:t xml:space="preserve"> (1, 2, 3), размер стимулирующих выплат увеличивается на 10</w:t>
      </w:r>
      <w:r w:rsidR="00147739">
        <w:rPr>
          <w:rFonts w:ascii="Times New Roman" w:hAnsi="Times New Roman" w:cs="Times New Roman"/>
          <w:sz w:val="24"/>
          <w:szCs w:val="24"/>
        </w:rPr>
        <w:t> </w:t>
      </w:r>
      <w:r w:rsidRPr="00751A5F">
        <w:rPr>
          <w:rFonts w:ascii="Times New Roman" w:hAnsi="Times New Roman" w:cs="Times New Roman"/>
          <w:sz w:val="24"/>
          <w:szCs w:val="24"/>
        </w:rPr>
        <w:t>%, имеющи</w:t>
      </w:r>
      <w:r w:rsidR="00691DC6">
        <w:rPr>
          <w:rFonts w:ascii="Times New Roman" w:hAnsi="Times New Roman" w:cs="Times New Roman"/>
          <w:sz w:val="24"/>
          <w:szCs w:val="24"/>
        </w:rPr>
        <w:t>м</w:t>
      </w:r>
      <w:r w:rsidRPr="00751A5F">
        <w:rPr>
          <w:rFonts w:ascii="Times New Roman" w:hAnsi="Times New Roman" w:cs="Times New Roman"/>
          <w:sz w:val="24"/>
          <w:szCs w:val="24"/>
        </w:rPr>
        <w:t xml:space="preserve"> низкий уровень рейтинга (два последних места), </w:t>
      </w:r>
      <w:r w:rsidR="00147739">
        <w:rPr>
          <w:rFonts w:ascii="Times New Roman" w:hAnsi="Times New Roman" w:cs="Times New Roman"/>
          <w:sz w:val="24"/>
          <w:szCs w:val="24"/>
        </w:rPr>
        <w:t>уменьшается</w:t>
      </w:r>
      <w:r w:rsidRPr="00751A5F">
        <w:rPr>
          <w:rFonts w:ascii="Times New Roman" w:hAnsi="Times New Roman" w:cs="Times New Roman"/>
          <w:sz w:val="24"/>
          <w:szCs w:val="24"/>
        </w:rPr>
        <w:t xml:space="preserve"> на 10</w:t>
      </w:r>
      <w:r w:rsidR="00147739">
        <w:rPr>
          <w:rFonts w:ascii="Times New Roman" w:hAnsi="Times New Roman" w:cs="Times New Roman"/>
          <w:sz w:val="24"/>
          <w:szCs w:val="24"/>
        </w:rPr>
        <w:t> </w:t>
      </w:r>
      <w:r w:rsidRPr="00751A5F">
        <w:rPr>
          <w:rFonts w:ascii="Times New Roman" w:hAnsi="Times New Roman" w:cs="Times New Roman"/>
          <w:sz w:val="24"/>
          <w:szCs w:val="24"/>
        </w:rPr>
        <w:t>%. В Саратовской</w:t>
      </w:r>
      <w:r w:rsidR="002D51E9" w:rsidRPr="00751A5F">
        <w:rPr>
          <w:rFonts w:ascii="Times New Roman" w:hAnsi="Times New Roman" w:cs="Times New Roman"/>
          <w:sz w:val="24"/>
          <w:szCs w:val="24"/>
        </w:rPr>
        <w:t xml:space="preserve">, Челябинской </w:t>
      </w:r>
      <w:r w:rsidRPr="00751A5F">
        <w:rPr>
          <w:rFonts w:ascii="Times New Roman" w:hAnsi="Times New Roman" w:cs="Times New Roman"/>
          <w:sz w:val="24"/>
          <w:szCs w:val="24"/>
        </w:rPr>
        <w:t>област</w:t>
      </w:r>
      <w:r w:rsidR="002D51E9" w:rsidRPr="00751A5F">
        <w:rPr>
          <w:rFonts w:ascii="Times New Roman" w:hAnsi="Times New Roman" w:cs="Times New Roman"/>
          <w:sz w:val="24"/>
          <w:szCs w:val="24"/>
        </w:rPr>
        <w:t>ях</w:t>
      </w:r>
      <w:r w:rsidRPr="00751A5F">
        <w:rPr>
          <w:rFonts w:ascii="Times New Roman" w:hAnsi="Times New Roman" w:cs="Times New Roman"/>
          <w:sz w:val="24"/>
          <w:szCs w:val="24"/>
        </w:rPr>
        <w:t xml:space="preserve"> в сфере здравоохранения руководителям </w:t>
      </w:r>
      <w:r w:rsidR="002D51E9" w:rsidRPr="00751A5F">
        <w:rPr>
          <w:rFonts w:ascii="Times New Roman" w:hAnsi="Times New Roman" w:cs="Times New Roman"/>
          <w:sz w:val="24"/>
          <w:szCs w:val="24"/>
        </w:rPr>
        <w:t>учреждений здравоохранения снижается</w:t>
      </w:r>
      <w:r w:rsidRPr="00751A5F">
        <w:rPr>
          <w:rFonts w:ascii="Times New Roman" w:hAnsi="Times New Roman" w:cs="Times New Roman"/>
          <w:sz w:val="24"/>
          <w:szCs w:val="24"/>
        </w:rPr>
        <w:t xml:space="preserve"> размер стимулирующих выплат за низкие результаты по итогам НОК</w:t>
      </w:r>
      <w:r w:rsidR="002D51E9" w:rsidRPr="00751A5F">
        <w:rPr>
          <w:rFonts w:ascii="Times New Roman" w:hAnsi="Times New Roman" w:cs="Times New Roman"/>
          <w:sz w:val="24"/>
          <w:szCs w:val="24"/>
        </w:rPr>
        <w:t>.</w:t>
      </w:r>
    </w:p>
    <w:p w14:paraId="16B142D6" w14:textId="0157A747" w:rsidR="008E7D82" w:rsidRPr="00751A5F" w:rsidRDefault="008E7D82" w:rsidP="00A84021">
      <w:pPr>
        <w:pStyle w:val="a0"/>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Результаты </w:t>
      </w:r>
      <w:r w:rsidR="00C61543" w:rsidRPr="00751A5F">
        <w:rPr>
          <w:rFonts w:ascii="Times New Roman" w:eastAsia="Times New Roman" w:hAnsi="Times New Roman" w:cs="Times New Roman"/>
          <w:sz w:val="24"/>
          <w:szCs w:val="24"/>
          <w:lang w:eastAsia="ru-RU"/>
        </w:rPr>
        <w:t xml:space="preserve">НОК </w:t>
      </w:r>
      <w:r w:rsidR="0079743F" w:rsidRPr="00751A5F">
        <w:rPr>
          <w:rFonts w:ascii="Times New Roman" w:eastAsia="Times New Roman" w:hAnsi="Times New Roman" w:cs="Times New Roman"/>
          <w:sz w:val="24"/>
          <w:szCs w:val="24"/>
          <w:lang w:eastAsia="ru-RU"/>
        </w:rPr>
        <w:t>использу</w:t>
      </w:r>
      <w:r w:rsidR="00C61543" w:rsidRPr="00751A5F">
        <w:rPr>
          <w:rFonts w:ascii="Times New Roman" w:eastAsia="Times New Roman" w:hAnsi="Times New Roman" w:cs="Times New Roman"/>
          <w:sz w:val="24"/>
          <w:szCs w:val="24"/>
          <w:lang w:eastAsia="ru-RU"/>
        </w:rPr>
        <w:t>ю</w:t>
      </w:r>
      <w:r w:rsidR="0079743F" w:rsidRPr="00751A5F">
        <w:rPr>
          <w:rFonts w:ascii="Times New Roman" w:eastAsia="Times New Roman" w:hAnsi="Times New Roman" w:cs="Times New Roman"/>
          <w:sz w:val="24"/>
          <w:szCs w:val="24"/>
          <w:lang w:eastAsia="ru-RU"/>
        </w:rPr>
        <w:t xml:space="preserve">тся </w:t>
      </w:r>
      <w:r w:rsidR="00C61543" w:rsidRPr="00751A5F">
        <w:rPr>
          <w:rFonts w:ascii="Times New Roman" w:eastAsia="Times New Roman" w:hAnsi="Times New Roman" w:cs="Times New Roman"/>
          <w:sz w:val="24"/>
          <w:szCs w:val="24"/>
          <w:lang w:eastAsia="ru-RU"/>
        </w:rPr>
        <w:t xml:space="preserve">в рамках систем нематериальной мотивации персонала к повышению качества условий оказания услуг в социальной сфере как фактор </w:t>
      </w:r>
      <w:proofErr w:type="spellStart"/>
      <w:r w:rsidR="00C61543" w:rsidRPr="00751A5F">
        <w:rPr>
          <w:rFonts w:ascii="Times New Roman" w:eastAsia="Times New Roman" w:hAnsi="Times New Roman" w:cs="Times New Roman"/>
          <w:sz w:val="24"/>
          <w:szCs w:val="24"/>
          <w:lang w:eastAsia="ru-RU"/>
        </w:rPr>
        <w:t>соревновательности</w:t>
      </w:r>
      <w:proofErr w:type="spellEnd"/>
      <w:r w:rsidR="00C61543" w:rsidRPr="00751A5F">
        <w:rPr>
          <w:rFonts w:ascii="Times New Roman" w:eastAsia="Times New Roman" w:hAnsi="Times New Roman" w:cs="Times New Roman"/>
          <w:sz w:val="24"/>
          <w:szCs w:val="24"/>
          <w:lang w:eastAsia="ru-RU"/>
        </w:rPr>
        <w:t>. Так, в</w:t>
      </w:r>
      <w:r w:rsidR="00C61543" w:rsidRPr="00751A5F">
        <w:rPr>
          <w:rFonts w:ascii="Times New Roman" w:hAnsi="Times New Roman" w:cs="Times New Roman"/>
          <w:sz w:val="24"/>
          <w:szCs w:val="24"/>
        </w:rPr>
        <w:t xml:space="preserve"> Республике Бурятия введена номинация "Лучшая медицинская организация по НОК" </w:t>
      </w:r>
      <w:r w:rsidRPr="00751A5F">
        <w:rPr>
          <w:rFonts w:ascii="Times New Roman" w:hAnsi="Times New Roman" w:cs="Times New Roman"/>
          <w:sz w:val="24"/>
          <w:szCs w:val="24"/>
        </w:rPr>
        <w:t>в рамках ежегодного регионального конкурса среди учреждений здравоохранения. Р</w:t>
      </w:r>
      <w:r w:rsidR="00C61543" w:rsidRPr="00751A5F">
        <w:rPr>
          <w:rFonts w:ascii="Times New Roman" w:hAnsi="Times New Roman" w:cs="Times New Roman"/>
          <w:sz w:val="24"/>
          <w:szCs w:val="24"/>
        </w:rPr>
        <w:t>езультаты НОК в сфере социального обслуживания учитываются при выдвижении номинантов для награждения и занесения на Доску почета Минтруда</w:t>
      </w:r>
      <w:r w:rsidRPr="00751A5F">
        <w:rPr>
          <w:rFonts w:ascii="Times New Roman" w:hAnsi="Times New Roman" w:cs="Times New Roman"/>
          <w:sz w:val="24"/>
          <w:szCs w:val="24"/>
        </w:rPr>
        <w:t xml:space="preserve"> Новгородской</w:t>
      </w:r>
      <w:r w:rsidR="00C61543" w:rsidRPr="00751A5F">
        <w:rPr>
          <w:rFonts w:ascii="Times New Roman" w:hAnsi="Times New Roman" w:cs="Times New Roman"/>
          <w:sz w:val="24"/>
          <w:szCs w:val="24"/>
        </w:rPr>
        <w:t xml:space="preserve"> </w:t>
      </w:r>
      <w:r w:rsidR="00C61543" w:rsidRPr="00751A5F">
        <w:rPr>
          <w:rFonts w:ascii="Times New Roman" w:eastAsia="Times New Roman" w:hAnsi="Times New Roman" w:cs="Times New Roman"/>
          <w:sz w:val="24"/>
          <w:szCs w:val="24"/>
          <w:lang w:eastAsia="ru-RU"/>
        </w:rPr>
        <w:t>области.</w:t>
      </w:r>
      <w:r w:rsidRPr="00751A5F">
        <w:rPr>
          <w:rFonts w:ascii="Times New Roman" w:eastAsia="Times New Roman" w:hAnsi="Times New Roman" w:cs="Times New Roman"/>
          <w:sz w:val="24"/>
          <w:szCs w:val="24"/>
          <w:lang w:eastAsia="ru-RU"/>
        </w:rPr>
        <w:t xml:space="preserve"> В Томской области руководителям 40 образовательных организаций системы общего образования вручены сертификаты лидеров рейтинга по итогам проведения независимой оценки качества условий оказания услуг. В системе профессионального образования двум организациям лидерам выдавались сертификаты за первое и второе место.</w:t>
      </w:r>
    </w:p>
    <w:p w14:paraId="6AC6A3C8" w14:textId="3EFEDEEB" w:rsidR="002D51E9" w:rsidRPr="00751A5F" w:rsidRDefault="002D51E9" w:rsidP="00A84021">
      <w:pPr>
        <w:pStyle w:val="a0"/>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eastAsia="Times New Roman" w:hAnsi="Times New Roman" w:cs="Times New Roman"/>
          <w:sz w:val="24"/>
          <w:szCs w:val="24"/>
          <w:lang w:eastAsia="ru-RU"/>
        </w:rPr>
        <w:t>Результаты</w:t>
      </w:r>
      <w:r w:rsidRPr="00751A5F">
        <w:rPr>
          <w:rFonts w:ascii="Times New Roman" w:hAnsi="Times New Roman" w:cs="Times New Roman"/>
          <w:sz w:val="24"/>
          <w:szCs w:val="24"/>
        </w:rPr>
        <w:t xml:space="preserve"> </w:t>
      </w:r>
      <w:r w:rsidR="008E7D82" w:rsidRPr="00751A5F">
        <w:rPr>
          <w:rFonts w:ascii="Times New Roman" w:hAnsi="Times New Roman" w:cs="Times New Roman"/>
          <w:sz w:val="24"/>
          <w:szCs w:val="24"/>
        </w:rPr>
        <w:t xml:space="preserve">НОК </w:t>
      </w:r>
      <w:r w:rsidRPr="00751A5F">
        <w:rPr>
          <w:rFonts w:ascii="Times New Roman" w:hAnsi="Times New Roman" w:cs="Times New Roman"/>
          <w:sz w:val="24"/>
          <w:szCs w:val="24"/>
        </w:rPr>
        <w:t xml:space="preserve">используются </w:t>
      </w:r>
      <w:r w:rsidR="008E7D82" w:rsidRPr="00751A5F">
        <w:rPr>
          <w:rFonts w:ascii="Times New Roman" w:hAnsi="Times New Roman" w:cs="Times New Roman"/>
          <w:sz w:val="24"/>
          <w:szCs w:val="24"/>
        </w:rPr>
        <w:t xml:space="preserve">и </w:t>
      </w:r>
      <w:r w:rsidRPr="00751A5F">
        <w:rPr>
          <w:rFonts w:ascii="Times New Roman" w:hAnsi="Times New Roman" w:cs="Times New Roman"/>
          <w:sz w:val="24"/>
          <w:szCs w:val="24"/>
        </w:rPr>
        <w:t xml:space="preserve">как основа принятия </w:t>
      </w:r>
      <w:r w:rsidR="008E7D82" w:rsidRPr="00751A5F">
        <w:rPr>
          <w:rFonts w:ascii="Times New Roman" w:hAnsi="Times New Roman" w:cs="Times New Roman"/>
          <w:sz w:val="24"/>
          <w:szCs w:val="24"/>
        </w:rPr>
        <w:t>решени</w:t>
      </w:r>
      <w:r w:rsidRPr="00751A5F">
        <w:rPr>
          <w:rFonts w:ascii="Times New Roman" w:hAnsi="Times New Roman" w:cs="Times New Roman"/>
          <w:sz w:val="24"/>
          <w:szCs w:val="24"/>
        </w:rPr>
        <w:t>й по</w:t>
      </w:r>
      <w:r w:rsidR="008E7D82" w:rsidRPr="00751A5F">
        <w:rPr>
          <w:rFonts w:ascii="Times New Roman" w:hAnsi="Times New Roman" w:cs="Times New Roman"/>
          <w:sz w:val="24"/>
          <w:szCs w:val="24"/>
        </w:rPr>
        <w:t xml:space="preserve"> </w:t>
      </w:r>
      <w:r w:rsidRPr="00751A5F">
        <w:rPr>
          <w:rFonts w:ascii="Times New Roman" w:hAnsi="Times New Roman" w:cs="Times New Roman"/>
          <w:sz w:val="24"/>
          <w:szCs w:val="24"/>
        </w:rPr>
        <w:t xml:space="preserve">общим и </w:t>
      </w:r>
      <w:r w:rsidR="008E7D82" w:rsidRPr="00751A5F">
        <w:rPr>
          <w:rFonts w:ascii="Times New Roman" w:hAnsi="Times New Roman" w:cs="Times New Roman"/>
          <w:sz w:val="24"/>
          <w:szCs w:val="24"/>
        </w:rPr>
        <w:t>дисциплинарны</w:t>
      </w:r>
      <w:r w:rsidRPr="00751A5F">
        <w:rPr>
          <w:rFonts w:ascii="Times New Roman" w:hAnsi="Times New Roman" w:cs="Times New Roman"/>
          <w:sz w:val="24"/>
          <w:szCs w:val="24"/>
        </w:rPr>
        <w:t>м</w:t>
      </w:r>
      <w:r w:rsidR="008E7D82" w:rsidRPr="00751A5F">
        <w:rPr>
          <w:rFonts w:ascii="Times New Roman" w:hAnsi="Times New Roman" w:cs="Times New Roman"/>
          <w:sz w:val="24"/>
          <w:szCs w:val="24"/>
        </w:rPr>
        <w:t xml:space="preserve"> вопрос</w:t>
      </w:r>
      <w:r w:rsidRPr="00751A5F">
        <w:rPr>
          <w:rFonts w:ascii="Times New Roman" w:hAnsi="Times New Roman" w:cs="Times New Roman"/>
          <w:sz w:val="24"/>
          <w:szCs w:val="24"/>
        </w:rPr>
        <w:t>ам</w:t>
      </w:r>
      <w:r w:rsidR="008E7D82" w:rsidRPr="00751A5F">
        <w:rPr>
          <w:rFonts w:ascii="Times New Roman" w:hAnsi="Times New Roman" w:cs="Times New Roman"/>
          <w:sz w:val="24"/>
          <w:szCs w:val="24"/>
        </w:rPr>
        <w:t xml:space="preserve"> управления персоналом </w:t>
      </w:r>
      <w:r w:rsidRPr="00751A5F">
        <w:rPr>
          <w:rFonts w:ascii="Times New Roman" w:hAnsi="Times New Roman" w:cs="Times New Roman"/>
          <w:sz w:val="24"/>
          <w:szCs w:val="24"/>
        </w:rPr>
        <w:t>организаций</w:t>
      </w:r>
      <w:r w:rsidR="008E7D82" w:rsidRPr="00751A5F">
        <w:rPr>
          <w:rFonts w:ascii="Times New Roman" w:hAnsi="Times New Roman" w:cs="Times New Roman"/>
          <w:sz w:val="24"/>
          <w:szCs w:val="24"/>
        </w:rPr>
        <w:t xml:space="preserve"> </w:t>
      </w:r>
      <w:r w:rsidRPr="00751A5F">
        <w:rPr>
          <w:rFonts w:ascii="Times New Roman" w:hAnsi="Times New Roman" w:cs="Times New Roman"/>
          <w:sz w:val="24"/>
          <w:szCs w:val="24"/>
        </w:rPr>
        <w:t>социальной</w:t>
      </w:r>
      <w:r w:rsidR="008E7D82" w:rsidRPr="00751A5F">
        <w:rPr>
          <w:rFonts w:ascii="Times New Roman" w:hAnsi="Times New Roman" w:cs="Times New Roman"/>
          <w:sz w:val="24"/>
          <w:szCs w:val="24"/>
        </w:rPr>
        <w:t xml:space="preserve"> сферы</w:t>
      </w:r>
      <w:r w:rsidRPr="00751A5F">
        <w:rPr>
          <w:rFonts w:ascii="Times New Roman" w:hAnsi="Times New Roman" w:cs="Times New Roman"/>
          <w:sz w:val="24"/>
          <w:szCs w:val="24"/>
        </w:rPr>
        <w:t>. Так, в</w:t>
      </w:r>
      <w:r w:rsidR="008E7D82" w:rsidRPr="00751A5F">
        <w:rPr>
          <w:rFonts w:ascii="Times New Roman" w:hAnsi="Times New Roman" w:cs="Times New Roman"/>
          <w:sz w:val="24"/>
          <w:szCs w:val="24"/>
        </w:rPr>
        <w:t xml:space="preserve"> Ростовской области в сфере образования предлагается нормативно закрепить результат НОК как обязательный параметр оценивания при аттестации руководителей</w:t>
      </w:r>
      <w:r w:rsidRPr="00751A5F">
        <w:rPr>
          <w:rFonts w:ascii="Times New Roman" w:hAnsi="Times New Roman" w:cs="Times New Roman"/>
          <w:sz w:val="24"/>
          <w:szCs w:val="24"/>
        </w:rPr>
        <w:t>. В Томской области в сфере здравоохранения, в Саратовской области в сфере культуры директорам учреждений, показавши</w:t>
      </w:r>
      <w:r w:rsidR="009B7231">
        <w:rPr>
          <w:rFonts w:ascii="Times New Roman" w:hAnsi="Times New Roman" w:cs="Times New Roman"/>
          <w:sz w:val="24"/>
          <w:szCs w:val="24"/>
        </w:rPr>
        <w:t>м</w:t>
      </w:r>
      <w:r w:rsidRPr="00751A5F">
        <w:rPr>
          <w:rFonts w:ascii="Times New Roman" w:hAnsi="Times New Roman" w:cs="Times New Roman"/>
          <w:sz w:val="24"/>
          <w:szCs w:val="24"/>
        </w:rPr>
        <w:t xml:space="preserve"> наихудшие результаты по итогам НОК, объявляются замечания. В Оренбургской области в сфере социального обслуживания в трудовых договорах руководителей предусмотрена дисциплинарная ответственность за непринятие мер по </w:t>
      </w:r>
      <w:r w:rsidRPr="00751A5F">
        <w:rPr>
          <w:rFonts w:ascii="Times New Roman" w:hAnsi="Times New Roman" w:cs="Times New Roman"/>
          <w:sz w:val="24"/>
          <w:szCs w:val="24"/>
        </w:rPr>
        <w:lastRenderedPageBreak/>
        <w:t>устранению выявленных недостатков.</w:t>
      </w:r>
    </w:p>
    <w:p w14:paraId="43E57C8F" w14:textId="0138A694" w:rsidR="00AA684C" w:rsidRPr="00751A5F" w:rsidRDefault="002C7CDD" w:rsidP="00A84021">
      <w:pPr>
        <w:widowControl w:val="0"/>
        <w:tabs>
          <w:tab w:val="left" w:pos="1134"/>
        </w:tabs>
        <w:autoSpaceDE w:val="0"/>
        <w:autoSpaceDN w:val="0"/>
        <w:adjustRightInd w:val="0"/>
        <w:spacing w:after="0" w:line="360" w:lineRule="auto"/>
        <w:ind w:firstLine="709"/>
        <w:jc w:val="both"/>
        <w:rPr>
          <w:rFonts w:ascii="Times New Roman" w:hAnsi="Times New Roman"/>
          <w:bCs/>
          <w:sz w:val="24"/>
          <w:szCs w:val="24"/>
        </w:rPr>
      </w:pPr>
      <w:r w:rsidRPr="00751A5F">
        <w:rPr>
          <w:rFonts w:ascii="Times New Roman" w:hAnsi="Times New Roman" w:cs="Times New Roman"/>
          <w:sz w:val="24"/>
          <w:szCs w:val="24"/>
        </w:rPr>
        <w:t xml:space="preserve">Как отмечалось </w:t>
      </w:r>
      <w:r w:rsidR="00AA684C" w:rsidRPr="00751A5F">
        <w:rPr>
          <w:rFonts w:ascii="Times New Roman" w:hAnsi="Times New Roman" w:cs="Times New Roman"/>
          <w:sz w:val="24"/>
          <w:szCs w:val="24"/>
        </w:rPr>
        <w:t xml:space="preserve">авторами в отчете по итогам первого года работ по 1 этапу исследования 2021-2022 </w:t>
      </w:r>
      <w:r w:rsidR="0026325E" w:rsidRPr="00751A5F">
        <w:rPr>
          <w:rFonts w:ascii="Times New Roman" w:hAnsi="Times New Roman" w:cs="Times New Roman"/>
          <w:sz w:val="24"/>
          <w:szCs w:val="24"/>
        </w:rPr>
        <w:t>гг.</w:t>
      </w:r>
      <w:r w:rsidR="00AA684C" w:rsidRPr="00751A5F">
        <w:rPr>
          <w:rStyle w:val="a7"/>
          <w:rFonts w:ascii="Times New Roman" w:hAnsi="Times New Roman" w:cs="Times New Roman"/>
          <w:sz w:val="24"/>
          <w:szCs w:val="24"/>
        </w:rPr>
        <w:footnoteReference w:id="47"/>
      </w:r>
      <w:r w:rsidR="00AA684C" w:rsidRPr="00751A5F">
        <w:rPr>
          <w:rFonts w:ascii="Times New Roman" w:hAnsi="Times New Roman" w:cs="Times New Roman"/>
          <w:sz w:val="24"/>
          <w:szCs w:val="24"/>
        </w:rPr>
        <w:t xml:space="preserve">, а также в п.1.2 настоящего отчета, работа по оценке </w:t>
      </w:r>
      <w:r w:rsidR="00AA684C" w:rsidRPr="00751A5F">
        <w:rPr>
          <w:rFonts w:ascii="Times New Roman" w:hAnsi="Times New Roman"/>
          <w:bCs/>
          <w:sz w:val="24"/>
          <w:szCs w:val="24"/>
        </w:rPr>
        <w:t>эффективности работы руководителя государственной (муниципальной) организации социальной ведется не только с учетом результатов НОК, но и с учетом выполнения организацией плана по устранению недостатков, выявленных в ходе проведения независимой оценки качества, утвержденного руководителем органа исполнительной власти в соответствующей сфере деятельности, являющегося его учредителем (в случае проведения такой оценки). Это позволяет оценить преобразования в деятельности организации с целью улучшения ее работы и повышения качества оказываемых услуг населению, а также нацелено на формирование заинтересованности руководителя/работников организации.</w:t>
      </w:r>
    </w:p>
    <w:p w14:paraId="6797E108" w14:textId="647AF69C" w:rsidR="00554B45" w:rsidRPr="00751A5F" w:rsidRDefault="00554B45" w:rsidP="00A84021">
      <w:pPr>
        <w:widowControl w:val="0"/>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контексте </w:t>
      </w:r>
      <w:proofErr w:type="spellStart"/>
      <w:r w:rsidR="00987C33" w:rsidRPr="00751A5F">
        <w:rPr>
          <w:rFonts w:ascii="Times New Roman" w:hAnsi="Times New Roman" w:cs="Times New Roman"/>
          <w:sz w:val="24"/>
          <w:szCs w:val="24"/>
        </w:rPr>
        <w:t>клиентоцентричности</w:t>
      </w:r>
      <w:proofErr w:type="spellEnd"/>
      <w:r w:rsidRPr="00751A5F">
        <w:rPr>
          <w:rFonts w:ascii="Times New Roman" w:hAnsi="Times New Roman" w:cs="Times New Roman"/>
          <w:sz w:val="24"/>
          <w:szCs w:val="24"/>
        </w:rPr>
        <w:t xml:space="preserve"> особая роль принадлежит и в целом вопросам привлечения граждан к предоставлению обратной связи, налаживанию системного контакта с получателями услуг как основного источника информации о существующем клиентском опыте и путях его совершенствования. С этой целью в регионах ведется работа по привлечению граждан к участию в оценке и ее популяризации. Так, в Липецкой области проводится акция "Тайный клиент" для выявления недоброжелательного отношения к получателям услуг. В Новгородской области для информирования граждан в медицинских учреждениях выдаются памятки о возможности принять участие в НОК. В Орловской области в сфере культуры были созданы мобильное приложение для граждан (фирменное название «Наше мнение») и мобильное приложение для операторов, привлеченных уполномоченными органами к проведению независимой оценки качества оказания услуг.</w:t>
      </w:r>
    </w:p>
    <w:p w14:paraId="48A0DCC7" w14:textId="51451FD7" w:rsidR="00554B45" w:rsidRPr="00751A5F" w:rsidRDefault="00554B45" w:rsidP="00A84021">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В 2021 году Алтайский край вошел в пилотный проект Федерального казначейства по популяризации новых, разработанных на федеральном уровне мобильных приложений «Оператор» и «Гражданин» с целью проведения независимой оценки качества условий оказания услуг в сфере социального обслуживания. Совместная работа по пилотному проекту проводилась Управлением Федерального казначейства по Алтайскому краю, Министерством социальной защиты Алтайского края и организацией-оператором - ФГБОУ ВО «Алтайский государственный университет».</w:t>
      </w:r>
    </w:p>
    <w:p w14:paraId="1A555F6F" w14:textId="702F30F3" w:rsidR="00381099" w:rsidRPr="00751A5F" w:rsidRDefault="002D51E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Несмотря на приведенные положительные примеры практики формирования публичных отчетов и использования их как инструмента контроля на уровне региона, в </w:t>
      </w:r>
      <w:r w:rsidRPr="00751A5F">
        <w:rPr>
          <w:rFonts w:ascii="Times New Roman" w:eastAsia="Times New Roman" w:hAnsi="Times New Roman" w:cs="Times New Roman"/>
          <w:sz w:val="24"/>
          <w:szCs w:val="24"/>
          <w:lang w:eastAsia="ru-RU"/>
        </w:rPr>
        <w:lastRenderedPageBreak/>
        <w:t>условиях приоритетности решения задач в концепции «Государство для людей» о</w:t>
      </w:r>
      <w:r w:rsidR="00381099" w:rsidRPr="00751A5F">
        <w:rPr>
          <w:rFonts w:ascii="Times New Roman" w:eastAsia="Times New Roman" w:hAnsi="Times New Roman" w:cs="Times New Roman"/>
          <w:sz w:val="24"/>
          <w:szCs w:val="24"/>
          <w:lang w:eastAsia="ru-RU"/>
        </w:rPr>
        <w:t xml:space="preserve">трицательная динамика в </w:t>
      </w:r>
      <w:r w:rsidRPr="00751A5F">
        <w:rPr>
          <w:rFonts w:ascii="Times New Roman" w:eastAsia="Times New Roman" w:hAnsi="Times New Roman" w:cs="Times New Roman"/>
          <w:sz w:val="24"/>
          <w:szCs w:val="24"/>
          <w:lang w:eastAsia="ru-RU"/>
        </w:rPr>
        <w:t xml:space="preserve">их </w:t>
      </w:r>
      <w:r w:rsidR="00554B45" w:rsidRPr="00751A5F">
        <w:rPr>
          <w:rFonts w:ascii="Times New Roman" w:eastAsia="Times New Roman" w:hAnsi="Times New Roman" w:cs="Times New Roman"/>
          <w:sz w:val="24"/>
          <w:szCs w:val="24"/>
          <w:lang w:eastAsia="ru-RU"/>
        </w:rPr>
        <w:t xml:space="preserve">формировании, использовании в практике принятия управленческих </w:t>
      </w:r>
      <w:r w:rsidR="00BF74F3">
        <w:rPr>
          <w:rFonts w:ascii="Times New Roman" w:eastAsia="Times New Roman" w:hAnsi="Times New Roman" w:cs="Times New Roman"/>
          <w:sz w:val="24"/>
          <w:szCs w:val="24"/>
          <w:lang w:eastAsia="ru-RU"/>
        </w:rPr>
        <w:t>решений</w:t>
      </w:r>
      <w:r w:rsidRPr="00751A5F">
        <w:rPr>
          <w:rFonts w:ascii="Times New Roman" w:eastAsia="Times New Roman" w:hAnsi="Times New Roman" w:cs="Times New Roman"/>
          <w:sz w:val="24"/>
          <w:szCs w:val="24"/>
          <w:lang w:eastAsia="ru-RU"/>
        </w:rPr>
        <w:t xml:space="preserve"> </w:t>
      </w:r>
      <w:r w:rsidR="00554B45" w:rsidRPr="00751A5F">
        <w:rPr>
          <w:rFonts w:ascii="Times New Roman" w:eastAsia="Times New Roman" w:hAnsi="Times New Roman" w:cs="Times New Roman"/>
          <w:sz w:val="24"/>
          <w:szCs w:val="24"/>
          <w:lang w:eastAsia="ru-RU"/>
        </w:rPr>
        <w:t xml:space="preserve">и размещении </w:t>
      </w:r>
      <w:r w:rsidRPr="00751A5F">
        <w:rPr>
          <w:rFonts w:ascii="Times New Roman" w:eastAsia="Times New Roman" w:hAnsi="Times New Roman" w:cs="Times New Roman"/>
          <w:sz w:val="24"/>
          <w:szCs w:val="24"/>
          <w:lang w:eastAsia="ru-RU"/>
        </w:rPr>
        <w:t xml:space="preserve">на сайте </w:t>
      </w:r>
      <w:r w:rsidRPr="00751A5F">
        <w:rPr>
          <w:rFonts w:ascii="Times New Roman" w:eastAsia="Times New Roman" w:hAnsi="Times New Roman" w:cs="Times New Roman"/>
          <w:sz w:val="24"/>
          <w:szCs w:val="24"/>
          <w:lang w:val="en-US" w:eastAsia="ru-RU"/>
        </w:rPr>
        <w:t>bus</w:t>
      </w:r>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gov</w:t>
      </w:r>
      <w:proofErr w:type="spellEnd"/>
      <w:r w:rsidRPr="00751A5F">
        <w:rPr>
          <w:rFonts w:ascii="Times New Roman" w:eastAsia="Times New Roman" w:hAnsi="Times New Roman" w:cs="Times New Roman"/>
          <w:sz w:val="24"/>
          <w:szCs w:val="24"/>
          <w:lang w:eastAsia="ru-RU"/>
        </w:rPr>
        <w:t>.</w:t>
      </w:r>
      <w:proofErr w:type="spellStart"/>
      <w:r w:rsidRPr="00751A5F">
        <w:rPr>
          <w:rFonts w:ascii="Times New Roman" w:eastAsia="Times New Roman" w:hAnsi="Times New Roman" w:cs="Times New Roman"/>
          <w:sz w:val="24"/>
          <w:szCs w:val="24"/>
          <w:lang w:val="en-US" w:eastAsia="ru-RU"/>
        </w:rPr>
        <w:t>ru</w:t>
      </w:r>
      <w:proofErr w:type="spellEnd"/>
      <w:r w:rsidRPr="00751A5F">
        <w:rPr>
          <w:rFonts w:ascii="Times New Roman" w:eastAsia="Times New Roman" w:hAnsi="Times New Roman" w:cs="Times New Roman"/>
          <w:sz w:val="24"/>
          <w:szCs w:val="24"/>
          <w:lang w:eastAsia="ru-RU"/>
        </w:rPr>
        <w:t xml:space="preserve"> </w:t>
      </w:r>
      <w:r w:rsidR="00381099" w:rsidRPr="00751A5F">
        <w:rPr>
          <w:rFonts w:ascii="Times New Roman" w:eastAsia="Times New Roman" w:hAnsi="Times New Roman" w:cs="Times New Roman"/>
          <w:sz w:val="24"/>
          <w:szCs w:val="24"/>
          <w:lang w:eastAsia="ru-RU"/>
        </w:rPr>
        <w:t xml:space="preserve">за последние два года вызывает озабоченность </w:t>
      </w:r>
      <w:r w:rsidR="00C338EC" w:rsidRPr="00751A5F">
        <w:rPr>
          <w:rFonts w:ascii="Times New Roman" w:eastAsia="Times New Roman" w:hAnsi="Times New Roman" w:cs="Times New Roman"/>
          <w:sz w:val="24"/>
          <w:szCs w:val="24"/>
          <w:lang w:eastAsia="ru-RU"/>
        </w:rPr>
        <w:t>качеством</w:t>
      </w:r>
      <w:r w:rsidR="00B47C28" w:rsidRPr="00751A5F">
        <w:rPr>
          <w:rFonts w:ascii="Times New Roman" w:eastAsia="Times New Roman" w:hAnsi="Times New Roman" w:cs="Times New Roman"/>
          <w:sz w:val="24"/>
          <w:szCs w:val="24"/>
          <w:lang w:eastAsia="ru-RU"/>
        </w:rPr>
        <w:t xml:space="preserve"> организации внутреннего контроля на уровне субъектов </w:t>
      </w:r>
      <w:r w:rsidR="00381099" w:rsidRPr="00751A5F">
        <w:rPr>
          <w:rFonts w:ascii="Times New Roman" w:eastAsia="Times New Roman" w:hAnsi="Times New Roman" w:cs="Times New Roman"/>
          <w:sz w:val="24"/>
          <w:szCs w:val="24"/>
          <w:lang w:eastAsia="ru-RU"/>
        </w:rPr>
        <w:t>и требует усиления координаци</w:t>
      </w:r>
      <w:r w:rsidR="00B47C28" w:rsidRPr="00751A5F">
        <w:rPr>
          <w:rFonts w:ascii="Times New Roman" w:eastAsia="Times New Roman" w:hAnsi="Times New Roman" w:cs="Times New Roman"/>
          <w:sz w:val="24"/>
          <w:szCs w:val="24"/>
          <w:lang w:eastAsia="ru-RU"/>
        </w:rPr>
        <w:t>и</w:t>
      </w:r>
      <w:r w:rsidR="00381099" w:rsidRPr="00751A5F">
        <w:rPr>
          <w:rFonts w:ascii="Times New Roman" w:eastAsia="Times New Roman" w:hAnsi="Times New Roman" w:cs="Times New Roman"/>
          <w:sz w:val="24"/>
          <w:szCs w:val="24"/>
          <w:lang w:eastAsia="ru-RU"/>
        </w:rPr>
        <w:t xml:space="preserve"> выполнени</w:t>
      </w:r>
      <w:r w:rsidR="00B47C28" w:rsidRPr="00751A5F">
        <w:rPr>
          <w:rFonts w:ascii="Times New Roman" w:eastAsia="Times New Roman" w:hAnsi="Times New Roman" w:cs="Times New Roman"/>
          <w:sz w:val="24"/>
          <w:szCs w:val="24"/>
          <w:lang w:eastAsia="ru-RU"/>
        </w:rPr>
        <w:t>я</w:t>
      </w:r>
      <w:r w:rsidR="00381099" w:rsidRPr="00751A5F">
        <w:rPr>
          <w:rFonts w:ascii="Times New Roman" w:eastAsia="Times New Roman" w:hAnsi="Times New Roman" w:cs="Times New Roman"/>
          <w:sz w:val="24"/>
          <w:szCs w:val="24"/>
          <w:lang w:eastAsia="ru-RU"/>
        </w:rPr>
        <w:t xml:space="preserve"> </w:t>
      </w:r>
      <w:r w:rsidR="00B47C28" w:rsidRPr="00751A5F">
        <w:rPr>
          <w:rFonts w:ascii="Times New Roman" w:eastAsia="Times New Roman" w:hAnsi="Times New Roman" w:cs="Times New Roman"/>
          <w:sz w:val="24"/>
          <w:szCs w:val="24"/>
          <w:lang w:eastAsia="ru-RU"/>
        </w:rPr>
        <w:t>этой задачи в рамках НОК</w:t>
      </w:r>
      <w:r w:rsidR="00381099" w:rsidRPr="00751A5F">
        <w:rPr>
          <w:rFonts w:ascii="Times New Roman" w:eastAsia="Times New Roman" w:hAnsi="Times New Roman" w:cs="Times New Roman"/>
          <w:sz w:val="24"/>
          <w:szCs w:val="24"/>
          <w:lang w:eastAsia="ru-RU"/>
        </w:rPr>
        <w:t>.</w:t>
      </w:r>
      <w:r w:rsidRPr="00751A5F">
        <w:rPr>
          <w:rFonts w:ascii="Times New Roman" w:eastAsia="Times New Roman" w:hAnsi="Times New Roman" w:cs="Times New Roman"/>
          <w:sz w:val="24"/>
          <w:szCs w:val="24"/>
          <w:lang w:eastAsia="ru-RU"/>
        </w:rPr>
        <w:t xml:space="preserve"> </w:t>
      </w:r>
      <w:r w:rsidR="00381099" w:rsidRPr="00751A5F">
        <w:rPr>
          <w:rFonts w:ascii="Times New Roman" w:eastAsia="Times New Roman" w:hAnsi="Times New Roman" w:cs="Times New Roman"/>
          <w:sz w:val="24"/>
          <w:szCs w:val="24"/>
          <w:lang w:eastAsia="ru-RU"/>
        </w:rPr>
        <w:t>Подготовка публичного отчета, его представление законодательному собранию и принятие грамотного решения по итогам его рассмотрения характеризуют ответственность как исполнительной, так и законодательной власти за развитие социальной сферы в регионе, состояние которой является важным показателем деятельности органов власти</w:t>
      </w:r>
      <w:r w:rsidR="00554B45" w:rsidRPr="00751A5F">
        <w:rPr>
          <w:rFonts w:ascii="Times New Roman" w:eastAsia="Times New Roman" w:hAnsi="Times New Roman" w:cs="Times New Roman"/>
          <w:sz w:val="24"/>
          <w:szCs w:val="24"/>
          <w:lang w:eastAsia="ru-RU"/>
        </w:rPr>
        <w:t xml:space="preserve">, характеризует их </w:t>
      </w:r>
      <w:proofErr w:type="spellStart"/>
      <w:r w:rsidR="00554B45" w:rsidRPr="00751A5F">
        <w:rPr>
          <w:rFonts w:ascii="Times New Roman" w:eastAsia="Times New Roman" w:hAnsi="Times New Roman" w:cs="Times New Roman"/>
          <w:sz w:val="24"/>
          <w:szCs w:val="24"/>
          <w:lang w:eastAsia="ru-RU"/>
        </w:rPr>
        <w:t>клиентоцентричность</w:t>
      </w:r>
      <w:proofErr w:type="spellEnd"/>
      <w:r w:rsidR="00554B45" w:rsidRPr="00751A5F">
        <w:rPr>
          <w:rFonts w:ascii="Times New Roman" w:eastAsia="Times New Roman" w:hAnsi="Times New Roman" w:cs="Times New Roman"/>
          <w:sz w:val="24"/>
          <w:szCs w:val="24"/>
          <w:lang w:eastAsia="ru-RU"/>
        </w:rPr>
        <w:t>, фактическую ориентацию на потребности человека – гражданина, получателя услуг</w:t>
      </w:r>
      <w:r w:rsidR="00381099" w:rsidRPr="00751A5F">
        <w:rPr>
          <w:rFonts w:ascii="Times New Roman" w:eastAsia="Times New Roman" w:hAnsi="Times New Roman" w:cs="Times New Roman"/>
          <w:sz w:val="24"/>
          <w:szCs w:val="24"/>
          <w:lang w:eastAsia="ru-RU"/>
        </w:rPr>
        <w:t>.</w:t>
      </w:r>
    </w:p>
    <w:p w14:paraId="672B64A8" w14:textId="4631B5DB" w:rsidR="00381099" w:rsidRPr="00751A5F" w:rsidRDefault="00381099"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связи с принятием Федерального закона от 21 декабря 2021 г. № 414-ФЗ «Об общих принципах организации публичной власти в субъектах Российской Федерации», </w:t>
      </w:r>
      <w:r w:rsidR="00104C39" w:rsidRPr="00751A5F">
        <w:rPr>
          <w:rFonts w:ascii="Times New Roman" w:eastAsia="Times New Roman" w:hAnsi="Times New Roman" w:cs="Times New Roman"/>
          <w:sz w:val="24"/>
          <w:szCs w:val="24"/>
          <w:lang w:eastAsia="ru-RU"/>
        </w:rPr>
        <w:t xml:space="preserve">меняется </w:t>
      </w:r>
      <w:r w:rsidRPr="00751A5F">
        <w:rPr>
          <w:rFonts w:ascii="Times New Roman" w:eastAsia="Times New Roman" w:hAnsi="Times New Roman" w:cs="Times New Roman"/>
          <w:sz w:val="24"/>
          <w:szCs w:val="24"/>
          <w:lang w:eastAsia="ru-RU"/>
        </w:rPr>
        <w:t xml:space="preserve">статус публичных отчетов о результатах </w:t>
      </w:r>
      <w:r w:rsidR="00104C39" w:rsidRPr="00751A5F">
        <w:rPr>
          <w:rFonts w:ascii="Times New Roman" w:eastAsia="Times New Roman" w:hAnsi="Times New Roman" w:cs="Times New Roman"/>
          <w:sz w:val="24"/>
          <w:szCs w:val="24"/>
          <w:lang w:eastAsia="ru-RU"/>
        </w:rPr>
        <w:t xml:space="preserve">НОК </w:t>
      </w:r>
      <w:r w:rsidRPr="00751A5F">
        <w:rPr>
          <w:rFonts w:ascii="Times New Roman" w:eastAsia="Times New Roman" w:hAnsi="Times New Roman" w:cs="Times New Roman"/>
          <w:sz w:val="24"/>
          <w:szCs w:val="24"/>
          <w:lang w:eastAsia="ru-RU"/>
        </w:rPr>
        <w:t xml:space="preserve">(статья 36). С 2023 г. </w:t>
      </w:r>
      <w:r w:rsidR="00104C39" w:rsidRPr="00751A5F">
        <w:rPr>
          <w:rFonts w:ascii="Times New Roman" w:eastAsia="Times New Roman" w:hAnsi="Times New Roman" w:cs="Times New Roman"/>
          <w:sz w:val="24"/>
          <w:szCs w:val="24"/>
          <w:lang w:eastAsia="ru-RU"/>
        </w:rPr>
        <w:t>предусмотрено включение сведений</w:t>
      </w:r>
      <w:r w:rsidRPr="00751A5F">
        <w:rPr>
          <w:rFonts w:ascii="Times New Roman" w:eastAsia="Times New Roman" w:hAnsi="Times New Roman" w:cs="Times New Roman"/>
          <w:sz w:val="24"/>
          <w:szCs w:val="24"/>
          <w:lang w:eastAsia="ru-RU"/>
        </w:rPr>
        <w:t xml:space="preserve"> о результатах независимой оценки качества и принимаемых мерах по совершенствованию деятельности организаций </w:t>
      </w:r>
      <w:r w:rsidR="00104C39" w:rsidRPr="00751A5F">
        <w:rPr>
          <w:rFonts w:ascii="Times New Roman" w:eastAsia="Times New Roman" w:hAnsi="Times New Roman" w:cs="Times New Roman"/>
          <w:sz w:val="24"/>
          <w:szCs w:val="24"/>
          <w:lang w:eastAsia="ru-RU"/>
        </w:rPr>
        <w:t xml:space="preserve">социальной </w:t>
      </w:r>
      <w:r w:rsidR="000E7FB1">
        <w:rPr>
          <w:rFonts w:ascii="Times New Roman" w:eastAsia="Times New Roman" w:hAnsi="Times New Roman" w:cs="Times New Roman"/>
          <w:sz w:val="24"/>
          <w:szCs w:val="24"/>
          <w:lang w:eastAsia="ru-RU"/>
        </w:rPr>
        <w:t xml:space="preserve">сферы </w:t>
      </w:r>
      <w:r w:rsidRPr="00751A5F">
        <w:rPr>
          <w:rFonts w:ascii="Times New Roman" w:eastAsia="Times New Roman" w:hAnsi="Times New Roman" w:cs="Times New Roman"/>
          <w:sz w:val="24"/>
          <w:szCs w:val="24"/>
          <w:lang w:eastAsia="ru-RU"/>
        </w:rPr>
        <w:t>в ежегодн</w:t>
      </w:r>
      <w:r w:rsidR="00104C39" w:rsidRPr="00751A5F">
        <w:rPr>
          <w:rFonts w:ascii="Times New Roman" w:eastAsia="Times New Roman" w:hAnsi="Times New Roman" w:cs="Times New Roman"/>
          <w:sz w:val="24"/>
          <w:szCs w:val="24"/>
          <w:lang w:eastAsia="ru-RU"/>
        </w:rPr>
        <w:t>ый</w:t>
      </w:r>
      <w:r w:rsidRPr="00751A5F">
        <w:rPr>
          <w:rFonts w:ascii="Times New Roman" w:eastAsia="Times New Roman" w:hAnsi="Times New Roman" w:cs="Times New Roman"/>
          <w:sz w:val="24"/>
          <w:szCs w:val="24"/>
          <w:lang w:eastAsia="ru-RU"/>
        </w:rPr>
        <w:t xml:space="preserve"> </w:t>
      </w:r>
      <w:r w:rsidR="00B47C28" w:rsidRPr="00751A5F">
        <w:rPr>
          <w:rFonts w:ascii="Times New Roman" w:eastAsia="Times New Roman" w:hAnsi="Times New Roman" w:cs="Times New Roman"/>
          <w:sz w:val="24"/>
          <w:szCs w:val="24"/>
          <w:lang w:eastAsia="ru-RU"/>
        </w:rPr>
        <w:t>комплексн</w:t>
      </w:r>
      <w:r w:rsidR="00104C39" w:rsidRPr="00751A5F">
        <w:rPr>
          <w:rFonts w:ascii="Times New Roman" w:eastAsia="Times New Roman" w:hAnsi="Times New Roman" w:cs="Times New Roman"/>
          <w:sz w:val="24"/>
          <w:szCs w:val="24"/>
          <w:lang w:eastAsia="ru-RU"/>
        </w:rPr>
        <w:t>ый</w:t>
      </w:r>
      <w:r w:rsidR="00B47C28" w:rsidRPr="00751A5F">
        <w:rPr>
          <w:rFonts w:ascii="Times New Roman" w:eastAsia="Times New Roman" w:hAnsi="Times New Roman" w:cs="Times New Roman"/>
          <w:sz w:val="24"/>
          <w:szCs w:val="24"/>
          <w:lang w:eastAsia="ru-RU"/>
        </w:rPr>
        <w:t xml:space="preserve"> </w:t>
      </w:r>
      <w:r w:rsidRPr="00751A5F">
        <w:rPr>
          <w:rFonts w:ascii="Times New Roman" w:eastAsia="Times New Roman" w:hAnsi="Times New Roman" w:cs="Times New Roman"/>
          <w:sz w:val="24"/>
          <w:szCs w:val="24"/>
          <w:lang w:eastAsia="ru-RU"/>
        </w:rPr>
        <w:t>отчет о результатах деятельности высшего исполнительного органа субъекта Российской Федерации. В информацию о результатах НОК, как и прежде, включается информация об учреждениях, учредителями которых является субъект РФ и муниципальные образования соответствующего субъекта.</w:t>
      </w:r>
    </w:p>
    <w:p w14:paraId="06C16DE8" w14:textId="254CA1EC" w:rsidR="00381099" w:rsidRPr="00751A5F" w:rsidRDefault="00554B45" w:rsidP="00A84021">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Д</w:t>
      </w:r>
      <w:r w:rsidR="00381099" w:rsidRPr="00751A5F">
        <w:rPr>
          <w:rFonts w:ascii="Times New Roman" w:eastAsia="Times New Roman" w:hAnsi="Times New Roman" w:cs="Times New Roman"/>
          <w:sz w:val="24"/>
          <w:szCs w:val="24"/>
          <w:lang w:eastAsia="ru-RU"/>
        </w:rPr>
        <w:t xml:space="preserve">ля обеспечения корректности действующих правовых актов и вступающих в силу потребуется уточнение </w:t>
      </w:r>
      <w:r w:rsidR="00C338EC" w:rsidRPr="00751A5F">
        <w:rPr>
          <w:rFonts w:ascii="Times New Roman" w:eastAsia="Times New Roman" w:hAnsi="Times New Roman" w:cs="Times New Roman"/>
          <w:sz w:val="24"/>
          <w:szCs w:val="24"/>
          <w:lang w:eastAsia="ru-RU"/>
        </w:rPr>
        <w:t>в</w:t>
      </w:r>
      <w:r w:rsidR="00381099" w:rsidRPr="00751A5F">
        <w:rPr>
          <w:rFonts w:ascii="Times New Roman" w:eastAsia="Times New Roman" w:hAnsi="Times New Roman" w:cs="Times New Roman"/>
          <w:sz w:val="24"/>
          <w:szCs w:val="24"/>
          <w:lang w:eastAsia="ru-RU"/>
        </w:rPr>
        <w:t xml:space="preserve"> порядке представления информации о результатах НОК (вместо действующей формы публичного отчета) и ее размещении на информационных ресурсах.</w:t>
      </w:r>
    </w:p>
    <w:p w14:paraId="3E0A8C9C" w14:textId="7C1A73F6" w:rsidR="00DE6BFB" w:rsidRPr="00751A5F" w:rsidRDefault="00DE6BFB" w:rsidP="00DB44A2">
      <w:pPr>
        <w:spacing w:after="0" w:line="360" w:lineRule="auto"/>
        <w:jc w:val="center"/>
        <w:rPr>
          <w:rFonts w:ascii="Times New Roman" w:hAnsi="Times New Roman" w:cs="Times New Roman"/>
          <w:sz w:val="24"/>
          <w:szCs w:val="24"/>
        </w:rPr>
      </w:pPr>
    </w:p>
    <w:p w14:paraId="65E280C1" w14:textId="4BE07F49" w:rsidR="00ED52AB" w:rsidRPr="00751A5F" w:rsidRDefault="00ED52AB" w:rsidP="00D40BCF">
      <w:pPr>
        <w:pStyle w:val="1"/>
        <w:widowControl w:val="0"/>
        <w:tabs>
          <w:tab w:val="clear" w:pos="851"/>
          <w:tab w:val="left" w:pos="993"/>
          <w:tab w:val="left" w:pos="1134"/>
        </w:tabs>
        <w:ind w:firstLine="709"/>
        <w:contextualSpacing w:val="0"/>
        <w:rPr>
          <w:b w:val="0"/>
          <w:sz w:val="24"/>
          <w:szCs w:val="24"/>
        </w:rPr>
      </w:pPr>
      <w:bookmarkStart w:id="25" w:name="_Toc121761027"/>
      <w:r w:rsidRPr="00751A5F">
        <w:rPr>
          <w:sz w:val="24"/>
          <w:szCs w:val="24"/>
        </w:rPr>
        <w:t xml:space="preserve">2.2 </w:t>
      </w:r>
      <w:r w:rsidR="00C7584A" w:rsidRPr="00751A5F">
        <w:rPr>
          <w:sz w:val="24"/>
          <w:szCs w:val="24"/>
        </w:rPr>
        <w:t xml:space="preserve">Мониторинг организации, проведения и учета результатов независимой оценки качества условий оказания услуг организациями социальной сферы </w:t>
      </w:r>
      <w:r w:rsidR="002576F0" w:rsidRPr="00751A5F">
        <w:rPr>
          <w:sz w:val="24"/>
          <w:szCs w:val="24"/>
        </w:rPr>
        <w:t>в 2022 г.</w:t>
      </w:r>
      <w:bookmarkEnd w:id="25"/>
      <w:r w:rsidR="00C7584A" w:rsidRPr="00751A5F">
        <w:rPr>
          <w:sz w:val="24"/>
          <w:szCs w:val="24"/>
        </w:rPr>
        <w:t xml:space="preserve"> </w:t>
      </w:r>
    </w:p>
    <w:p w14:paraId="1807669A" w14:textId="623423A0" w:rsidR="00972432" w:rsidRPr="00751A5F" w:rsidRDefault="00972432" w:rsidP="00972432">
      <w:pPr>
        <w:pStyle w:val="1"/>
        <w:widowControl w:val="0"/>
        <w:tabs>
          <w:tab w:val="clear" w:pos="851"/>
          <w:tab w:val="left" w:pos="993"/>
          <w:tab w:val="left" w:pos="1134"/>
        </w:tabs>
        <w:ind w:firstLine="709"/>
        <w:contextualSpacing w:val="0"/>
        <w:rPr>
          <w:sz w:val="24"/>
          <w:szCs w:val="24"/>
        </w:rPr>
      </w:pPr>
      <w:bookmarkStart w:id="26" w:name="_Toc107217447"/>
      <w:bookmarkStart w:id="27" w:name="_Toc119023478"/>
      <w:bookmarkStart w:id="28" w:name="_Toc119059894"/>
      <w:bookmarkStart w:id="29" w:name="_Toc119075878"/>
      <w:bookmarkStart w:id="30" w:name="_Toc121739539"/>
      <w:bookmarkStart w:id="31" w:name="_Toc107217448"/>
      <w:bookmarkStart w:id="32" w:name="_Toc119023479"/>
      <w:bookmarkStart w:id="33" w:name="_Toc119059895"/>
      <w:bookmarkStart w:id="34" w:name="_Toc119075879"/>
      <w:bookmarkStart w:id="35" w:name="_Toc121739540"/>
      <w:bookmarkStart w:id="36" w:name="_Toc121761028"/>
      <w:bookmarkEnd w:id="26"/>
      <w:bookmarkEnd w:id="27"/>
      <w:bookmarkEnd w:id="28"/>
      <w:bookmarkEnd w:id="29"/>
      <w:bookmarkEnd w:id="30"/>
      <w:bookmarkEnd w:id="31"/>
      <w:bookmarkEnd w:id="32"/>
      <w:bookmarkEnd w:id="33"/>
      <w:bookmarkEnd w:id="34"/>
      <w:bookmarkEnd w:id="35"/>
      <w:r w:rsidRPr="00751A5F">
        <w:rPr>
          <w:sz w:val="24"/>
          <w:szCs w:val="24"/>
        </w:rPr>
        <w:t>2.2.1 Мониторинг полноты, достоверности и своевременности размещения информации о независимой оценке качества условий оказания услуг организациями социальной сферы в части сведений о должностных лицах</w:t>
      </w:r>
      <w:bookmarkEnd w:id="36"/>
      <w:r w:rsidRPr="00751A5F">
        <w:rPr>
          <w:sz w:val="24"/>
          <w:szCs w:val="24"/>
        </w:rPr>
        <w:t xml:space="preserve"> </w:t>
      </w:r>
    </w:p>
    <w:p w14:paraId="50547AC4" w14:textId="7698D876" w:rsidR="00DE6BFB" w:rsidRPr="00751A5F" w:rsidRDefault="00DE6BFB" w:rsidP="00DE6BFB">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Мониторинг полноты, достоверности и своевременности размещения информации о независимой оценке качества условий оказания услуг организациями социальной сферы в части сведений о должностных лицах (далее – мониторинг, сведения о должностных лицах)</w:t>
      </w:r>
      <w:r w:rsidRPr="00751A5F">
        <w:rPr>
          <w:sz w:val="24"/>
          <w:szCs w:val="24"/>
        </w:rPr>
        <w:t xml:space="preserve"> </w:t>
      </w:r>
      <w:r w:rsidRPr="00751A5F">
        <w:rPr>
          <w:rFonts w:ascii="Times New Roman" w:hAnsi="Times New Roman" w:cs="Calibri"/>
          <w:bCs/>
          <w:sz w:val="24"/>
          <w:szCs w:val="24"/>
        </w:rPr>
        <w:t xml:space="preserve">проведён в отношении 193 должностных лиц сферы социального обслуживания населения 85 субъектов Российской Федерации. Мониторинг проведен по данным официального сайта bus.gov.ru </w:t>
      </w:r>
      <w:r w:rsidR="008445CC" w:rsidRPr="00751A5F">
        <w:rPr>
          <w:rFonts w:ascii="Times New Roman" w:hAnsi="Times New Roman" w:cs="Calibri"/>
          <w:bCs/>
          <w:sz w:val="24"/>
          <w:szCs w:val="24"/>
        </w:rPr>
        <w:t xml:space="preserve">по итогам трех кварталов 2022 года (поквартальные отчеты приведены в </w:t>
      </w:r>
      <w:r w:rsidR="008445CC" w:rsidRPr="00751A5F">
        <w:rPr>
          <w:rFonts w:ascii="Times New Roman" w:hAnsi="Times New Roman" w:cs="Calibri"/>
          <w:bCs/>
          <w:sz w:val="24"/>
          <w:szCs w:val="24"/>
        </w:rPr>
        <w:lastRenderedPageBreak/>
        <w:t>приложениях Г и Д).</w:t>
      </w:r>
    </w:p>
    <w:p w14:paraId="53F69F32" w14:textId="77777777" w:rsidR="00DE6BFB" w:rsidRPr="00751A5F" w:rsidRDefault="00DE6BFB" w:rsidP="00DE6BFB">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 xml:space="preserve">Необходимо отметить, что размещенная в соответствующем разделе сайта информация содержит сведения </w:t>
      </w:r>
      <w:r w:rsidRPr="00751A5F">
        <w:rPr>
          <w:rFonts w:ascii="Times New Roman" w:eastAsia="Times New Roman" w:hAnsi="Times New Roman" w:cs="Times New Roman"/>
          <w:sz w:val="24"/>
          <w:szCs w:val="24"/>
          <w:lang w:eastAsia="ru-RU"/>
        </w:rPr>
        <w:t xml:space="preserve">по 241 должностному лицу сферы социального обслуживания. Это данные по ранее размещенным должностным лицам, информация по которым не удалена, кроме того, в Тюменской области размещены сведения по 22 директорам учреждений социального обслуживания, которые не могут быть уполномоченными должностными лицами в силу требований законодательства.  </w:t>
      </w:r>
    </w:p>
    <w:p w14:paraId="374633E1" w14:textId="77777777" w:rsidR="00DE6BFB" w:rsidRPr="00751A5F" w:rsidRDefault="00DE6BFB" w:rsidP="00DE6BFB">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 xml:space="preserve">Анализ показал, что в 73 субъектах Российской Федерации (85,8%) сведения о должностных лицах обновлены, сроки полномочий на сайте актуализированы. </w:t>
      </w:r>
    </w:p>
    <w:p w14:paraId="1B411C1A" w14:textId="48B6712D" w:rsidR="00DE6BFB" w:rsidRPr="00751A5F" w:rsidRDefault="00DE6BFB" w:rsidP="00DE6BF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Проблемы со сроками полномочий должностных лиц выявлены в 5 субъектах Российской Федерации (5,8%). Сроки полномочий на сайте bus.gov.ru не обновлены (истекли или истекают в ближайшее время) в следующих субъектах Российской Федерации: г. Санкт-Петербург, Магаданская область, Ненецкий автономный округ, Республика Башкортостан, Ямало-Ненецкий автономный округ (табл</w:t>
      </w:r>
      <w:r w:rsidR="00A21E84">
        <w:rPr>
          <w:rFonts w:ascii="Times New Roman" w:eastAsia="Times New Roman" w:hAnsi="Times New Roman" w:cs="Times New Roman"/>
          <w:sz w:val="24"/>
          <w:szCs w:val="24"/>
          <w:lang w:eastAsia="ru-RU"/>
        </w:rPr>
        <w:t xml:space="preserve">ица </w:t>
      </w:r>
      <w:r w:rsidRPr="00751A5F">
        <w:rPr>
          <w:rFonts w:ascii="Times New Roman" w:eastAsia="Times New Roman" w:hAnsi="Times New Roman" w:cs="Times New Roman"/>
          <w:sz w:val="24"/>
          <w:szCs w:val="24"/>
          <w:lang w:eastAsia="ru-RU"/>
        </w:rPr>
        <w:t xml:space="preserve">18). При этом в размещенных нормативно-правовых актах указанных субъектов сроки полномочий не закреплены. </w:t>
      </w:r>
    </w:p>
    <w:p w14:paraId="2BDFD15C" w14:textId="0EB46A79" w:rsidR="00DE6BFB" w:rsidRPr="00751A5F" w:rsidRDefault="00DE6BFB" w:rsidP="00A21E84">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Таблица 18 – перечень субъектов Российской Федерации, в которых срок действия полномочий должностных лиц истек или истекает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820"/>
        <w:gridCol w:w="1984"/>
        <w:gridCol w:w="3827"/>
      </w:tblGrid>
      <w:tr w:rsidR="00DE6BFB" w:rsidRPr="00751A5F" w14:paraId="06D9F5F6" w14:textId="77777777" w:rsidTr="00E611A7">
        <w:trPr>
          <w:trHeight w:val="408"/>
          <w:jc w:val="center"/>
        </w:trPr>
        <w:tc>
          <w:tcPr>
            <w:tcW w:w="436" w:type="dxa"/>
            <w:vMerge w:val="restart"/>
            <w:shd w:val="clear" w:color="auto" w:fill="auto"/>
          </w:tcPr>
          <w:p w14:paraId="446F8DF0" w14:textId="77777777" w:rsidR="00DE6BFB" w:rsidRPr="00751A5F" w:rsidRDefault="00DE6BFB" w:rsidP="007F318C">
            <w:pPr>
              <w:spacing w:after="0" w:line="240" w:lineRule="auto"/>
              <w:contextualSpacing/>
              <w:jc w:val="center"/>
              <w:rPr>
                <w:rFonts w:ascii="Times New Roman" w:eastAsia="Times New Roman" w:hAnsi="Times New Roman" w:cs="Times New Roman"/>
                <w:color w:val="000000"/>
                <w:lang w:eastAsia="ru-RU"/>
              </w:rPr>
            </w:pPr>
          </w:p>
        </w:tc>
        <w:tc>
          <w:tcPr>
            <w:tcW w:w="2820" w:type="dxa"/>
            <w:vMerge w:val="restart"/>
            <w:shd w:val="clear" w:color="auto" w:fill="auto"/>
            <w:vAlign w:val="center"/>
            <w:hideMark/>
          </w:tcPr>
          <w:p w14:paraId="06A51006" w14:textId="77777777" w:rsidR="00DE6BFB" w:rsidRPr="00751A5F" w:rsidRDefault="00DE6BFB" w:rsidP="007F318C">
            <w:pPr>
              <w:spacing w:after="0" w:line="240" w:lineRule="auto"/>
              <w:contextualSpacing/>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Субъект Российской Федерации</w:t>
            </w:r>
          </w:p>
        </w:tc>
        <w:tc>
          <w:tcPr>
            <w:tcW w:w="1984" w:type="dxa"/>
            <w:vMerge w:val="restart"/>
            <w:shd w:val="clear" w:color="auto" w:fill="auto"/>
            <w:vAlign w:val="center"/>
            <w:hideMark/>
          </w:tcPr>
          <w:p w14:paraId="056475DF" w14:textId="77777777" w:rsidR="00DE6BFB" w:rsidRPr="00751A5F" w:rsidRDefault="00DE6BFB" w:rsidP="007F318C">
            <w:pPr>
              <w:spacing w:after="0" w:line="240" w:lineRule="auto"/>
              <w:contextualSpacing/>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Дата окончания полномочий</w:t>
            </w:r>
          </w:p>
        </w:tc>
        <w:tc>
          <w:tcPr>
            <w:tcW w:w="3827" w:type="dxa"/>
            <w:vMerge w:val="restart"/>
            <w:shd w:val="clear" w:color="auto" w:fill="auto"/>
            <w:vAlign w:val="center"/>
            <w:hideMark/>
          </w:tcPr>
          <w:p w14:paraId="7A0AAE9F" w14:textId="77777777" w:rsidR="00DE6BFB" w:rsidRPr="00751A5F" w:rsidRDefault="00DE6BFB" w:rsidP="007F318C">
            <w:pPr>
              <w:spacing w:after="0" w:line="240" w:lineRule="auto"/>
              <w:contextualSpacing/>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Комментарии</w:t>
            </w:r>
          </w:p>
        </w:tc>
      </w:tr>
      <w:tr w:rsidR="00DE6BFB" w:rsidRPr="00751A5F" w14:paraId="2B527E4E" w14:textId="77777777" w:rsidTr="00E611A7">
        <w:trPr>
          <w:trHeight w:val="255"/>
          <w:jc w:val="center"/>
        </w:trPr>
        <w:tc>
          <w:tcPr>
            <w:tcW w:w="436" w:type="dxa"/>
            <w:vMerge/>
            <w:shd w:val="clear" w:color="auto" w:fill="auto"/>
          </w:tcPr>
          <w:p w14:paraId="72BD9CEE"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c>
          <w:tcPr>
            <w:tcW w:w="2820" w:type="dxa"/>
            <w:vMerge/>
            <w:shd w:val="clear" w:color="auto" w:fill="auto"/>
            <w:vAlign w:val="center"/>
            <w:hideMark/>
          </w:tcPr>
          <w:p w14:paraId="6F3A49F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c>
          <w:tcPr>
            <w:tcW w:w="1984" w:type="dxa"/>
            <w:vMerge/>
            <w:shd w:val="clear" w:color="auto" w:fill="auto"/>
            <w:vAlign w:val="center"/>
            <w:hideMark/>
          </w:tcPr>
          <w:p w14:paraId="2A35BF7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c>
          <w:tcPr>
            <w:tcW w:w="3827" w:type="dxa"/>
            <w:vMerge/>
            <w:shd w:val="clear" w:color="auto" w:fill="auto"/>
            <w:vAlign w:val="center"/>
            <w:hideMark/>
          </w:tcPr>
          <w:p w14:paraId="6AFDF2A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r>
      <w:tr w:rsidR="00DE6BFB" w:rsidRPr="00751A5F" w14:paraId="5B16CA3E" w14:textId="77777777" w:rsidTr="00E611A7">
        <w:trPr>
          <w:trHeight w:val="253"/>
          <w:jc w:val="center"/>
        </w:trPr>
        <w:tc>
          <w:tcPr>
            <w:tcW w:w="436" w:type="dxa"/>
            <w:vMerge/>
            <w:shd w:val="clear" w:color="auto" w:fill="auto"/>
          </w:tcPr>
          <w:p w14:paraId="16C4529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c>
          <w:tcPr>
            <w:tcW w:w="2820" w:type="dxa"/>
            <w:vMerge/>
            <w:shd w:val="clear" w:color="auto" w:fill="auto"/>
            <w:vAlign w:val="center"/>
            <w:hideMark/>
          </w:tcPr>
          <w:p w14:paraId="04A09BE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c>
          <w:tcPr>
            <w:tcW w:w="1984" w:type="dxa"/>
            <w:vMerge/>
            <w:shd w:val="clear" w:color="auto" w:fill="auto"/>
            <w:vAlign w:val="center"/>
            <w:hideMark/>
          </w:tcPr>
          <w:p w14:paraId="2088F5B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c>
          <w:tcPr>
            <w:tcW w:w="3827" w:type="dxa"/>
            <w:vMerge/>
            <w:shd w:val="clear" w:color="auto" w:fill="auto"/>
            <w:vAlign w:val="center"/>
            <w:hideMark/>
          </w:tcPr>
          <w:p w14:paraId="4146FAF8"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r>
      <w:tr w:rsidR="00DE6BFB" w:rsidRPr="00751A5F" w14:paraId="6FBCC1EF" w14:textId="77777777" w:rsidTr="00E611A7">
        <w:trPr>
          <w:trHeight w:val="263"/>
          <w:jc w:val="center"/>
        </w:trPr>
        <w:tc>
          <w:tcPr>
            <w:tcW w:w="436" w:type="dxa"/>
            <w:shd w:val="clear" w:color="auto" w:fill="auto"/>
          </w:tcPr>
          <w:p w14:paraId="145997AD"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w:t>
            </w:r>
          </w:p>
        </w:tc>
        <w:tc>
          <w:tcPr>
            <w:tcW w:w="2820" w:type="dxa"/>
            <w:shd w:val="clear" w:color="auto" w:fill="auto"/>
            <w:vAlign w:val="center"/>
            <w:hideMark/>
          </w:tcPr>
          <w:p w14:paraId="4C1C7195" w14:textId="441922E5" w:rsidR="00DE6BFB" w:rsidRPr="00751A5F" w:rsidRDefault="008E4F2A" w:rsidP="00A21E8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DE6BFB" w:rsidRPr="00751A5F">
              <w:rPr>
                <w:rFonts w:ascii="Times New Roman" w:eastAsia="Times New Roman" w:hAnsi="Times New Roman" w:cs="Times New Roman"/>
                <w:lang w:eastAsia="ru-RU"/>
              </w:rPr>
              <w:t>. Санкт-Петербург</w:t>
            </w:r>
          </w:p>
        </w:tc>
        <w:tc>
          <w:tcPr>
            <w:tcW w:w="1984" w:type="dxa"/>
            <w:shd w:val="clear" w:color="auto" w:fill="auto"/>
            <w:vAlign w:val="center"/>
            <w:hideMark/>
          </w:tcPr>
          <w:p w14:paraId="7A3E41A2"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11.08.2022</w:t>
            </w:r>
          </w:p>
        </w:tc>
        <w:tc>
          <w:tcPr>
            <w:tcW w:w="3827" w:type="dxa"/>
            <w:shd w:val="clear" w:color="auto" w:fill="auto"/>
            <w:vAlign w:val="center"/>
            <w:hideMark/>
          </w:tcPr>
          <w:p w14:paraId="4168E241"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Срок действия полномочий истек</w:t>
            </w:r>
          </w:p>
        </w:tc>
      </w:tr>
      <w:tr w:rsidR="00DE6BFB" w:rsidRPr="00751A5F" w14:paraId="30AF8D4B" w14:textId="77777777" w:rsidTr="00E611A7">
        <w:trPr>
          <w:trHeight w:val="227"/>
          <w:jc w:val="center"/>
        </w:trPr>
        <w:tc>
          <w:tcPr>
            <w:tcW w:w="436" w:type="dxa"/>
            <w:shd w:val="clear" w:color="auto" w:fill="auto"/>
          </w:tcPr>
          <w:p w14:paraId="3768E45D"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2</w:t>
            </w:r>
          </w:p>
        </w:tc>
        <w:tc>
          <w:tcPr>
            <w:tcW w:w="2820" w:type="dxa"/>
            <w:shd w:val="clear" w:color="auto" w:fill="auto"/>
            <w:vAlign w:val="center"/>
          </w:tcPr>
          <w:p w14:paraId="4E0D850C"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Магаданская область</w:t>
            </w:r>
          </w:p>
        </w:tc>
        <w:tc>
          <w:tcPr>
            <w:tcW w:w="1984" w:type="dxa"/>
            <w:shd w:val="clear" w:color="auto" w:fill="auto"/>
            <w:vAlign w:val="center"/>
          </w:tcPr>
          <w:p w14:paraId="77B5FF36"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31.12.2021</w:t>
            </w:r>
          </w:p>
        </w:tc>
        <w:tc>
          <w:tcPr>
            <w:tcW w:w="3827" w:type="dxa"/>
            <w:shd w:val="clear" w:color="auto" w:fill="auto"/>
            <w:vAlign w:val="center"/>
          </w:tcPr>
          <w:p w14:paraId="1C0CC35D"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Срок действия полномочий истек</w:t>
            </w:r>
          </w:p>
        </w:tc>
      </w:tr>
      <w:tr w:rsidR="00DE6BFB" w:rsidRPr="00751A5F" w14:paraId="3F99BB45" w14:textId="77777777" w:rsidTr="00E611A7">
        <w:trPr>
          <w:trHeight w:val="185"/>
          <w:jc w:val="center"/>
        </w:trPr>
        <w:tc>
          <w:tcPr>
            <w:tcW w:w="436" w:type="dxa"/>
            <w:shd w:val="clear" w:color="auto" w:fill="auto"/>
          </w:tcPr>
          <w:p w14:paraId="59CC4D29"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3</w:t>
            </w:r>
          </w:p>
        </w:tc>
        <w:tc>
          <w:tcPr>
            <w:tcW w:w="2820" w:type="dxa"/>
            <w:shd w:val="clear" w:color="auto" w:fill="auto"/>
            <w:vAlign w:val="center"/>
          </w:tcPr>
          <w:p w14:paraId="0DB912B6"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Ненецкий АО</w:t>
            </w:r>
          </w:p>
        </w:tc>
        <w:tc>
          <w:tcPr>
            <w:tcW w:w="1984" w:type="dxa"/>
            <w:shd w:val="clear" w:color="auto" w:fill="auto"/>
            <w:vAlign w:val="center"/>
          </w:tcPr>
          <w:p w14:paraId="100F8A6A"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01.10.2022</w:t>
            </w:r>
          </w:p>
        </w:tc>
        <w:tc>
          <w:tcPr>
            <w:tcW w:w="3827" w:type="dxa"/>
            <w:shd w:val="clear" w:color="auto" w:fill="auto"/>
            <w:vAlign w:val="center"/>
          </w:tcPr>
          <w:p w14:paraId="3F3DC41F"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Срок действия полномочий истекает</w:t>
            </w:r>
          </w:p>
        </w:tc>
      </w:tr>
      <w:tr w:rsidR="00DE6BFB" w:rsidRPr="00751A5F" w14:paraId="476458E0" w14:textId="77777777" w:rsidTr="00E611A7">
        <w:trPr>
          <w:trHeight w:val="185"/>
          <w:jc w:val="center"/>
        </w:trPr>
        <w:tc>
          <w:tcPr>
            <w:tcW w:w="436" w:type="dxa"/>
            <w:shd w:val="clear" w:color="auto" w:fill="auto"/>
          </w:tcPr>
          <w:p w14:paraId="07B21006"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4</w:t>
            </w:r>
          </w:p>
        </w:tc>
        <w:tc>
          <w:tcPr>
            <w:tcW w:w="2820" w:type="dxa"/>
            <w:shd w:val="clear" w:color="auto" w:fill="auto"/>
            <w:vAlign w:val="center"/>
          </w:tcPr>
          <w:p w14:paraId="551D745F"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Республика Башкортостан</w:t>
            </w:r>
          </w:p>
        </w:tc>
        <w:tc>
          <w:tcPr>
            <w:tcW w:w="1984" w:type="dxa"/>
            <w:shd w:val="clear" w:color="auto" w:fill="auto"/>
            <w:vAlign w:val="center"/>
          </w:tcPr>
          <w:p w14:paraId="66063135"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13.08.2022</w:t>
            </w:r>
          </w:p>
        </w:tc>
        <w:tc>
          <w:tcPr>
            <w:tcW w:w="3827" w:type="dxa"/>
            <w:shd w:val="clear" w:color="auto" w:fill="auto"/>
            <w:vAlign w:val="center"/>
          </w:tcPr>
          <w:p w14:paraId="169AB026"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Срок действия полномочий истек</w:t>
            </w:r>
          </w:p>
        </w:tc>
      </w:tr>
      <w:tr w:rsidR="00DE6BFB" w:rsidRPr="00751A5F" w14:paraId="6442BE0F" w14:textId="77777777" w:rsidTr="00E611A7">
        <w:trPr>
          <w:trHeight w:val="185"/>
          <w:jc w:val="center"/>
        </w:trPr>
        <w:tc>
          <w:tcPr>
            <w:tcW w:w="436" w:type="dxa"/>
            <w:shd w:val="clear" w:color="auto" w:fill="auto"/>
          </w:tcPr>
          <w:p w14:paraId="6FB2769E"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5</w:t>
            </w:r>
          </w:p>
        </w:tc>
        <w:tc>
          <w:tcPr>
            <w:tcW w:w="2820" w:type="dxa"/>
            <w:shd w:val="clear" w:color="auto" w:fill="auto"/>
            <w:vAlign w:val="center"/>
          </w:tcPr>
          <w:p w14:paraId="2C7D8529" w14:textId="77777777" w:rsidR="00DE6BFB" w:rsidRPr="00751A5F" w:rsidRDefault="00DE6BFB" w:rsidP="00A21E84">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Ямало-Ненецкий АО</w:t>
            </w:r>
          </w:p>
        </w:tc>
        <w:tc>
          <w:tcPr>
            <w:tcW w:w="1984" w:type="dxa"/>
            <w:shd w:val="clear" w:color="auto" w:fill="auto"/>
            <w:vAlign w:val="center"/>
          </w:tcPr>
          <w:p w14:paraId="666A2FD0"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01.08.2022</w:t>
            </w:r>
          </w:p>
        </w:tc>
        <w:tc>
          <w:tcPr>
            <w:tcW w:w="3827" w:type="dxa"/>
            <w:shd w:val="clear" w:color="auto" w:fill="auto"/>
            <w:vAlign w:val="center"/>
          </w:tcPr>
          <w:p w14:paraId="12B92811" w14:textId="77777777" w:rsidR="00DE6BFB" w:rsidRPr="00751A5F" w:rsidRDefault="00DE6BFB" w:rsidP="00A21E84">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Срок действия полномочий истек</w:t>
            </w:r>
          </w:p>
        </w:tc>
      </w:tr>
    </w:tbl>
    <w:p w14:paraId="399E9B27" w14:textId="77777777" w:rsidR="00A21E84" w:rsidRDefault="00A21E84" w:rsidP="00DE6BF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710DA7FD" w14:textId="48083DA4" w:rsidR="00DE6BFB" w:rsidRPr="00751A5F" w:rsidRDefault="00DE6BFB" w:rsidP="00A21E84">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eastAsia="Times New Roman" w:hAnsi="Times New Roman" w:cs="Times New Roman"/>
          <w:sz w:val="24"/>
          <w:szCs w:val="24"/>
          <w:lang w:eastAsia="ru-RU"/>
        </w:rPr>
        <w:t>В целом по итогам 3 квартала работа по назначению и актуализации сведений об уполномоченных должностных лицах органов исполнительной власти субъектов Российской Федерации в сфере социального обслуживания населения показывает положительную динамику. Так, по итогам 1 квартала 2022 года количество субъектов, в которых были актуализированы сведения о должностных лицах</w:t>
      </w:r>
      <w:r w:rsidR="00657148">
        <w:rPr>
          <w:rFonts w:ascii="Times New Roman" w:eastAsia="Times New Roman" w:hAnsi="Times New Roman" w:cs="Times New Roman"/>
          <w:sz w:val="24"/>
          <w:szCs w:val="24"/>
          <w:lang w:eastAsia="ru-RU"/>
        </w:rPr>
        <w:t>,</w:t>
      </w:r>
      <w:r w:rsidRPr="00751A5F">
        <w:rPr>
          <w:rFonts w:ascii="Times New Roman" w:eastAsia="Times New Roman" w:hAnsi="Times New Roman" w:cs="Times New Roman"/>
          <w:sz w:val="24"/>
          <w:szCs w:val="24"/>
          <w:lang w:eastAsia="ru-RU"/>
        </w:rPr>
        <w:t xml:space="preserve"> составляло всего </w:t>
      </w:r>
      <w:r w:rsidRPr="00751A5F">
        <w:rPr>
          <w:rFonts w:ascii="Times New Roman" w:hAnsi="Times New Roman" w:cs="Calibri"/>
          <w:bCs/>
          <w:sz w:val="24"/>
          <w:szCs w:val="24"/>
        </w:rPr>
        <w:t xml:space="preserve">58 (68,2%), к июню 2022 года </w:t>
      </w:r>
      <w:r w:rsidR="008A4251">
        <w:rPr>
          <w:rFonts w:ascii="Times New Roman" w:hAnsi="Times New Roman" w:cs="Calibri"/>
          <w:bCs/>
          <w:sz w:val="24"/>
          <w:szCs w:val="24"/>
        </w:rPr>
        <w:t>количество субъектов возросло до</w:t>
      </w:r>
      <w:r w:rsidRPr="00751A5F">
        <w:rPr>
          <w:rFonts w:ascii="Times New Roman" w:hAnsi="Times New Roman" w:cs="Calibri"/>
          <w:bCs/>
          <w:sz w:val="24"/>
          <w:szCs w:val="24"/>
        </w:rPr>
        <w:t xml:space="preserve"> 67 регионов (78,8%), а к середине сентября уже </w:t>
      </w:r>
      <w:r w:rsidR="008A4251">
        <w:rPr>
          <w:rFonts w:ascii="Times New Roman" w:hAnsi="Times New Roman" w:cs="Calibri"/>
          <w:bCs/>
          <w:sz w:val="24"/>
          <w:szCs w:val="24"/>
        </w:rPr>
        <w:t xml:space="preserve">до </w:t>
      </w:r>
      <w:r w:rsidRPr="00751A5F">
        <w:rPr>
          <w:rFonts w:ascii="Times New Roman" w:hAnsi="Times New Roman" w:cs="Calibri"/>
          <w:bCs/>
          <w:sz w:val="24"/>
          <w:szCs w:val="24"/>
        </w:rPr>
        <w:t>73 регион</w:t>
      </w:r>
      <w:r w:rsidR="008A4251">
        <w:rPr>
          <w:rFonts w:ascii="Times New Roman" w:hAnsi="Times New Roman" w:cs="Calibri"/>
          <w:bCs/>
          <w:sz w:val="24"/>
          <w:szCs w:val="24"/>
        </w:rPr>
        <w:t>ов</w:t>
      </w:r>
      <w:r w:rsidRPr="00751A5F">
        <w:rPr>
          <w:rFonts w:ascii="Times New Roman" w:hAnsi="Times New Roman" w:cs="Calibri"/>
          <w:bCs/>
          <w:sz w:val="24"/>
          <w:szCs w:val="24"/>
        </w:rPr>
        <w:t xml:space="preserve"> (85,8%). Также сократилось количество субъектов Российской Федерации, где сроки полномочий истекли или истекают в ближайшее время. По итогам 1 квартала их было 22, по итогам 2 квартала </w:t>
      </w:r>
      <w:r w:rsidR="00FC19D6">
        <w:rPr>
          <w:rFonts w:ascii="Times New Roman" w:hAnsi="Times New Roman" w:cs="Calibri"/>
          <w:bCs/>
          <w:sz w:val="24"/>
          <w:szCs w:val="24"/>
        </w:rPr>
        <w:t xml:space="preserve">– </w:t>
      </w:r>
      <w:r w:rsidRPr="00751A5F">
        <w:rPr>
          <w:rFonts w:ascii="Times New Roman" w:hAnsi="Times New Roman" w:cs="Calibri"/>
          <w:bCs/>
          <w:sz w:val="24"/>
          <w:szCs w:val="24"/>
        </w:rPr>
        <w:t xml:space="preserve">10, а к концу 3 квартала </w:t>
      </w:r>
      <w:r w:rsidR="00FC19D6">
        <w:rPr>
          <w:rFonts w:ascii="Times New Roman" w:hAnsi="Times New Roman" w:cs="Calibri"/>
          <w:bCs/>
          <w:sz w:val="24"/>
          <w:szCs w:val="24"/>
        </w:rPr>
        <w:t>–</w:t>
      </w:r>
      <w:r w:rsidRPr="00751A5F">
        <w:rPr>
          <w:rFonts w:ascii="Times New Roman" w:hAnsi="Times New Roman" w:cs="Calibri"/>
          <w:bCs/>
          <w:sz w:val="24"/>
          <w:szCs w:val="24"/>
        </w:rPr>
        <w:t xml:space="preserve"> </w:t>
      </w:r>
      <w:r w:rsidR="00FC19D6">
        <w:rPr>
          <w:rFonts w:ascii="Times New Roman" w:hAnsi="Times New Roman" w:cs="Calibri"/>
          <w:bCs/>
          <w:sz w:val="24"/>
          <w:szCs w:val="24"/>
        </w:rPr>
        <w:t>5</w:t>
      </w:r>
      <w:r w:rsidRPr="00751A5F">
        <w:rPr>
          <w:rFonts w:ascii="Times New Roman" w:hAnsi="Times New Roman" w:cs="Calibri"/>
          <w:bCs/>
          <w:sz w:val="24"/>
          <w:szCs w:val="24"/>
        </w:rPr>
        <w:t xml:space="preserve">. </w:t>
      </w:r>
    </w:p>
    <w:p w14:paraId="33F27FFC" w14:textId="77777777" w:rsidR="00DE6BFB" w:rsidRPr="00751A5F" w:rsidRDefault="00DE6BFB" w:rsidP="00A21E8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По итогам мониторинга 1 и 2 кварталов п</w:t>
      </w:r>
      <w:r w:rsidRPr="00751A5F">
        <w:rPr>
          <w:rFonts w:ascii="Times New Roman" w:hAnsi="Times New Roman" w:cs="Calibri"/>
          <w:bCs/>
          <w:sz w:val="24"/>
          <w:szCs w:val="24"/>
        </w:rPr>
        <w:t xml:space="preserve">риказ о полномочиях не соответствовал требованиям 392-ФЗ только в Ивановской области. На сайте </w:t>
      </w:r>
      <w:r w:rsidRPr="00751A5F">
        <w:rPr>
          <w:rFonts w:ascii="Times New Roman" w:hAnsi="Times New Roman" w:cs="Calibri"/>
          <w:bCs/>
          <w:sz w:val="24"/>
          <w:szCs w:val="24"/>
          <w:lang w:val="en-US"/>
        </w:rPr>
        <w:t>bus</w:t>
      </w:r>
      <w:r w:rsidRPr="00751A5F">
        <w:rPr>
          <w:rFonts w:ascii="Times New Roman" w:hAnsi="Times New Roman" w:cs="Calibri"/>
          <w:bCs/>
          <w:sz w:val="24"/>
          <w:szCs w:val="24"/>
        </w:rPr>
        <w:t>.</w:t>
      </w:r>
      <w:proofErr w:type="spellStart"/>
      <w:r w:rsidRPr="00751A5F">
        <w:rPr>
          <w:rFonts w:ascii="Times New Roman" w:hAnsi="Times New Roman" w:cs="Calibri"/>
          <w:bCs/>
          <w:sz w:val="24"/>
          <w:szCs w:val="24"/>
          <w:lang w:val="en-US"/>
        </w:rPr>
        <w:t>gov</w:t>
      </w:r>
      <w:proofErr w:type="spellEnd"/>
      <w:r w:rsidRPr="00751A5F">
        <w:rPr>
          <w:rFonts w:ascii="Times New Roman" w:hAnsi="Times New Roman" w:cs="Calibri"/>
          <w:bCs/>
          <w:sz w:val="24"/>
          <w:szCs w:val="24"/>
        </w:rPr>
        <w:t>.</w:t>
      </w:r>
      <w:proofErr w:type="spellStart"/>
      <w:r w:rsidRPr="00751A5F">
        <w:rPr>
          <w:rFonts w:ascii="Times New Roman" w:hAnsi="Times New Roman" w:cs="Calibri"/>
          <w:bCs/>
          <w:sz w:val="24"/>
          <w:szCs w:val="24"/>
          <w:lang w:val="en-US"/>
        </w:rPr>
        <w:t>ru</w:t>
      </w:r>
      <w:proofErr w:type="spellEnd"/>
      <w:r w:rsidRPr="00751A5F">
        <w:rPr>
          <w:rFonts w:ascii="Times New Roman" w:hAnsi="Times New Roman" w:cs="Calibri"/>
          <w:bCs/>
          <w:sz w:val="24"/>
          <w:szCs w:val="24"/>
        </w:rPr>
        <w:t xml:space="preserve"> был размещен </w:t>
      </w:r>
      <w:r w:rsidRPr="00751A5F">
        <w:rPr>
          <w:rFonts w:ascii="Times New Roman" w:hAnsi="Times New Roman" w:cs="Calibri"/>
          <w:bCs/>
          <w:sz w:val="24"/>
          <w:szCs w:val="24"/>
        </w:rPr>
        <w:lastRenderedPageBreak/>
        <w:t xml:space="preserve">приказ не о </w:t>
      </w:r>
      <w:r w:rsidRPr="00751A5F">
        <w:rPr>
          <w:rFonts w:ascii="Times New Roman" w:eastAsia="Times New Roman" w:hAnsi="Times New Roman" w:cs="Times New Roman"/>
          <w:sz w:val="24"/>
          <w:szCs w:val="24"/>
          <w:lang w:eastAsia="ru-RU"/>
        </w:rPr>
        <w:t>полномочиях</w:t>
      </w:r>
      <w:r w:rsidRPr="00751A5F">
        <w:rPr>
          <w:rFonts w:ascii="Times New Roman" w:hAnsi="Times New Roman" w:cs="Calibri"/>
          <w:bCs/>
          <w:sz w:val="24"/>
          <w:szCs w:val="24"/>
        </w:rPr>
        <w:t xml:space="preserve"> должностных лицах</w:t>
      </w:r>
      <w:r w:rsidRPr="00751A5F">
        <w:rPr>
          <w:rFonts w:ascii="Times New Roman" w:eastAsia="Times New Roman" w:hAnsi="Times New Roman" w:cs="Times New Roman"/>
          <w:sz w:val="24"/>
          <w:szCs w:val="24"/>
          <w:lang w:eastAsia="ru-RU"/>
        </w:rPr>
        <w:t xml:space="preserve">, а о пользователях сайта. К 3 кварталу информация была актуализирована, соответствующий распорядительный документ размещен на сайте. </w:t>
      </w:r>
    </w:p>
    <w:p w14:paraId="7924AFC0" w14:textId="1029ACDF" w:rsidR="00DE6BFB" w:rsidRPr="00751A5F" w:rsidRDefault="00DE6BFB" w:rsidP="00A21E8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Calibri"/>
          <w:bCs/>
          <w:sz w:val="24"/>
          <w:szCs w:val="24"/>
        </w:rPr>
        <w:t xml:space="preserve">Полномочия на сайте не соответствуют полномочиям в приказе в 2 субъектах Российской Федерации. Чаще всего не указываются полномочия на сайте, которые предусмотрены в нормативном акте. К регионам, допустившим неточности при заполнении информации на сайте, относятся: </w:t>
      </w:r>
      <w:r w:rsidRPr="00751A5F">
        <w:rPr>
          <w:rFonts w:ascii="Times New Roman" w:eastAsia="Times New Roman" w:hAnsi="Times New Roman" w:cs="Times New Roman"/>
          <w:sz w:val="24"/>
          <w:szCs w:val="24"/>
          <w:lang w:eastAsia="ru-RU"/>
        </w:rPr>
        <w:t>Орловская область и Пермский край (</w:t>
      </w:r>
      <w:r w:rsidR="007E61B2">
        <w:rPr>
          <w:rFonts w:ascii="Times New Roman" w:eastAsia="Times New Roman" w:hAnsi="Times New Roman" w:cs="Times New Roman"/>
          <w:sz w:val="24"/>
          <w:szCs w:val="24"/>
          <w:lang w:eastAsia="ru-RU"/>
        </w:rPr>
        <w:t>т</w:t>
      </w:r>
      <w:r w:rsidRPr="00751A5F">
        <w:rPr>
          <w:rFonts w:ascii="Times New Roman" w:eastAsia="Times New Roman" w:hAnsi="Times New Roman" w:cs="Times New Roman"/>
          <w:sz w:val="24"/>
          <w:szCs w:val="24"/>
          <w:lang w:eastAsia="ru-RU"/>
        </w:rPr>
        <w:t>аблица 19).</w:t>
      </w:r>
    </w:p>
    <w:p w14:paraId="0F77445A" w14:textId="25AE9892" w:rsidR="00DE6BFB" w:rsidRPr="00751A5F" w:rsidRDefault="00DE6BFB" w:rsidP="00A21E84">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Таблица 19 – </w:t>
      </w:r>
      <w:r w:rsidRPr="00751A5F">
        <w:rPr>
          <w:rFonts w:ascii="Times New Roman" w:hAnsi="Times New Roman" w:cs="Calibri"/>
          <w:bCs/>
          <w:sz w:val="24"/>
          <w:szCs w:val="24"/>
        </w:rPr>
        <w:t>Перечень субъектов Российской Федерации, в которых полномочия должностных лиц на сайте не соответствуют полномочиям в нормативно-правовых актах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5"/>
        <w:gridCol w:w="2556"/>
        <w:gridCol w:w="3969"/>
      </w:tblGrid>
      <w:tr w:rsidR="00DE6BFB" w:rsidRPr="00751A5F" w14:paraId="54B77368" w14:textId="77777777" w:rsidTr="007F318C">
        <w:trPr>
          <w:trHeight w:val="462"/>
        </w:trPr>
        <w:tc>
          <w:tcPr>
            <w:tcW w:w="421" w:type="dxa"/>
          </w:tcPr>
          <w:p w14:paraId="6D85DDE0" w14:textId="77777777" w:rsidR="00DE6BFB" w:rsidRPr="00751A5F" w:rsidRDefault="00DE6BFB" w:rsidP="007F318C">
            <w:pPr>
              <w:spacing w:after="0" w:line="240" w:lineRule="auto"/>
              <w:jc w:val="center"/>
              <w:rPr>
                <w:rFonts w:ascii="Times New Roman" w:eastAsia="Times New Roman" w:hAnsi="Times New Roman" w:cs="Times New Roman"/>
                <w:lang w:eastAsia="ru-RU"/>
              </w:rPr>
            </w:pPr>
          </w:p>
        </w:tc>
        <w:tc>
          <w:tcPr>
            <w:tcW w:w="2405" w:type="dxa"/>
            <w:shd w:val="clear" w:color="auto" w:fill="auto"/>
            <w:vAlign w:val="center"/>
          </w:tcPr>
          <w:p w14:paraId="439DC885" w14:textId="77777777" w:rsidR="00DE6BFB" w:rsidRPr="00751A5F" w:rsidRDefault="00DE6BFB" w:rsidP="007F318C">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color w:val="000000"/>
                <w:lang w:eastAsia="ru-RU"/>
              </w:rPr>
              <w:t>Субъект Российской Федерации</w:t>
            </w:r>
          </w:p>
        </w:tc>
        <w:tc>
          <w:tcPr>
            <w:tcW w:w="2556" w:type="dxa"/>
            <w:shd w:val="clear" w:color="auto" w:fill="auto"/>
            <w:vAlign w:val="center"/>
          </w:tcPr>
          <w:p w14:paraId="172270C2" w14:textId="77777777" w:rsidR="00DE6BFB" w:rsidRPr="00751A5F" w:rsidRDefault="00DE6BFB" w:rsidP="007F318C">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ФИО</w:t>
            </w:r>
          </w:p>
        </w:tc>
        <w:tc>
          <w:tcPr>
            <w:tcW w:w="3969" w:type="dxa"/>
            <w:shd w:val="clear" w:color="auto" w:fill="auto"/>
            <w:vAlign w:val="center"/>
          </w:tcPr>
          <w:p w14:paraId="1F4C7F2C" w14:textId="77777777" w:rsidR="00DE6BFB" w:rsidRPr="00751A5F" w:rsidRDefault="00DE6BFB" w:rsidP="007F318C">
            <w:pPr>
              <w:spacing w:after="0" w:line="240" w:lineRule="auto"/>
              <w:jc w:val="center"/>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Комментарии</w:t>
            </w:r>
          </w:p>
        </w:tc>
      </w:tr>
      <w:tr w:rsidR="00DE6BFB" w:rsidRPr="00751A5F" w14:paraId="34E2DFD0" w14:textId="77777777" w:rsidTr="007F318C">
        <w:trPr>
          <w:trHeight w:val="427"/>
        </w:trPr>
        <w:tc>
          <w:tcPr>
            <w:tcW w:w="421" w:type="dxa"/>
            <w:vMerge w:val="restart"/>
          </w:tcPr>
          <w:p w14:paraId="1CD32E02"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1</w:t>
            </w:r>
          </w:p>
        </w:tc>
        <w:tc>
          <w:tcPr>
            <w:tcW w:w="2405" w:type="dxa"/>
            <w:vMerge w:val="restart"/>
            <w:shd w:val="clear" w:color="auto" w:fill="auto"/>
            <w:vAlign w:val="center"/>
          </w:tcPr>
          <w:p w14:paraId="6C98B24E"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Орловская область</w:t>
            </w:r>
          </w:p>
        </w:tc>
        <w:tc>
          <w:tcPr>
            <w:tcW w:w="2556" w:type="dxa"/>
            <w:shd w:val="clear" w:color="auto" w:fill="auto"/>
            <w:vAlign w:val="center"/>
          </w:tcPr>
          <w:p w14:paraId="38FD414A"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Копылова Елена Анатольевна</w:t>
            </w:r>
          </w:p>
        </w:tc>
        <w:tc>
          <w:tcPr>
            <w:tcW w:w="3969" w:type="dxa"/>
            <w:shd w:val="clear" w:color="auto" w:fill="auto"/>
            <w:vAlign w:val="center"/>
          </w:tcPr>
          <w:p w14:paraId="66BE7D89"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В приказе полномочия 1,2. На сайте 1</w:t>
            </w:r>
          </w:p>
        </w:tc>
      </w:tr>
      <w:tr w:rsidR="00DE6BFB" w:rsidRPr="00751A5F" w14:paraId="3B300DF3" w14:textId="77777777" w:rsidTr="007F318C">
        <w:trPr>
          <w:trHeight w:val="427"/>
        </w:trPr>
        <w:tc>
          <w:tcPr>
            <w:tcW w:w="421" w:type="dxa"/>
            <w:vMerge/>
          </w:tcPr>
          <w:p w14:paraId="7EB10FBE" w14:textId="77777777" w:rsidR="00DE6BFB" w:rsidRPr="00751A5F" w:rsidRDefault="00DE6BFB" w:rsidP="007F318C">
            <w:pPr>
              <w:spacing w:after="0" w:line="240" w:lineRule="auto"/>
              <w:rPr>
                <w:rFonts w:ascii="Times New Roman" w:hAnsi="Times New Roman" w:cs="Times New Roman"/>
              </w:rPr>
            </w:pPr>
          </w:p>
        </w:tc>
        <w:tc>
          <w:tcPr>
            <w:tcW w:w="2405" w:type="dxa"/>
            <w:vMerge/>
            <w:shd w:val="clear" w:color="auto" w:fill="auto"/>
            <w:vAlign w:val="center"/>
          </w:tcPr>
          <w:p w14:paraId="69B5DC6A" w14:textId="77777777" w:rsidR="00DE6BFB" w:rsidRPr="00751A5F" w:rsidRDefault="00DE6BFB" w:rsidP="007F318C">
            <w:pPr>
              <w:spacing w:after="0" w:line="240" w:lineRule="auto"/>
              <w:rPr>
                <w:rFonts w:ascii="Times New Roman" w:hAnsi="Times New Roman" w:cs="Times New Roman"/>
              </w:rPr>
            </w:pPr>
          </w:p>
        </w:tc>
        <w:tc>
          <w:tcPr>
            <w:tcW w:w="2556" w:type="dxa"/>
            <w:shd w:val="clear" w:color="auto" w:fill="auto"/>
            <w:vAlign w:val="center"/>
          </w:tcPr>
          <w:p w14:paraId="00D5BA09"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Орехова Светлана Андреевна</w:t>
            </w:r>
          </w:p>
        </w:tc>
        <w:tc>
          <w:tcPr>
            <w:tcW w:w="3969" w:type="dxa"/>
            <w:shd w:val="clear" w:color="auto" w:fill="auto"/>
            <w:vAlign w:val="center"/>
          </w:tcPr>
          <w:p w14:paraId="224E917C"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В приказе полномочия 3,4. На сайте 5</w:t>
            </w:r>
          </w:p>
        </w:tc>
      </w:tr>
      <w:tr w:rsidR="00DE6BFB" w:rsidRPr="00751A5F" w14:paraId="322BB88C" w14:textId="77777777" w:rsidTr="007F318C">
        <w:trPr>
          <w:trHeight w:val="427"/>
        </w:trPr>
        <w:tc>
          <w:tcPr>
            <w:tcW w:w="421" w:type="dxa"/>
            <w:vMerge/>
          </w:tcPr>
          <w:p w14:paraId="3D9408B1" w14:textId="77777777" w:rsidR="00DE6BFB" w:rsidRPr="00751A5F" w:rsidRDefault="00DE6BFB" w:rsidP="007F318C">
            <w:pPr>
              <w:spacing w:after="0" w:line="240" w:lineRule="auto"/>
              <w:rPr>
                <w:rFonts w:ascii="Times New Roman" w:hAnsi="Times New Roman" w:cs="Times New Roman"/>
              </w:rPr>
            </w:pPr>
          </w:p>
        </w:tc>
        <w:tc>
          <w:tcPr>
            <w:tcW w:w="2405" w:type="dxa"/>
            <w:vMerge/>
            <w:shd w:val="clear" w:color="auto" w:fill="auto"/>
            <w:vAlign w:val="center"/>
          </w:tcPr>
          <w:p w14:paraId="731E558D" w14:textId="77777777" w:rsidR="00DE6BFB" w:rsidRPr="00751A5F" w:rsidRDefault="00DE6BFB" w:rsidP="007F318C">
            <w:pPr>
              <w:spacing w:after="0" w:line="240" w:lineRule="auto"/>
              <w:rPr>
                <w:rFonts w:ascii="Times New Roman" w:hAnsi="Times New Roman" w:cs="Times New Roman"/>
              </w:rPr>
            </w:pPr>
          </w:p>
        </w:tc>
        <w:tc>
          <w:tcPr>
            <w:tcW w:w="2556" w:type="dxa"/>
            <w:shd w:val="clear" w:color="auto" w:fill="auto"/>
            <w:vAlign w:val="center"/>
          </w:tcPr>
          <w:p w14:paraId="6DC4E799"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Забродина Светлана Владимировна</w:t>
            </w:r>
          </w:p>
        </w:tc>
        <w:tc>
          <w:tcPr>
            <w:tcW w:w="3969" w:type="dxa"/>
            <w:shd w:val="clear" w:color="auto" w:fill="auto"/>
            <w:vAlign w:val="center"/>
          </w:tcPr>
          <w:p w14:paraId="35F5CFA5"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В приказе полномочия 3,4. На сайте 4</w:t>
            </w:r>
          </w:p>
        </w:tc>
      </w:tr>
      <w:tr w:rsidR="00DE6BFB" w:rsidRPr="00751A5F" w14:paraId="1DEDF3AE" w14:textId="77777777" w:rsidTr="007F318C">
        <w:trPr>
          <w:trHeight w:val="427"/>
        </w:trPr>
        <w:tc>
          <w:tcPr>
            <w:tcW w:w="421" w:type="dxa"/>
            <w:vMerge/>
          </w:tcPr>
          <w:p w14:paraId="525390E6" w14:textId="77777777" w:rsidR="00DE6BFB" w:rsidRPr="00751A5F" w:rsidRDefault="00DE6BFB" w:rsidP="007F318C">
            <w:pPr>
              <w:spacing w:after="0" w:line="240" w:lineRule="auto"/>
              <w:rPr>
                <w:rFonts w:ascii="Times New Roman" w:hAnsi="Times New Roman" w:cs="Times New Roman"/>
              </w:rPr>
            </w:pPr>
          </w:p>
        </w:tc>
        <w:tc>
          <w:tcPr>
            <w:tcW w:w="2405" w:type="dxa"/>
            <w:vMerge/>
            <w:shd w:val="clear" w:color="auto" w:fill="auto"/>
            <w:vAlign w:val="center"/>
          </w:tcPr>
          <w:p w14:paraId="6AEAB0AD" w14:textId="77777777" w:rsidR="00DE6BFB" w:rsidRPr="00751A5F" w:rsidRDefault="00DE6BFB" w:rsidP="007F318C">
            <w:pPr>
              <w:spacing w:after="0" w:line="240" w:lineRule="auto"/>
              <w:rPr>
                <w:rFonts w:ascii="Times New Roman" w:hAnsi="Times New Roman" w:cs="Times New Roman"/>
              </w:rPr>
            </w:pPr>
          </w:p>
        </w:tc>
        <w:tc>
          <w:tcPr>
            <w:tcW w:w="2556" w:type="dxa"/>
            <w:shd w:val="clear" w:color="auto" w:fill="auto"/>
            <w:vAlign w:val="center"/>
          </w:tcPr>
          <w:p w14:paraId="4888D6FB" w14:textId="77777777" w:rsidR="00DE6BFB" w:rsidRPr="00751A5F" w:rsidRDefault="00DE6BFB" w:rsidP="007F318C">
            <w:pPr>
              <w:spacing w:after="0" w:line="240" w:lineRule="auto"/>
              <w:rPr>
                <w:rFonts w:ascii="Times New Roman" w:hAnsi="Times New Roman" w:cs="Times New Roman"/>
              </w:rPr>
            </w:pPr>
            <w:proofErr w:type="spellStart"/>
            <w:r w:rsidRPr="00751A5F">
              <w:rPr>
                <w:rFonts w:ascii="Times New Roman" w:hAnsi="Times New Roman" w:cs="Times New Roman"/>
              </w:rPr>
              <w:t>Гриминова</w:t>
            </w:r>
            <w:proofErr w:type="spellEnd"/>
            <w:r w:rsidRPr="00751A5F">
              <w:rPr>
                <w:rFonts w:ascii="Times New Roman" w:hAnsi="Times New Roman" w:cs="Times New Roman"/>
              </w:rPr>
              <w:t xml:space="preserve"> Ирина Юрьевна</w:t>
            </w:r>
          </w:p>
        </w:tc>
        <w:tc>
          <w:tcPr>
            <w:tcW w:w="3969" w:type="dxa"/>
            <w:shd w:val="clear" w:color="auto" w:fill="auto"/>
            <w:vAlign w:val="center"/>
          </w:tcPr>
          <w:p w14:paraId="44AC3805"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В приказе полномочия 3,4. На сайте 3</w:t>
            </w:r>
          </w:p>
        </w:tc>
      </w:tr>
      <w:tr w:rsidR="00DE6BFB" w:rsidRPr="00751A5F" w14:paraId="5B151C02" w14:textId="77777777" w:rsidTr="007F318C">
        <w:trPr>
          <w:trHeight w:val="295"/>
        </w:trPr>
        <w:tc>
          <w:tcPr>
            <w:tcW w:w="421" w:type="dxa"/>
            <w:shd w:val="clear" w:color="auto" w:fill="auto"/>
          </w:tcPr>
          <w:p w14:paraId="4CAA2836"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2</w:t>
            </w:r>
          </w:p>
        </w:tc>
        <w:tc>
          <w:tcPr>
            <w:tcW w:w="2405" w:type="dxa"/>
            <w:shd w:val="clear" w:color="auto" w:fill="auto"/>
            <w:vAlign w:val="center"/>
          </w:tcPr>
          <w:p w14:paraId="36D57CD4"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Пермский край</w:t>
            </w:r>
          </w:p>
        </w:tc>
        <w:tc>
          <w:tcPr>
            <w:tcW w:w="2556" w:type="dxa"/>
            <w:shd w:val="clear" w:color="auto" w:fill="auto"/>
            <w:vAlign w:val="center"/>
          </w:tcPr>
          <w:p w14:paraId="3722A95B"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Медведева</w:t>
            </w:r>
            <w:r w:rsidRPr="00751A5F">
              <w:rPr>
                <w:rFonts w:ascii="Times New Roman" w:hAnsi="Times New Roman" w:cs="Times New Roman"/>
              </w:rPr>
              <w:br/>
              <w:t>Наталья Николаевна</w:t>
            </w:r>
          </w:p>
        </w:tc>
        <w:tc>
          <w:tcPr>
            <w:tcW w:w="3969" w:type="dxa"/>
            <w:shd w:val="clear" w:color="auto" w:fill="auto"/>
            <w:vAlign w:val="center"/>
          </w:tcPr>
          <w:p w14:paraId="47C7E7D1" w14:textId="77777777" w:rsidR="00DE6BFB" w:rsidRPr="00751A5F" w:rsidRDefault="00DE6BFB" w:rsidP="007F318C">
            <w:pPr>
              <w:spacing w:after="0" w:line="240" w:lineRule="auto"/>
              <w:rPr>
                <w:rFonts w:ascii="Times New Roman" w:hAnsi="Times New Roman" w:cs="Times New Roman"/>
              </w:rPr>
            </w:pPr>
            <w:r w:rsidRPr="00751A5F">
              <w:rPr>
                <w:rFonts w:ascii="Times New Roman" w:hAnsi="Times New Roman" w:cs="Times New Roman"/>
              </w:rPr>
              <w:t>В приказе все полномочия, на сайте только 1</w:t>
            </w:r>
          </w:p>
        </w:tc>
      </w:tr>
    </w:tbl>
    <w:p w14:paraId="2DEF5E0B" w14:textId="77777777" w:rsidR="00A21E84" w:rsidRDefault="00A21E84" w:rsidP="00A21E84">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F151C" w14:textId="77777777" w:rsidR="00DE6BFB" w:rsidRPr="00751A5F" w:rsidRDefault="00DE6BFB" w:rsidP="00DE6BF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ряде субъектов Российской Федерации информация по срокам действия полномочий актуализирована, но размещены приказы об установлении полномочий от 2019–2020 года. Среди них Вологодская область, Калужская область, Магаданская область, Нижегородская область, Республика Карелия, Республика Татарстан, Республика Хакасия, Саратовская область, Свердловская область, Тверская область, Челябинская область, Чеченская Республика, Чукотский автономный округ, Ямало-Ненецкий автономный округ. </w:t>
      </w:r>
    </w:p>
    <w:p w14:paraId="71C9BB9F" w14:textId="72B1BBC8" w:rsidR="00DE6BFB" w:rsidRPr="00751A5F" w:rsidRDefault="00DE6BFB" w:rsidP="00DE6BF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Республике Тыва нормативно-правовой акт, устанавливающий перечень уполномоченных должностных лиц на сайте </w:t>
      </w:r>
      <w:r w:rsidRPr="00751A5F">
        <w:rPr>
          <w:rFonts w:ascii="Times New Roman" w:hAnsi="Times New Roman" w:cs="Calibri"/>
          <w:bCs/>
          <w:sz w:val="24"/>
          <w:szCs w:val="24"/>
          <w:lang w:val="en-US"/>
        </w:rPr>
        <w:t>bus</w:t>
      </w:r>
      <w:r w:rsidRPr="00751A5F">
        <w:rPr>
          <w:rFonts w:ascii="Times New Roman" w:hAnsi="Times New Roman" w:cs="Calibri"/>
          <w:bCs/>
          <w:sz w:val="24"/>
          <w:szCs w:val="24"/>
        </w:rPr>
        <w:t>.</w:t>
      </w:r>
      <w:proofErr w:type="spellStart"/>
      <w:r w:rsidRPr="00751A5F">
        <w:rPr>
          <w:rFonts w:ascii="Times New Roman" w:hAnsi="Times New Roman" w:cs="Calibri"/>
          <w:bCs/>
          <w:sz w:val="24"/>
          <w:szCs w:val="24"/>
          <w:lang w:val="en-US"/>
        </w:rPr>
        <w:t>gov</w:t>
      </w:r>
      <w:proofErr w:type="spellEnd"/>
      <w:r w:rsidRPr="00751A5F">
        <w:rPr>
          <w:rFonts w:ascii="Times New Roman" w:hAnsi="Times New Roman" w:cs="Calibri"/>
          <w:bCs/>
          <w:sz w:val="24"/>
          <w:szCs w:val="24"/>
        </w:rPr>
        <w:t>.</w:t>
      </w:r>
      <w:proofErr w:type="spellStart"/>
      <w:r w:rsidRPr="00751A5F">
        <w:rPr>
          <w:rFonts w:ascii="Times New Roman" w:hAnsi="Times New Roman" w:cs="Calibri"/>
          <w:bCs/>
          <w:sz w:val="24"/>
          <w:szCs w:val="24"/>
          <w:lang w:val="en-US"/>
        </w:rPr>
        <w:t>ru</w:t>
      </w:r>
      <w:proofErr w:type="spellEnd"/>
      <w:r w:rsidR="00A97C80">
        <w:rPr>
          <w:rFonts w:ascii="Times New Roman" w:hAnsi="Times New Roman" w:cs="Calibri"/>
          <w:bCs/>
          <w:sz w:val="24"/>
          <w:szCs w:val="24"/>
        </w:rPr>
        <w:t>,</w:t>
      </w:r>
      <w:r w:rsidRPr="00751A5F">
        <w:rPr>
          <w:rFonts w:ascii="Times New Roman" w:eastAsia="Times New Roman" w:hAnsi="Times New Roman" w:cs="Times New Roman"/>
          <w:sz w:val="24"/>
          <w:szCs w:val="24"/>
          <w:lang w:eastAsia="ru-RU"/>
        </w:rPr>
        <w:t xml:space="preserve"> отсутствует. </w:t>
      </w:r>
    </w:p>
    <w:p w14:paraId="632FA48B" w14:textId="61FEBACD" w:rsidR="00DE6BFB" w:rsidRPr="00751A5F" w:rsidRDefault="00DE6BFB" w:rsidP="00DE6BF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Структура распределения ответственных за организацию работы по устранению выявленных недостатков показывает, что в 36 субъектах Российской Федерации (42,4%) данная функция возложена на начальников/заместителей начальников отделов. В 27 субъектах Российской Федерации (31,8%) данной функцией наделены только заведующие сектором, специалисты, консультанты профильных отделов. В 6 субъектах Российской Федерации (7 %) данная функция возложена на руководителей органов власти и в 12 субъектах (14,1 %) на директоров (начальников)/заместителей директора, заместителей начальника профильных управлений или департаментов. Структура ответственных за организацию работы по устранению выявленных недостатков приведена в таблице 20. </w:t>
      </w:r>
    </w:p>
    <w:p w14:paraId="35C843FC" w14:textId="34EC3116" w:rsidR="00DE6BFB" w:rsidRPr="00751A5F" w:rsidRDefault="00DE6BFB" w:rsidP="00A21E84">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Таблица 20 - Структура ответственных за организацию работы по устранению выявленных недостатков</w:t>
      </w:r>
    </w:p>
    <w:tbl>
      <w:tblPr>
        <w:tblW w:w="9378" w:type="dxa"/>
        <w:tblInd w:w="108" w:type="dxa"/>
        <w:tblLook w:val="04A0" w:firstRow="1" w:lastRow="0" w:firstColumn="1" w:lastColumn="0" w:noHBand="0" w:noVBand="1"/>
      </w:tblPr>
      <w:tblGrid>
        <w:gridCol w:w="1902"/>
        <w:gridCol w:w="2521"/>
        <w:gridCol w:w="2421"/>
        <w:gridCol w:w="2534"/>
      </w:tblGrid>
      <w:tr w:rsidR="00DE6BFB" w:rsidRPr="00751A5F" w14:paraId="5DB64690" w14:textId="77777777" w:rsidTr="00A21E84">
        <w:trPr>
          <w:trHeight w:val="20"/>
          <w:tblHeader/>
        </w:trPr>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EC11" w14:textId="77777777" w:rsidR="00DE6BFB" w:rsidRPr="00751A5F" w:rsidRDefault="00DE6BFB" w:rsidP="00A21E84">
            <w:pPr>
              <w:spacing w:after="0" w:line="240" w:lineRule="auto"/>
              <w:jc w:val="center"/>
              <w:rPr>
                <w:rFonts w:ascii="Times New Roman" w:eastAsia="Times New Roman" w:hAnsi="Times New Roman" w:cs="Times New Roman"/>
                <w:color w:val="000000"/>
                <w:sz w:val="21"/>
                <w:szCs w:val="21"/>
                <w:lang w:eastAsia="ru-RU"/>
              </w:rPr>
            </w:pPr>
            <w:r w:rsidRPr="00751A5F">
              <w:rPr>
                <w:rFonts w:ascii="Times New Roman" w:eastAsia="Times New Roman" w:hAnsi="Times New Roman" w:cs="Times New Roman"/>
                <w:color w:val="000000"/>
                <w:sz w:val="21"/>
                <w:szCs w:val="21"/>
                <w:lang w:eastAsia="ru-RU"/>
              </w:rPr>
              <w:lastRenderedPageBreak/>
              <w:t>Руководители ОГВ</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14:paraId="0F4139FF" w14:textId="77777777" w:rsidR="00DE6BFB" w:rsidRPr="00751A5F" w:rsidRDefault="00DE6BFB" w:rsidP="00A21E84">
            <w:pPr>
              <w:spacing w:after="0" w:line="240" w:lineRule="auto"/>
              <w:jc w:val="center"/>
              <w:rPr>
                <w:rFonts w:ascii="Times New Roman" w:eastAsia="Times New Roman" w:hAnsi="Times New Roman" w:cs="Times New Roman"/>
                <w:color w:val="000000"/>
                <w:sz w:val="21"/>
                <w:szCs w:val="21"/>
                <w:lang w:eastAsia="ru-RU"/>
              </w:rPr>
            </w:pPr>
            <w:r w:rsidRPr="00751A5F">
              <w:rPr>
                <w:rFonts w:ascii="Times New Roman" w:eastAsia="Times New Roman" w:hAnsi="Times New Roman" w:cs="Times New Roman"/>
                <w:color w:val="000000"/>
                <w:sz w:val="21"/>
                <w:szCs w:val="21"/>
                <w:lang w:eastAsia="ru-RU"/>
              </w:rPr>
              <w:t>Директор (начальник) / зам. директора (зам. начальника) Управления/ Департамента</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545A9BBD" w14:textId="4E5312E8" w:rsidR="00DE6BFB" w:rsidRPr="00751A5F" w:rsidRDefault="00DE6BFB" w:rsidP="00A21E84">
            <w:pPr>
              <w:spacing w:after="0" w:line="240" w:lineRule="auto"/>
              <w:jc w:val="center"/>
              <w:rPr>
                <w:rFonts w:ascii="Times New Roman" w:eastAsia="Times New Roman" w:hAnsi="Times New Roman" w:cs="Times New Roman"/>
                <w:color w:val="000000"/>
                <w:sz w:val="21"/>
                <w:szCs w:val="21"/>
                <w:lang w:eastAsia="ru-RU"/>
              </w:rPr>
            </w:pPr>
            <w:r w:rsidRPr="00751A5F">
              <w:rPr>
                <w:rFonts w:ascii="Times New Roman" w:eastAsia="Times New Roman" w:hAnsi="Times New Roman" w:cs="Times New Roman"/>
                <w:color w:val="000000"/>
                <w:sz w:val="21"/>
                <w:szCs w:val="21"/>
                <w:lang w:eastAsia="ru-RU"/>
              </w:rPr>
              <w:t xml:space="preserve">Начальник/ </w:t>
            </w:r>
            <w:proofErr w:type="spellStart"/>
            <w:r w:rsidRPr="00751A5F">
              <w:rPr>
                <w:rFonts w:ascii="Times New Roman" w:eastAsia="Times New Roman" w:hAnsi="Times New Roman" w:cs="Times New Roman"/>
                <w:color w:val="000000"/>
                <w:sz w:val="21"/>
                <w:szCs w:val="21"/>
                <w:lang w:eastAsia="ru-RU"/>
              </w:rPr>
              <w:t>зам.начальника</w:t>
            </w:r>
            <w:proofErr w:type="spellEnd"/>
            <w:r w:rsidRPr="00751A5F">
              <w:rPr>
                <w:rFonts w:ascii="Times New Roman" w:eastAsia="Times New Roman" w:hAnsi="Times New Roman" w:cs="Times New Roman"/>
                <w:color w:val="000000"/>
                <w:sz w:val="21"/>
                <w:szCs w:val="21"/>
                <w:lang w:eastAsia="ru-RU"/>
              </w:rPr>
              <w:t xml:space="preserve"> </w:t>
            </w:r>
            <w:r w:rsidR="00AB0E47">
              <w:rPr>
                <w:rFonts w:ascii="Times New Roman" w:eastAsia="Times New Roman" w:hAnsi="Times New Roman" w:cs="Times New Roman"/>
                <w:color w:val="000000"/>
                <w:sz w:val="21"/>
                <w:szCs w:val="21"/>
                <w:lang w:eastAsia="ru-RU"/>
              </w:rPr>
              <w:t>о</w:t>
            </w:r>
            <w:r w:rsidRPr="00751A5F">
              <w:rPr>
                <w:rFonts w:ascii="Times New Roman" w:eastAsia="Times New Roman" w:hAnsi="Times New Roman" w:cs="Times New Roman"/>
                <w:color w:val="000000"/>
                <w:sz w:val="21"/>
                <w:szCs w:val="21"/>
                <w:lang w:eastAsia="ru-RU"/>
              </w:rPr>
              <w:t>тдела</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14:paraId="33159307" w14:textId="77777777" w:rsidR="00DE6BFB" w:rsidRPr="00751A5F" w:rsidRDefault="00DE6BFB" w:rsidP="00A21E84">
            <w:pPr>
              <w:spacing w:after="0" w:line="240" w:lineRule="auto"/>
              <w:jc w:val="center"/>
              <w:rPr>
                <w:rFonts w:ascii="Times New Roman" w:eastAsia="Times New Roman" w:hAnsi="Times New Roman" w:cs="Times New Roman"/>
                <w:color w:val="000000"/>
                <w:sz w:val="21"/>
                <w:szCs w:val="21"/>
                <w:lang w:eastAsia="ru-RU"/>
              </w:rPr>
            </w:pPr>
            <w:r w:rsidRPr="00751A5F">
              <w:rPr>
                <w:rFonts w:ascii="Times New Roman" w:eastAsia="Times New Roman" w:hAnsi="Times New Roman" w:cs="Times New Roman"/>
                <w:color w:val="000000"/>
                <w:sz w:val="21"/>
                <w:szCs w:val="21"/>
                <w:lang w:eastAsia="ru-RU"/>
              </w:rPr>
              <w:t xml:space="preserve">Зав. сектором, специалисты, консультанты и пр. (профильные) </w:t>
            </w:r>
          </w:p>
        </w:tc>
      </w:tr>
      <w:tr w:rsidR="00DE6BFB" w:rsidRPr="00751A5F" w14:paraId="3E3AA81E"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34BDE60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Калининградская область</w:t>
            </w:r>
          </w:p>
        </w:tc>
        <w:tc>
          <w:tcPr>
            <w:tcW w:w="2521" w:type="dxa"/>
            <w:tcBorders>
              <w:top w:val="nil"/>
              <w:left w:val="nil"/>
              <w:bottom w:val="single" w:sz="4" w:space="0" w:color="auto"/>
              <w:right w:val="single" w:sz="4" w:space="0" w:color="auto"/>
            </w:tcBorders>
            <w:shd w:val="clear" w:color="auto" w:fill="auto"/>
            <w:vAlign w:val="center"/>
          </w:tcPr>
          <w:p w14:paraId="742F04C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Белгородская область</w:t>
            </w:r>
          </w:p>
        </w:tc>
        <w:tc>
          <w:tcPr>
            <w:tcW w:w="2421" w:type="dxa"/>
            <w:tcBorders>
              <w:top w:val="nil"/>
              <w:left w:val="nil"/>
              <w:bottom w:val="single" w:sz="4" w:space="0" w:color="auto"/>
              <w:right w:val="single" w:sz="4" w:space="0" w:color="auto"/>
            </w:tcBorders>
            <w:shd w:val="clear" w:color="auto" w:fill="auto"/>
            <w:vAlign w:val="center"/>
            <w:hideMark/>
          </w:tcPr>
          <w:p w14:paraId="4AD6CC1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Алтайский край</w:t>
            </w:r>
          </w:p>
        </w:tc>
        <w:tc>
          <w:tcPr>
            <w:tcW w:w="2534" w:type="dxa"/>
            <w:tcBorders>
              <w:top w:val="nil"/>
              <w:left w:val="nil"/>
              <w:bottom w:val="single" w:sz="4" w:space="0" w:color="auto"/>
              <w:right w:val="single" w:sz="4" w:space="0" w:color="auto"/>
            </w:tcBorders>
            <w:shd w:val="clear" w:color="auto" w:fill="auto"/>
            <w:vAlign w:val="center"/>
            <w:hideMark/>
          </w:tcPr>
          <w:p w14:paraId="2D5F5B3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Архангельская область</w:t>
            </w:r>
          </w:p>
        </w:tc>
      </w:tr>
      <w:tr w:rsidR="00DE6BFB" w:rsidRPr="00751A5F" w14:paraId="406DFE69"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6B5052A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Красноярский край</w:t>
            </w:r>
          </w:p>
        </w:tc>
        <w:tc>
          <w:tcPr>
            <w:tcW w:w="2521" w:type="dxa"/>
            <w:tcBorders>
              <w:top w:val="nil"/>
              <w:left w:val="nil"/>
              <w:bottom w:val="single" w:sz="4" w:space="0" w:color="auto"/>
              <w:right w:val="single" w:sz="4" w:space="0" w:color="auto"/>
            </w:tcBorders>
            <w:shd w:val="clear" w:color="auto" w:fill="auto"/>
            <w:vAlign w:val="center"/>
          </w:tcPr>
          <w:p w14:paraId="037F9CA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Брянская область</w:t>
            </w:r>
          </w:p>
        </w:tc>
        <w:tc>
          <w:tcPr>
            <w:tcW w:w="2421" w:type="dxa"/>
            <w:tcBorders>
              <w:top w:val="nil"/>
              <w:left w:val="nil"/>
              <w:bottom w:val="single" w:sz="4" w:space="0" w:color="auto"/>
              <w:right w:val="single" w:sz="4" w:space="0" w:color="auto"/>
            </w:tcBorders>
            <w:shd w:val="clear" w:color="auto" w:fill="auto"/>
            <w:vAlign w:val="center"/>
            <w:hideMark/>
          </w:tcPr>
          <w:p w14:paraId="51A946F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Амурская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6614A0E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Владимирская область</w:t>
            </w:r>
          </w:p>
        </w:tc>
      </w:tr>
      <w:tr w:rsidR="00DE6BFB" w:rsidRPr="00751A5F" w14:paraId="5967B92C"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56C5CDF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Новгородская область</w:t>
            </w:r>
          </w:p>
        </w:tc>
        <w:tc>
          <w:tcPr>
            <w:tcW w:w="2521" w:type="dxa"/>
            <w:tcBorders>
              <w:top w:val="nil"/>
              <w:left w:val="nil"/>
              <w:bottom w:val="single" w:sz="4" w:space="0" w:color="auto"/>
              <w:right w:val="single" w:sz="4" w:space="0" w:color="auto"/>
            </w:tcBorders>
            <w:shd w:val="clear" w:color="auto" w:fill="auto"/>
            <w:vAlign w:val="center"/>
          </w:tcPr>
          <w:p w14:paraId="7D7B9C6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Москва</w:t>
            </w:r>
          </w:p>
        </w:tc>
        <w:tc>
          <w:tcPr>
            <w:tcW w:w="2421" w:type="dxa"/>
            <w:tcBorders>
              <w:top w:val="nil"/>
              <w:left w:val="nil"/>
              <w:bottom w:val="single" w:sz="4" w:space="0" w:color="auto"/>
              <w:right w:val="single" w:sz="4" w:space="0" w:color="auto"/>
            </w:tcBorders>
            <w:shd w:val="clear" w:color="auto" w:fill="auto"/>
            <w:vAlign w:val="center"/>
            <w:hideMark/>
          </w:tcPr>
          <w:p w14:paraId="0A2BF82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Астраханская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53DCD1C1"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Вологодская область</w:t>
            </w:r>
          </w:p>
        </w:tc>
      </w:tr>
      <w:tr w:rsidR="00DE6BFB" w:rsidRPr="00751A5F" w14:paraId="58C78221"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7B37A19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Омская область</w:t>
            </w:r>
          </w:p>
        </w:tc>
        <w:tc>
          <w:tcPr>
            <w:tcW w:w="2521" w:type="dxa"/>
            <w:tcBorders>
              <w:top w:val="nil"/>
              <w:left w:val="nil"/>
              <w:bottom w:val="single" w:sz="4" w:space="0" w:color="auto"/>
              <w:right w:val="single" w:sz="4" w:space="0" w:color="auto"/>
            </w:tcBorders>
            <w:shd w:val="clear" w:color="auto" w:fill="auto"/>
            <w:vAlign w:val="center"/>
          </w:tcPr>
          <w:p w14:paraId="203E8761"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Санкт-Петербург</w:t>
            </w:r>
          </w:p>
        </w:tc>
        <w:tc>
          <w:tcPr>
            <w:tcW w:w="2421" w:type="dxa"/>
            <w:tcBorders>
              <w:top w:val="nil"/>
              <w:left w:val="nil"/>
              <w:bottom w:val="single" w:sz="4" w:space="0" w:color="auto"/>
              <w:right w:val="single" w:sz="4" w:space="0" w:color="auto"/>
            </w:tcBorders>
            <w:shd w:val="clear" w:color="auto" w:fill="auto"/>
            <w:vAlign w:val="center"/>
            <w:hideMark/>
          </w:tcPr>
          <w:p w14:paraId="19DC5B3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Владимирская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35A3678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Москва</w:t>
            </w:r>
          </w:p>
        </w:tc>
      </w:tr>
      <w:tr w:rsidR="00DE6BFB" w:rsidRPr="00751A5F" w14:paraId="47D59251"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78D80EE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Коми</w:t>
            </w:r>
          </w:p>
        </w:tc>
        <w:tc>
          <w:tcPr>
            <w:tcW w:w="2521" w:type="dxa"/>
            <w:tcBorders>
              <w:top w:val="nil"/>
              <w:left w:val="nil"/>
              <w:bottom w:val="single" w:sz="4" w:space="0" w:color="auto"/>
              <w:right w:val="single" w:sz="4" w:space="0" w:color="auto"/>
            </w:tcBorders>
            <w:shd w:val="clear" w:color="auto" w:fill="auto"/>
            <w:vAlign w:val="center"/>
          </w:tcPr>
          <w:p w14:paraId="13C0380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Калужская область</w:t>
            </w:r>
          </w:p>
        </w:tc>
        <w:tc>
          <w:tcPr>
            <w:tcW w:w="2421" w:type="dxa"/>
            <w:tcBorders>
              <w:top w:val="nil"/>
              <w:left w:val="nil"/>
              <w:bottom w:val="single" w:sz="4" w:space="0" w:color="auto"/>
              <w:right w:val="single" w:sz="4" w:space="0" w:color="auto"/>
            </w:tcBorders>
            <w:shd w:val="clear" w:color="auto" w:fill="auto"/>
            <w:vAlign w:val="center"/>
            <w:hideMark/>
          </w:tcPr>
          <w:p w14:paraId="5032B12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Вологодская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43C3C12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Севастополь</w:t>
            </w:r>
          </w:p>
        </w:tc>
      </w:tr>
      <w:tr w:rsidR="00DE6BFB" w:rsidRPr="00751A5F" w14:paraId="041E5FA5"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675AFA2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Рязанская область</w:t>
            </w:r>
          </w:p>
        </w:tc>
        <w:tc>
          <w:tcPr>
            <w:tcW w:w="2521" w:type="dxa"/>
            <w:tcBorders>
              <w:top w:val="nil"/>
              <w:left w:val="nil"/>
              <w:bottom w:val="single" w:sz="4" w:space="0" w:color="auto"/>
              <w:right w:val="single" w:sz="4" w:space="0" w:color="auto"/>
            </w:tcBorders>
            <w:shd w:val="clear" w:color="auto" w:fill="auto"/>
            <w:vAlign w:val="center"/>
          </w:tcPr>
          <w:p w14:paraId="283B8402"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Магаданская область</w:t>
            </w:r>
          </w:p>
        </w:tc>
        <w:tc>
          <w:tcPr>
            <w:tcW w:w="2421" w:type="dxa"/>
            <w:tcBorders>
              <w:top w:val="nil"/>
              <w:left w:val="nil"/>
              <w:bottom w:val="single" w:sz="4" w:space="0" w:color="auto"/>
              <w:right w:val="single" w:sz="4" w:space="0" w:color="auto"/>
            </w:tcBorders>
            <w:shd w:val="clear" w:color="auto" w:fill="auto"/>
            <w:vAlign w:val="center"/>
            <w:hideMark/>
          </w:tcPr>
          <w:p w14:paraId="0E44126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Воронежская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6482AC71"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Еврейская АО</w:t>
            </w:r>
          </w:p>
        </w:tc>
      </w:tr>
      <w:tr w:rsidR="00DE6BFB" w:rsidRPr="00751A5F" w14:paraId="158C79AF"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1C47E25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c>
          <w:tcPr>
            <w:tcW w:w="2521" w:type="dxa"/>
            <w:tcBorders>
              <w:top w:val="nil"/>
              <w:left w:val="nil"/>
              <w:bottom w:val="single" w:sz="4" w:space="0" w:color="auto"/>
              <w:right w:val="single" w:sz="4" w:space="0" w:color="auto"/>
            </w:tcBorders>
            <w:shd w:val="clear" w:color="auto" w:fill="auto"/>
            <w:vAlign w:val="center"/>
          </w:tcPr>
          <w:p w14:paraId="0CC2A2D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Ненецкий АО</w:t>
            </w:r>
          </w:p>
        </w:tc>
        <w:tc>
          <w:tcPr>
            <w:tcW w:w="2421" w:type="dxa"/>
            <w:tcBorders>
              <w:top w:val="nil"/>
              <w:left w:val="nil"/>
              <w:bottom w:val="single" w:sz="4" w:space="0" w:color="auto"/>
              <w:right w:val="single" w:sz="4" w:space="0" w:color="auto"/>
            </w:tcBorders>
            <w:shd w:val="clear" w:color="auto" w:fill="auto"/>
            <w:vAlign w:val="center"/>
            <w:hideMark/>
          </w:tcPr>
          <w:p w14:paraId="21EE8C71"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Москва</w:t>
            </w:r>
          </w:p>
        </w:tc>
        <w:tc>
          <w:tcPr>
            <w:tcW w:w="2534" w:type="dxa"/>
            <w:tcBorders>
              <w:top w:val="nil"/>
              <w:left w:val="nil"/>
              <w:bottom w:val="single" w:sz="4" w:space="0" w:color="auto"/>
              <w:right w:val="single" w:sz="4" w:space="0" w:color="auto"/>
            </w:tcBorders>
            <w:shd w:val="clear" w:color="auto" w:fill="auto"/>
            <w:vAlign w:val="center"/>
            <w:hideMark/>
          </w:tcPr>
          <w:p w14:paraId="578E9F92"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Забайкальский край</w:t>
            </w:r>
          </w:p>
        </w:tc>
      </w:tr>
      <w:tr w:rsidR="00DE6BFB" w:rsidRPr="00751A5F" w14:paraId="566D178B"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4924F9A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vAlign w:val="center"/>
          </w:tcPr>
          <w:p w14:paraId="2A8A55A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Нижегородская область</w:t>
            </w:r>
          </w:p>
        </w:tc>
        <w:tc>
          <w:tcPr>
            <w:tcW w:w="2421" w:type="dxa"/>
            <w:tcBorders>
              <w:top w:val="nil"/>
              <w:left w:val="nil"/>
              <w:bottom w:val="single" w:sz="4" w:space="0" w:color="auto"/>
              <w:right w:val="single" w:sz="4" w:space="0" w:color="auto"/>
            </w:tcBorders>
            <w:shd w:val="clear" w:color="auto" w:fill="auto"/>
            <w:vAlign w:val="center"/>
            <w:hideMark/>
          </w:tcPr>
          <w:p w14:paraId="1804EDA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Санкт-Петербург</w:t>
            </w:r>
          </w:p>
        </w:tc>
        <w:tc>
          <w:tcPr>
            <w:tcW w:w="2534" w:type="dxa"/>
            <w:tcBorders>
              <w:top w:val="nil"/>
              <w:left w:val="nil"/>
              <w:bottom w:val="single" w:sz="4" w:space="0" w:color="auto"/>
              <w:right w:val="single" w:sz="4" w:space="0" w:color="auto"/>
            </w:tcBorders>
            <w:shd w:val="clear" w:color="auto" w:fill="auto"/>
            <w:vAlign w:val="center"/>
            <w:hideMark/>
          </w:tcPr>
          <w:p w14:paraId="101D7DB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Ивановская область</w:t>
            </w:r>
          </w:p>
        </w:tc>
      </w:tr>
      <w:tr w:rsidR="00DE6BFB" w:rsidRPr="00751A5F" w14:paraId="101C06C8"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22D1A92"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vAlign w:val="center"/>
          </w:tcPr>
          <w:p w14:paraId="07611C2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Новосибирская область</w:t>
            </w:r>
          </w:p>
        </w:tc>
        <w:tc>
          <w:tcPr>
            <w:tcW w:w="2421" w:type="dxa"/>
            <w:tcBorders>
              <w:top w:val="nil"/>
              <w:left w:val="nil"/>
              <w:bottom w:val="single" w:sz="4" w:space="0" w:color="auto"/>
              <w:right w:val="single" w:sz="4" w:space="0" w:color="auto"/>
            </w:tcBorders>
            <w:shd w:val="clear" w:color="auto" w:fill="auto"/>
            <w:vAlign w:val="center"/>
            <w:hideMark/>
          </w:tcPr>
          <w:p w14:paraId="3382824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Иркутская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30CBA8E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Кабардино-Балкарская Республика</w:t>
            </w:r>
          </w:p>
        </w:tc>
      </w:tr>
      <w:tr w:rsidR="00DE6BFB" w:rsidRPr="00751A5F" w14:paraId="3052A904"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1E3CDE1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vAlign w:val="center"/>
          </w:tcPr>
          <w:p w14:paraId="2021752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Крым</w:t>
            </w:r>
          </w:p>
        </w:tc>
        <w:tc>
          <w:tcPr>
            <w:tcW w:w="2421" w:type="dxa"/>
            <w:tcBorders>
              <w:top w:val="nil"/>
              <w:left w:val="nil"/>
              <w:bottom w:val="single" w:sz="4" w:space="0" w:color="auto"/>
              <w:right w:val="single" w:sz="4" w:space="0" w:color="auto"/>
            </w:tcBorders>
            <w:shd w:val="clear" w:color="auto" w:fill="auto"/>
            <w:vAlign w:val="center"/>
            <w:hideMark/>
          </w:tcPr>
          <w:p w14:paraId="3E98D7C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Калужская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089AA90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Калужская область</w:t>
            </w:r>
          </w:p>
        </w:tc>
      </w:tr>
      <w:tr w:rsidR="00DE6BFB" w:rsidRPr="00751A5F" w14:paraId="67601020"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6E2AB88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vAlign w:val="center"/>
          </w:tcPr>
          <w:p w14:paraId="77F5BDC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Тюменская область</w:t>
            </w:r>
          </w:p>
        </w:tc>
        <w:tc>
          <w:tcPr>
            <w:tcW w:w="2421" w:type="dxa"/>
            <w:tcBorders>
              <w:top w:val="nil"/>
              <w:left w:val="nil"/>
              <w:bottom w:val="single" w:sz="4" w:space="0" w:color="auto"/>
              <w:right w:val="single" w:sz="4" w:space="0" w:color="auto"/>
            </w:tcBorders>
            <w:shd w:val="clear" w:color="auto" w:fill="auto"/>
            <w:vAlign w:val="center"/>
            <w:hideMark/>
          </w:tcPr>
          <w:p w14:paraId="297D5D4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Карачаево-Черкесская Республика</w:t>
            </w:r>
          </w:p>
        </w:tc>
        <w:tc>
          <w:tcPr>
            <w:tcW w:w="2534" w:type="dxa"/>
            <w:tcBorders>
              <w:top w:val="nil"/>
              <w:left w:val="nil"/>
              <w:bottom w:val="single" w:sz="4" w:space="0" w:color="auto"/>
              <w:right w:val="single" w:sz="4" w:space="0" w:color="auto"/>
            </w:tcBorders>
            <w:shd w:val="clear" w:color="auto" w:fill="auto"/>
            <w:vAlign w:val="center"/>
            <w:hideMark/>
          </w:tcPr>
          <w:p w14:paraId="496FF6E8"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Камчатский край</w:t>
            </w:r>
          </w:p>
        </w:tc>
      </w:tr>
      <w:tr w:rsidR="00DE6BFB" w:rsidRPr="00751A5F" w14:paraId="4D18E9B9"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6B57806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vAlign w:val="center"/>
          </w:tcPr>
          <w:p w14:paraId="16E5D50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Чеченская Республика</w:t>
            </w:r>
          </w:p>
        </w:tc>
        <w:tc>
          <w:tcPr>
            <w:tcW w:w="2421" w:type="dxa"/>
            <w:tcBorders>
              <w:top w:val="nil"/>
              <w:left w:val="nil"/>
              <w:bottom w:val="single" w:sz="4" w:space="0" w:color="auto"/>
              <w:right w:val="single" w:sz="4" w:space="0" w:color="auto"/>
            </w:tcBorders>
            <w:shd w:val="clear" w:color="auto" w:fill="auto"/>
            <w:vAlign w:val="center"/>
            <w:hideMark/>
          </w:tcPr>
          <w:p w14:paraId="0A2A065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Кировская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09423C88"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Кемеровская область</w:t>
            </w:r>
          </w:p>
        </w:tc>
      </w:tr>
      <w:tr w:rsidR="00DE6BFB" w:rsidRPr="00751A5F" w14:paraId="1D48F532"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4FCB408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vAlign w:val="center"/>
          </w:tcPr>
          <w:p w14:paraId="4376C76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p>
        </w:tc>
        <w:tc>
          <w:tcPr>
            <w:tcW w:w="2421" w:type="dxa"/>
            <w:tcBorders>
              <w:top w:val="nil"/>
              <w:left w:val="nil"/>
              <w:bottom w:val="single" w:sz="4" w:space="0" w:color="auto"/>
              <w:right w:val="single" w:sz="4" w:space="0" w:color="auto"/>
            </w:tcBorders>
            <w:shd w:val="clear" w:color="auto" w:fill="auto"/>
            <w:vAlign w:val="center"/>
            <w:hideMark/>
          </w:tcPr>
          <w:p w14:paraId="3ECD27F1"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Костромская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5F821AB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Костромская область</w:t>
            </w:r>
          </w:p>
        </w:tc>
      </w:tr>
      <w:tr w:rsidR="00DE6BFB" w:rsidRPr="00751A5F" w14:paraId="3F291442"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12F3308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169A12E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2FD2CEB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Краснодарский край</w:t>
            </w:r>
          </w:p>
        </w:tc>
        <w:tc>
          <w:tcPr>
            <w:tcW w:w="2534" w:type="dxa"/>
            <w:tcBorders>
              <w:top w:val="nil"/>
              <w:left w:val="nil"/>
              <w:bottom w:val="single" w:sz="4" w:space="0" w:color="auto"/>
              <w:right w:val="single" w:sz="4" w:space="0" w:color="auto"/>
            </w:tcBorders>
            <w:shd w:val="clear" w:color="auto" w:fill="auto"/>
            <w:vAlign w:val="center"/>
            <w:hideMark/>
          </w:tcPr>
          <w:p w14:paraId="4550932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Красноярский край</w:t>
            </w:r>
          </w:p>
        </w:tc>
      </w:tr>
      <w:tr w:rsidR="00DE6BFB" w:rsidRPr="00751A5F" w14:paraId="14F11172"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25FAF57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27A735F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54CD070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Красноярский край</w:t>
            </w:r>
          </w:p>
        </w:tc>
        <w:tc>
          <w:tcPr>
            <w:tcW w:w="2534" w:type="dxa"/>
            <w:tcBorders>
              <w:top w:val="nil"/>
              <w:left w:val="nil"/>
              <w:bottom w:val="single" w:sz="4" w:space="0" w:color="auto"/>
              <w:right w:val="single" w:sz="4" w:space="0" w:color="auto"/>
            </w:tcBorders>
            <w:shd w:val="clear" w:color="auto" w:fill="auto"/>
            <w:vAlign w:val="center"/>
            <w:hideMark/>
          </w:tcPr>
          <w:p w14:paraId="5892DB3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Курганская область</w:t>
            </w:r>
          </w:p>
        </w:tc>
      </w:tr>
      <w:tr w:rsidR="00DE6BFB" w:rsidRPr="00751A5F" w14:paraId="1FD5653B"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7F36FFED"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7C052C2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6D7C5E3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Курганская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5738244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Ленинградская область</w:t>
            </w:r>
          </w:p>
        </w:tc>
      </w:tr>
      <w:tr w:rsidR="00DE6BFB" w:rsidRPr="00751A5F" w14:paraId="3647CFC5"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5899584E"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0DDD9A4E"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09756061"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Курская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76FF2BF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Московская область</w:t>
            </w:r>
          </w:p>
        </w:tc>
      </w:tr>
      <w:tr w:rsidR="00DE6BFB" w:rsidRPr="00751A5F" w14:paraId="4F7C2825"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7BFA956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57426C4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2A40D44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Липецкая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141D9F7D"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Мурманская область</w:t>
            </w:r>
          </w:p>
        </w:tc>
      </w:tr>
      <w:tr w:rsidR="00DE6BFB" w:rsidRPr="00751A5F" w14:paraId="6F54DE64"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691CF3F2"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16C78952"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7FEBD2A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Орловская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14FE000E"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Пензенская область</w:t>
            </w:r>
          </w:p>
        </w:tc>
      </w:tr>
      <w:tr w:rsidR="00DE6BFB" w:rsidRPr="00751A5F" w14:paraId="1E094A0D"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25E4A33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4F55EBEA"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2E484AA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Пермский край</w:t>
            </w:r>
          </w:p>
        </w:tc>
        <w:tc>
          <w:tcPr>
            <w:tcW w:w="2534" w:type="dxa"/>
            <w:tcBorders>
              <w:top w:val="nil"/>
              <w:left w:val="nil"/>
              <w:bottom w:val="single" w:sz="4" w:space="0" w:color="auto"/>
              <w:right w:val="single" w:sz="4" w:space="0" w:color="auto"/>
            </w:tcBorders>
            <w:shd w:val="clear" w:color="auto" w:fill="auto"/>
            <w:vAlign w:val="center"/>
            <w:hideMark/>
          </w:tcPr>
          <w:p w14:paraId="26657A1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Приморский край</w:t>
            </w:r>
          </w:p>
        </w:tc>
      </w:tr>
      <w:tr w:rsidR="00DE6BFB" w:rsidRPr="00751A5F" w14:paraId="5BD4A15C"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656AA711"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479828E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33668ED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Приморский край</w:t>
            </w:r>
          </w:p>
        </w:tc>
        <w:tc>
          <w:tcPr>
            <w:tcW w:w="2534" w:type="dxa"/>
            <w:tcBorders>
              <w:top w:val="nil"/>
              <w:left w:val="nil"/>
              <w:bottom w:val="single" w:sz="4" w:space="0" w:color="auto"/>
              <w:right w:val="single" w:sz="4" w:space="0" w:color="auto"/>
            </w:tcBorders>
            <w:shd w:val="clear" w:color="auto" w:fill="auto"/>
            <w:vAlign w:val="center"/>
            <w:hideMark/>
          </w:tcPr>
          <w:p w14:paraId="0083D02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Алтай</w:t>
            </w:r>
          </w:p>
        </w:tc>
      </w:tr>
      <w:tr w:rsidR="00DE6BFB" w:rsidRPr="00751A5F" w14:paraId="7DCB2078"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073F2DAE"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1DC8105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1F272F2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Псковская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3D47927A"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Бурятия</w:t>
            </w:r>
          </w:p>
        </w:tc>
      </w:tr>
      <w:tr w:rsidR="00DE6BFB" w:rsidRPr="00751A5F" w14:paraId="4A4E37DA"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74A986BD"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26A2F74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54F50096" w14:textId="77777777" w:rsidR="00DE6BFB" w:rsidRPr="00751A5F" w:rsidRDefault="00DE6BFB" w:rsidP="007E61B2">
            <w:pPr>
              <w:spacing w:after="0" w:line="240" w:lineRule="auto"/>
              <w:ind w:right="-167"/>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Башкортостан</w:t>
            </w:r>
          </w:p>
        </w:tc>
        <w:tc>
          <w:tcPr>
            <w:tcW w:w="2534" w:type="dxa"/>
            <w:tcBorders>
              <w:top w:val="nil"/>
              <w:left w:val="nil"/>
              <w:bottom w:val="single" w:sz="4" w:space="0" w:color="auto"/>
              <w:right w:val="single" w:sz="4" w:space="0" w:color="auto"/>
            </w:tcBorders>
            <w:shd w:val="clear" w:color="auto" w:fill="auto"/>
            <w:vAlign w:val="center"/>
            <w:hideMark/>
          </w:tcPr>
          <w:p w14:paraId="56245142"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Дагестан</w:t>
            </w:r>
          </w:p>
        </w:tc>
      </w:tr>
      <w:tr w:rsidR="00DE6BFB" w:rsidRPr="00751A5F" w14:paraId="6FBA8E36"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5C18F1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5D9B70F2"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2F48DCF7" w14:textId="77777777" w:rsidR="00DE6BFB" w:rsidRPr="00751A5F" w:rsidRDefault="00DE6BFB" w:rsidP="007E61B2">
            <w:pPr>
              <w:spacing w:after="0" w:line="240" w:lineRule="auto"/>
              <w:ind w:right="-167"/>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Ингушетия</w:t>
            </w:r>
          </w:p>
        </w:tc>
        <w:tc>
          <w:tcPr>
            <w:tcW w:w="2534" w:type="dxa"/>
            <w:tcBorders>
              <w:top w:val="nil"/>
              <w:left w:val="nil"/>
              <w:bottom w:val="single" w:sz="4" w:space="0" w:color="auto"/>
              <w:right w:val="single" w:sz="4" w:space="0" w:color="auto"/>
            </w:tcBorders>
            <w:shd w:val="clear" w:color="auto" w:fill="auto"/>
            <w:vAlign w:val="center"/>
            <w:hideMark/>
          </w:tcPr>
          <w:p w14:paraId="1951BC8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Калмыкия</w:t>
            </w:r>
          </w:p>
        </w:tc>
      </w:tr>
      <w:tr w:rsidR="00DE6BFB" w:rsidRPr="00751A5F" w14:paraId="04A7CC93"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62EEA188"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77B7B83E"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5E241A8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Мордовия</w:t>
            </w:r>
          </w:p>
        </w:tc>
        <w:tc>
          <w:tcPr>
            <w:tcW w:w="2534" w:type="dxa"/>
            <w:tcBorders>
              <w:top w:val="nil"/>
              <w:left w:val="nil"/>
              <w:bottom w:val="single" w:sz="4" w:space="0" w:color="auto"/>
              <w:right w:val="single" w:sz="4" w:space="0" w:color="auto"/>
            </w:tcBorders>
            <w:shd w:val="clear" w:color="auto" w:fill="auto"/>
            <w:vAlign w:val="center"/>
            <w:hideMark/>
          </w:tcPr>
          <w:p w14:paraId="2A1BB97D"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Карелия</w:t>
            </w:r>
          </w:p>
        </w:tc>
      </w:tr>
      <w:tr w:rsidR="00DE6BFB" w:rsidRPr="00751A5F" w14:paraId="611B4C5A"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45FE6EA"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5E2A6BB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1C73E52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Татарстан</w:t>
            </w:r>
          </w:p>
        </w:tc>
        <w:tc>
          <w:tcPr>
            <w:tcW w:w="2534" w:type="dxa"/>
            <w:tcBorders>
              <w:top w:val="nil"/>
              <w:left w:val="nil"/>
              <w:bottom w:val="single" w:sz="4" w:space="0" w:color="auto"/>
              <w:right w:val="single" w:sz="4" w:space="0" w:color="auto"/>
            </w:tcBorders>
            <w:shd w:val="clear" w:color="auto" w:fill="auto"/>
            <w:vAlign w:val="center"/>
            <w:hideMark/>
          </w:tcPr>
          <w:p w14:paraId="252A416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Марий Эл</w:t>
            </w:r>
          </w:p>
        </w:tc>
      </w:tr>
      <w:tr w:rsidR="00A21E84" w:rsidRPr="00751A5F" w14:paraId="0F393915" w14:textId="77777777" w:rsidTr="00F076D9">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5AB35833" w14:textId="77777777" w:rsidR="00A21E84" w:rsidRPr="00751A5F" w:rsidRDefault="00A21E84"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2D4B8D25" w14:textId="77777777" w:rsidR="00A21E84" w:rsidRPr="00751A5F" w:rsidRDefault="00A21E84"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46729E81" w14:textId="77777777" w:rsidR="00A21E84" w:rsidRPr="00751A5F" w:rsidRDefault="00A21E84"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Хакасия</w:t>
            </w:r>
          </w:p>
        </w:tc>
        <w:tc>
          <w:tcPr>
            <w:tcW w:w="2534" w:type="dxa"/>
            <w:tcBorders>
              <w:top w:val="nil"/>
              <w:left w:val="nil"/>
              <w:bottom w:val="single" w:sz="4" w:space="0" w:color="auto"/>
              <w:right w:val="single" w:sz="4" w:space="0" w:color="auto"/>
            </w:tcBorders>
            <w:shd w:val="clear" w:color="auto" w:fill="auto"/>
            <w:vAlign w:val="center"/>
            <w:hideMark/>
          </w:tcPr>
          <w:p w14:paraId="3637A171" w14:textId="77777777" w:rsidR="00A21E84" w:rsidRPr="00751A5F" w:rsidRDefault="00A21E84" w:rsidP="00F076D9">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Республика Саха </w:t>
            </w:r>
          </w:p>
        </w:tc>
      </w:tr>
      <w:tr w:rsidR="00DE6BFB" w:rsidRPr="00751A5F" w14:paraId="08AA592C"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7404016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58B6903A"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6EC7E9BE"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Свердловская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065F14B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Северная Осетия-Алания</w:t>
            </w:r>
          </w:p>
        </w:tc>
      </w:tr>
      <w:tr w:rsidR="00DE6BFB" w:rsidRPr="00751A5F" w14:paraId="7082C84A"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0A2B924D"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449858F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239A7A3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Ставропольский край</w:t>
            </w:r>
          </w:p>
        </w:tc>
        <w:tc>
          <w:tcPr>
            <w:tcW w:w="2534" w:type="dxa"/>
            <w:tcBorders>
              <w:top w:val="nil"/>
              <w:left w:val="nil"/>
              <w:bottom w:val="single" w:sz="4" w:space="0" w:color="auto"/>
              <w:right w:val="single" w:sz="4" w:space="0" w:color="auto"/>
            </w:tcBorders>
            <w:shd w:val="clear" w:color="auto" w:fill="auto"/>
            <w:vAlign w:val="center"/>
            <w:hideMark/>
          </w:tcPr>
          <w:p w14:paraId="784E579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Ростовская область</w:t>
            </w:r>
          </w:p>
        </w:tc>
      </w:tr>
      <w:tr w:rsidR="00DE6BFB" w:rsidRPr="00751A5F" w14:paraId="278BC762" w14:textId="77777777" w:rsidTr="00A21E84">
        <w:trPr>
          <w:trHeight w:val="20"/>
        </w:trPr>
        <w:tc>
          <w:tcPr>
            <w:tcW w:w="1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C51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7766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5CA46"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Тамбовская область</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A12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Саратовская область</w:t>
            </w:r>
          </w:p>
        </w:tc>
      </w:tr>
      <w:tr w:rsidR="00DE6BFB" w:rsidRPr="00751A5F" w14:paraId="41917E40" w14:textId="77777777" w:rsidTr="00A21E84">
        <w:trPr>
          <w:trHeight w:val="20"/>
        </w:trPr>
        <w:tc>
          <w:tcPr>
            <w:tcW w:w="1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C442"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14:paraId="3FB1E0A8"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26046E3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Удмуртская Республика</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14:paraId="1304FE0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Сахалинская область</w:t>
            </w:r>
          </w:p>
        </w:tc>
      </w:tr>
      <w:tr w:rsidR="00DE6BFB" w:rsidRPr="00751A5F" w14:paraId="368BA12A"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05A529D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2C4275E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0CB2924A"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Хабаровский край</w:t>
            </w:r>
          </w:p>
        </w:tc>
        <w:tc>
          <w:tcPr>
            <w:tcW w:w="2534" w:type="dxa"/>
            <w:tcBorders>
              <w:top w:val="nil"/>
              <w:left w:val="nil"/>
              <w:bottom w:val="single" w:sz="4" w:space="0" w:color="auto"/>
              <w:right w:val="single" w:sz="4" w:space="0" w:color="auto"/>
            </w:tcBorders>
            <w:shd w:val="clear" w:color="auto" w:fill="auto"/>
            <w:vAlign w:val="center"/>
            <w:hideMark/>
          </w:tcPr>
          <w:p w14:paraId="39A2D32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Смоленская область</w:t>
            </w:r>
          </w:p>
        </w:tc>
      </w:tr>
      <w:tr w:rsidR="00DE6BFB" w:rsidRPr="00751A5F" w14:paraId="0BC482C3"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25B296D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4F523E2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vAlign w:val="center"/>
            <w:hideMark/>
          </w:tcPr>
          <w:p w14:paraId="21273BE8" w14:textId="77777777" w:rsidR="00DE6BFB" w:rsidRPr="00751A5F" w:rsidRDefault="00DE6BFB" w:rsidP="007E61B2">
            <w:pPr>
              <w:spacing w:after="0" w:line="240" w:lineRule="auto"/>
              <w:ind w:right="-167"/>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Ханты-Мансийский АО</w:t>
            </w:r>
          </w:p>
        </w:tc>
        <w:tc>
          <w:tcPr>
            <w:tcW w:w="2534" w:type="dxa"/>
            <w:tcBorders>
              <w:top w:val="nil"/>
              <w:left w:val="nil"/>
              <w:bottom w:val="single" w:sz="4" w:space="0" w:color="auto"/>
              <w:right w:val="single" w:sz="4" w:space="0" w:color="auto"/>
            </w:tcBorders>
            <w:shd w:val="clear" w:color="auto" w:fill="auto"/>
            <w:vAlign w:val="center"/>
            <w:hideMark/>
          </w:tcPr>
          <w:p w14:paraId="7931EFA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Томская область</w:t>
            </w:r>
          </w:p>
        </w:tc>
      </w:tr>
      <w:tr w:rsidR="00DE6BFB" w:rsidRPr="00751A5F" w14:paraId="454071F1"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0CD92E4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02D07565"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noWrap/>
            <w:vAlign w:val="center"/>
            <w:hideMark/>
          </w:tcPr>
          <w:p w14:paraId="123447E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Челябинская область</w:t>
            </w:r>
          </w:p>
        </w:tc>
        <w:tc>
          <w:tcPr>
            <w:tcW w:w="2534" w:type="dxa"/>
            <w:tcBorders>
              <w:top w:val="nil"/>
              <w:left w:val="nil"/>
              <w:bottom w:val="single" w:sz="4" w:space="0" w:color="auto"/>
              <w:right w:val="single" w:sz="4" w:space="0" w:color="auto"/>
            </w:tcBorders>
            <w:shd w:val="clear" w:color="auto" w:fill="auto"/>
            <w:vAlign w:val="center"/>
            <w:hideMark/>
          </w:tcPr>
          <w:p w14:paraId="7AB678AD"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Тульская область</w:t>
            </w:r>
          </w:p>
        </w:tc>
      </w:tr>
      <w:tr w:rsidR="00DE6BFB" w:rsidRPr="00751A5F" w14:paraId="79C608E5" w14:textId="77777777" w:rsidTr="00A21E84">
        <w:trPr>
          <w:trHeight w:val="20"/>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5460165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nil"/>
              <w:left w:val="nil"/>
              <w:bottom w:val="single" w:sz="4" w:space="0" w:color="auto"/>
              <w:right w:val="single" w:sz="4" w:space="0" w:color="auto"/>
            </w:tcBorders>
            <w:shd w:val="clear" w:color="auto" w:fill="auto"/>
            <w:noWrap/>
            <w:vAlign w:val="bottom"/>
            <w:hideMark/>
          </w:tcPr>
          <w:p w14:paraId="054722F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nil"/>
              <w:left w:val="nil"/>
              <w:bottom w:val="single" w:sz="4" w:space="0" w:color="auto"/>
              <w:right w:val="single" w:sz="4" w:space="0" w:color="auto"/>
            </w:tcBorders>
            <w:shd w:val="clear" w:color="auto" w:fill="auto"/>
            <w:noWrap/>
            <w:vAlign w:val="center"/>
            <w:hideMark/>
          </w:tcPr>
          <w:p w14:paraId="1515192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Чувашская Республика</w:t>
            </w:r>
          </w:p>
        </w:tc>
        <w:tc>
          <w:tcPr>
            <w:tcW w:w="2534" w:type="dxa"/>
            <w:tcBorders>
              <w:top w:val="nil"/>
              <w:left w:val="nil"/>
              <w:bottom w:val="single" w:sz="4" w:space="0" w:color="auto"/>
              <w:right w:val="single" w:sz="4" w:space="0" w:color="auto"/>
            </w:tcBorders>
            <w:shd w:val="clear" w:color="auto" w:fill="auto"/>
            <w:vAlign w:val="center"/>
            <w:hideMark/>
          </w:tcPr>
          <w:p w14:paraId="6572A23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Удмуртская Республика</w:t>
            </w:r>
          </w:p>
        </w:tc>
      </w:tr>
    </w:tbl>
    <w:p w14:paraId="2462A65C" w14:textId="77777777" w:rsidR="0034794B" w:rsidRDefault="0034794B">
      <w:r>
        <w:br w:type="page"/>
      </w:r>
    </w:p>
    <w:p w14:paraId="66FF67E6" w14:textId="46B6D28C" w:rsidR="0042391D" w:rsidRPr="00AB0577" w:rsidRDefault="0042391D" w:rsidP="00AB0577">
      <w:pPr>
        <w:spacing w:after="0" w:line="240" w:lineRule="auto"/>
        <w:jc w:val="both"/>
        <w:rPr>
          <w:rFonts w:ascii="Times New Roman" w:eastAsia="Times New Roman" w:hAnsi="Times New Roman" w:cs="Times New Roman"/>
          <w:color w:val="000000"/>
          <w:sz w:val="24"/>
          <w:szCs w:val="24"/>
          <w:lang w:eastAsia="ru-RU"/>
        </w:rPr>
      </w:pPr>
      <w:r w:rsidRPr="00AB0577">
        <w:rPr>
          <w:rFonts w:ascii="Times New Roman" w:eastAsia="Times New Roman" w:hAnsi="Times New Roman" w:cs="Times New Roman"/>
          <w:color w:val="000000"/>
          <w:sz w:val="24"/>
          <w:szCs w:val="24"/>
          <w:lang w:eastAsia="ru-RU"/>
        </w:rPr>
        <w:lastRenderedPageBreak/>
        <w:t>Продолжение таблицы 20</w:t>
      </w:r>
    </w:p>
    <w:tbl>
      <w:tblPr>
        <w:tblW w:w="9378" w:type="dxa"/>
        <w:tblLook w:val="04A0" w:firstRow="1" w:lastRow="0" w:firstColumn="1" w:lastColumn="0" w:noHBand="0" w:noVBand="1"/>
      </w:tblPr>
      <w:tblGrid>
        <w:gridCol w:w="1902"/>
        <w:gridCol w:w="2521"/>
        <w:gridCol w:w="2421"/>
        <w:gridCol w:w="2534"/>
      </w:tblGrid>
      <w:tr w:rsidR="0034794B" w:rsidRPr="00751A5F" w14:paraId="04ED2BDC" w14:textId="77777777" w:rsidTr="0034794B">
        <w:trPr>
          <w:trHeight w:val="20"/>
        </w:trPr>
        <w:tc>
          <w:tcPr>
            <w:tcW w:w="1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C020A" w14:textId="220EF33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A21E84">
              <w:rPr>
                <w:rFonts w:ascii="Times New Roman" w:eastAsia="Times New Roman" w:hAnsi="Times New Roman" w:cs="Times New Roman"/>
                <w:color w:val="000000"/>
                <w:lang w:eastAsia="ru-RU"/>
              </w:rPr>
              <w:t>Руководители ОГВ</w:t>
            </w:r>
          </w:p>
        </w:tc>
        <w:tc>
          <w:tcPr>
            <w:tcW w:w="2521" w:type="dxa"/>
            <w:tcBorders>
              <w:top w:val="single" w:sz="4" w:space="0" w:color="auto"/>
              <w:left w:val="nil"/>
              <w:bottom w:val="single" w:sz="4" w:space="0" w:color="auto"/>
              <w:right w:val="single" w:sz="4" w:space="0" w:color="auto"/>
            </w:tcBorders>
            <w:shd w:val="clear" w:color="auto" w:fill="auto"/>
            <w:noWrap/>
            <w:vAlign w:val="center"/>
          </w:tcPr>
          <w:p w14:paraId="6C16E6D0" w14:textId="32954FFC"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A21E84">
              <w:rPr>
                <w:rFonts w:ascii="Times New Roman" w:eastAsia="Times New Roman" w:hAnsi="Times New Roman" w:cs="Times New Roman"/>
                <w:color w:val="000000"/>
                <w:lang w:eastAsia="ru-RU"/>
              </w:rPr>
              <w:t>Директор (начальник) / зам. директора (зам. начальника) Управления/ Департамента</w:t>
            </w:r>
          </w:p>
        </w:tc>
        <w:tc>
          <w:tcPr>
            <w:tcW w:w="2421" w:type="dxa"/>
            <w:tcBorders>
              <w:top w:val="single" w:sz="4" w:space="0" w:color="auto"/>
              <w:left w:val="nil"/>
              <w:bottom w:val="single" w:sz="4" w:space="0" w:color="auto"/>
              <w:right w:val="single" w:sz="4" w:space="0" w:color="auto"/>
            </w:tcBorders>
            <w:shd w:val="clear" w:color="auto" w:fill="auto"/>
            <w:vAlign w:val="center"/>
          </w:tcPr>
          <w:p w14:paraId="45A1A7B5" w14:textId="252A4992"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A21E84">
              <w:rPr>
                <w:rFonts w:ascii="Times New Roman" w:eastAsia="Times New Roman" w:hAnsi="Times New Roman" w:cs="Times New Roman"/>
                <w:color w:val="000000"/>
                <w:lang w:eastAsia="ru-RU"/>
              </w:rPr>
              <w:t xml:space="preserve">Начальник/ </w:t>
            </w:r>
            <w:proofErr w:type="spellStart"/>
            <w:r w:rsidRPr="00A21E84">
              <w:rPr>
                <w:rFonts w:ascii="Times New Roman" w:eastAsia="Times New Roman" w:hAnsi="Times New Roman" w:cs="Times New Roman"/>
                <w:color w:val="000000"/>
                <w:lang w:eastAsia="ru-RU"/>
              </w:rPr>
              <w:t>зам.начальника</w:t>
            </w:r>
            <w:proofErr w:type="spellEnd"/>
            <w:r w:rsidRPr="00A21E8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w:t>
            </w:r>
            <w:r w:rsidRPr="00A21E84">
              <w:rPr>
                <w:rFonts w:ascii="Times New Roman" w:eastAsia="Times New Roman" w:hAnsi="Times New Roman" w:cs="Times New Roman"/>
                <w:color w:val="000000"/>
                <w:lang w:eastAsia="ru-RU"/>
              </w:rPr>
              <w:t>тдела</w:t>
            </w:r>
          </w:p>
        </w:tc>
        <w:tc>
          <w:tcPr>
            <w:tcW w:w="2534" w:type="dxa"/>
            <w:tcBorders>
              <w:top w:val="single" w:sz="4" w:space="0" w:color="auto"/>
              <w:left w:val="nil"/>
              <w:bottom w:val="single" w:sz="4" w:space="0" w:color="auto"/>
              <w:right w:val="single" w:sz="4" w:space="0" w:color="auto"/>
            </w:tcBorders>
            <w:shd w:val="clear" w:color="auto" w:fill="auto"/>
            <w:vAlign w:val="center"/>
          </w:tcPr>
          <w:p w14:paraId="65ABA531" w14:textId="6255236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A21E84">
              <w:rPr>
                <w:rFonts w:ascii="Times New Roman" w:eastAsia="Times New Roman" w:hAnsi="Times New Roman" w:cs="Times New Roman"/>
                <w:color w:val="000000"/>
                <w:lang w:eastAsia="ru-RU"/>
              </w:rPr>
              <w:t>Зав. сектором, специалисты, консультанты и пр. (профильные)</w:t>
            </w:r>
          </w:p>
        </w:tc>
      </w:tr>
      <w:tr w:rsidR="0034794B" w:rsidRPr="00751A5F" w14:paraId="462BD66B" w14:textId="77777777" w:rsidTr="0034794B">
        <w:trPr>
          <w:trHeight w:val="20"/>
        </w:trPr>
        <w:tc>
          <w:tcPr>
            <w:tcW w:w="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D0E5E"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14:paraId="42DD15DF"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369CF13E"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Ямало-Ненецкий АО</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14:paraId="3DDF9A36"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Ульяновская область</w:t>
            </w:r>
          </w:p>
        </w:tc>
      </w:tr>
      <w:tr w:rsidR="0034794B" w:rsidRPr="00751A5F" w14:paraId="280BFA9A" w14:textId="77777777" w:rsidTr="0034794B">
        <w:trPr>
          <w:trHeight w:val="20"/>
        </w:trPr>
        <w:tc>
          <w:tcPr>
            <w:tcW w:w="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DA7AE"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14:paraId="5EA68BC3"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364C919B"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14:paraId="327AB203"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Хабаровский край</w:t>
            </w:r>
          </w:p>
        </w:tc>
      </w:tr>
      <w:tr w:rsidR="0034794B" w:rsidRPr="00751A5F" w14:paraId="35A9F98A" w14:textId="77777777" w:rsidTr="0034794B">
        <w:trPr>
          <w:trHeight w:val="20"/>
        </w:trPr>
        <w:tc>
          <w:tcPr>
            <w:tcW w:w="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9B3CB"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14:paraId="19936863"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47185855"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14:paraId="0C01A1D4" w14:textId="77777777" w:rsidR="0034794B" w:rsidRPr="00751A5F" w:rsidRDefault="0034794B" w:rsidP="0034794B">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Ярославская область</w:t>
            </w:r>
          </w:p>
        </w:tc>
      </w:tr>
    </w:tbl>
    <w:p w14:paraId="6EB82A29" w14:textId="77777777" w:rsidR="0042391D" w:rsidRPr="00751A5F" w:rsidRDefault="0042391D" w:rsidP="0042391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59CE37D" w14:textId="424455B6" w:rsidR="00DE6BFB" w:rsidRPr="00AB0577" w:rsidRDefault="00DE6BFB" w:rsidP="00A21E84">
      <w:pPr>
        <w:spacing w:after="0" w:line="240" w:lineRule="auto"/>
        <w:jc w:val="both"/>
        <w:rPr>
          <w:rFonts w:ascii="Times New Roman" w:eastAsia="Times New Roman" w:hAnsi="Times New Roman" w:cs="Times New Roman"/>
          <w:color w:val="000000"/>
          <w:sz w:val="24"/>
          <w:szCs w:val="24"/>
          <w:lang w:eastAsia="ru-RU"/>
        </w:rPr>
      </w:pPr>
      <w:r w:rsidRPr="00AB0577">
        <w:rPr>
          <w:rFonts w:ascii="Times New Roman" w:eastAsia="Times New Roman" w:hAnsi="Times New Roman" w:cs="Times New Roman"/>
          <w:color w:val="000000"/>
          <w:sz w:val="24"/>
          <w:szCs w:val="24"/>
          <w:lang w:eastAsia="ru-RU"/>
        </w:rPr>
        <w:t>Таблица 21 – Субъекты Российской Федерации, в которых за организацию работы по устранению выявленных недостатков назначены специалисты непрофильных подразделений или не представитель ОГВ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79"/>
      </w:tblGrid>
      <w:tr w:rsidR="00DE6BFB" w:rsidRPr="00751A5F" w14:paraId="5BC26DCB" w14:textId="77777777" w:rsidTr="007F318C">
        <w:trPr>
          <w:trHeight w:val="601"/>
        </w:trPr>
        <w:tc>
          <w:tcPr>
            <w:tcW w:w="3114" w:type="dxa"/>
            <w:shd w:val="clear" w:color="auto" w:fill="auto"/>
            <w:vAlign w:val="center"/>
          </w:tcPr>
          <w:p w14:paraId="1ED02DF8"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Волгоградская область</w:t>
            </w:r>
          </w:p>
        </w:tc>
        <w:tc>
          <w:tcPr>
            <w:tcW w:w="6379" w:type="dxa"/>
            <w:shd w:val="clear" w:color="auto" w:fill="auto"/>
            <w:vAlign w:val="center"/>
          </w:tcPr>
          <w:p w14:paraId="33804ACD"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Заведующий сектором методической работы отдела информационно-методической работы</w:t>
            </w:r>
            <w:r w:rsidRPr="00751A5F">
              <w:rPr>
                <w:rFonts w:ascii="Times New Roman" w:eastAsia="Times New Roman" w:hAnsi="Times New Roman" w:cs="Times New Roman"/>
                <w:color w:val="000000"/>
                <w:lang w:eastAsia="ru-RU"/>
              </w:rPr>
              <w:br/>
              <w:t>Начальник отдела информационно-методической работы</w:t>
            </w:r>
          </w:p>
        </w:tc>
      </w:tr>
      <w:tr w:rsidR="00DE6BFB" w:rsidRPr="00751A5F" w14:paraId="0AD8BF87" w14:textId="77777777" w:rsidTr="007F318C">
        <w:trPr>
          <w:trHeight w:val="357"/>
        </w:trPr>
        <w:tc>
          <w:tcPr>
            <w:tcW w:w="3114" w:type="dxa"/>
            <w:shd w:val="clear" w:color="auto" w:fill="auto"/>
            <w:vAlign w:val="center"/>
          </w:tcPr>
          <w:p w14:paraId="4CFADDFC"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Новосибирская область</w:t>
            </w:r>
          </w:p>
        </w:tc>
        <w:tc>
          <w:tcPr>
            <w:tcW w:w="6379" w:type="dxa"/>
            <w:shd w:val="clear" w:color="auto" w:fill="auto"/>
            <w:vAlign w:val="center"/>
          </w:tcPr>
          <w:p w14:paraId="4F22F33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Директора учреждений </w:t>
            </w:r>
          </w:p>
        </w:tc>
      </w:tr>
      <w:tr w:rsidR="00DE6BFB" w:rsidRPr="00751A5F" w14:paraId="79D4169E" w14:textId="77777777" w:rsidTr="007F318C">
        <w:trPr>
          <w:trHeight w:val="300"/>
        </w:trPr>
        <w:tc>
          <w:tcPr>
            <w:tcW w:w="3114" w:type="dxa"/>
            <w:shd w:val="clear" w:color="auto" w:fill="auto"/>
            <w:vAlign w:val="center"/>
          </w:tcPr>
          <w:p w14:paraId="383842E9"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Оренбургская область</w:t>
            </w:r>
          </w:p>
        </w:tc>
        <w:tc>
          <w:tcPr>
            <w:tcW w:w="6379" w:type="dxa"/>
            <w:shd w:val="clear" w:color="auto" w:fill="auto"/>
            <w:vAlign w:val="center"/>
          </w:tcPr>
          <w:p w14:paraId="616BA63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Начальник отдела методологии нормирования труда и заработной платы подведомственных учреждений</w:t>
            </w:r>
          </w:p>
        </w:tc>
      </w:tr>
      <w:tr w:rsidR="00DE6BFB" w:rsidRPr="00751A5F" w14:paraId="4CE1023F" w14:textId="77777777" w:rsidTr="007F318C">
        <w:trPr>
          <w:trHeight w:val="186"/>
        </w:trPr>
        <w:tc>
          <w:tcPr>
            <w:tcW w:w="3114" w:type="dxa"/>
            <w:shd w:val="clear" w:color="auto" w:fill="auto"/>
            <w:vAlign w:val="center"/>
          </w:tcPr>
          <w:p w14:paraId="5874A3A8"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Пермский край</w:t>
            </w:r>
          </w:p>
        </w:tc>
        <w:tc>
          <w:tcPr>
            <w:tcW w:w="6379" w:type="dxa"/>
            <w:shd w:val="clear" w:color="auto" w:fill="auto"/>
            <w:vAlign w:val="center"/>
          </w:tcPr>
          <w:p w14:paraId="0DB7526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Главный специалист отдела информационных технологий и сопровождения регистра</w:t>
            </w:r>
          </w:p>
        </w:tc>
      </w:tr>
      <w:tr w:rsidR="00DE6BFB" w:rsidRPr="00751A5F" w14:paraId="38590E03" w14:textId="77777777" w:rsidTr="007F318C">
        <w:trPr>
          <w:trHeight w:val="267"/>
        </w:trPr>
        <w:tc>
          <w:tcPr>
            <w:tcW w:w="3114" w:type="dxa"/>
            <w:shd w:val="clear" w:color="auto" w:fill="auto"/>
            <w:vAlign w:val="center"/>
          </w:tcPr>
          <w:p w14:paraId="6F201A01"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Республика Адыгея </w:t>
            </w:r>
          </w:p>
        </w:tc>
        <w:tc>
          <w:tcPr>
            <w:tcW w:w="6379" w:type="dxa"/>
            <w:shd w:val="clear" w:color="auto" w:fill="auto"/>
            <w:vAlign w:val="center"/>
          </w:tcPr>
          <w:p w14:paraId="3D928084"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Консультант информационно-правового отдела</w:t>
            </w:r>
          </w:p>
        </w:tc>
      </w:tr>
      <w:tr w:rsidR="00DE6BFB" w:rsidRPr="00751A5F" w14:paraId="09EFC70A" w14:textId="77777777" w:rsidTr="007F318C">
        <w:trPr>
          <w:trHeight w:val="669"/>
        </w:trPr>
        <w:tc>
          <w:tcPr>
            <w:tcW w:w="3114" w:type="dxa"/>
            <w:shd w:val="clear" w:color="auto" w:fill="auto"/>
            <w:vAlign w:val="center"/>
          </w:tcPr>
          <w:p w14:paraId="4B7B5C8F"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Северная Осетия-Алания</w:t>
            </w:r>
          </w:p>
        </w:tc>
        <w:tc>
          <w:tcPr>
            <w:tcW w:w="6379" w:type="dxa"/>
            <w:shd w:val="clear" w:color="auto" w:fill="auto"/>
            <w:vAlign w:val="center"/>
          </w:tcPr>
          <w:p w14:paraId="569AC120"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Консультант отдела информационных технологий, технического обслуживания и эксплуатации автоматизированных систем, обеспечения</w:t>
            </w:r>
          </w:p>
        </w:tc>
      </w:tr>
      <w:tr w:rsidR="00DE6BFB" w:rsidRPr="00751A5F" w14:paraId="7D0D1C4A" w14:textId="77777777" w:rsidTr="007F318C">
        <w:trPr>
          <w:trHeight w:val="300"/>
        </w:trPr>
        <w:tc>
          <w:tcPr>
            <w:tcW w:w="3114" w:type="dxa"/>
            <w:shd w:val="clear" w:color="auto" w:fill="auto"/>
            <w:vAlign w:val="center"/>
          </w:tcPr>
          <w:p w14:paraId="4EB3790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Самарская область</w:t>
            </w:r>
          </w:p>
        </w:tc>
        <w:tc>
          <w:tcPr>
            <w:tcW w:w="6379" w:type="dxa"/>
            <w:shd w:val="clear" w:color="auto" w:fill="auto"/>
            <w:vAlign w:val="center"/>
          </w:tcPr>
          <w:p w14:paraId="563652A3"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Консультант управления административно-судебной и профилактической работы </w:t>
            </w:r>
            <w:proofErr w:type="spellStart"/>
            <w:r w:rsidRPr="00751A5F">
              <w:rPr>
                <w:rFonts w:ascii="Times New Roman" w:eastAsia="Times New Roman" w:hAnsi="Times New Roman" w:cs="Times New Roman"/>
                <w:color w:val="000000"/>
                <w:lang w:eastAsia="ru-RU"/>
              </w:rPr>
              <w:t>Минсоцдемографии</w:t>
            </w:r>
            <w:proofErr w:type="spellEnd"/>
            <w:r w:rsidRPr="00751A5F">
              <w:rPr>
                <w:rFonts w:ascii="Times New Roman" w:eastAsia="Times New Roman" w:hAnsi="Times New Roman" w:cs="Times New Roman"/>
                <w:color w:val="000000"/>
                <w:lang w:eastAsia="ru-RU"/>
              </w:rPr>
              <w:t xml:space="preserve"> СО</w:t>
            </w:r>
            <w:r w:rsidRPr="00751A5F">
              <w:rPr>
                <w:rFonts w:ascii="Times New Roman" w:eastAsia="Times New Roman" w:hAnsi="Times New Roman" w:cs="Times New Roman"/>
                <w:color w:val="000000"/>
                <w:lang w:eastAsia="ru-RU"/>
              </w:rPr>
              <w:br/>
              <w:t xml:space="preserve">Главный специалист управления административно-судебной и профилактической работы </w:t>
            </w:r>
          </w:p>
        </w:tc>
      </w:tr>
      <w:tr w:rsidR="00DE6BFB" w:rsidRPr="00751A5F" w14:paraId="22027F5E" w14:textId="77777777" w:rsidTr="007F318C">
        <w:trPr>
          <w:trHeight w:val="382"/>
        </w:trPr>
        <w:tc>
          <w:tcPr>
            <w:tcW w:w="3114" w:type="dxa"/>
            <w:shd w:val="clear" w:color="auto" w:fill="auto"/>
            <w:vAlign w:val="center"/>
          </w:tcPr>
          <w:p w14:paraId="7B03445B"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Тверская область</w:t>
            </w:r>
          </w:p>
        </w:tc>
        <w:tc>
          <w:tcPr>
            <w:tcW w:w="6379" w:type="dxa"/>
            <w:shd w:val="clear" w:color="auto" w:fill="auto"/>
            <w:vAlign w:val="center"/>
          </w:tcPr>
          <w:p w14:paraId="47625277" w14:textId="77777777" w:rsidR="00DE6BFB" w:rsidRPr="00751A5F" w:rsidRDefault="00DE6BFB"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Консультант сектора правовой работы</w:t>
            </w:r>
          </w:p>
        </w:tc>
      </w:tr>
    </w:tbl>
    <w:p w14:paraId="77D82661" w14:textId="07105B26" w:rsidR="00A21E84" w:rsidRDefault="00A21E84" w:rsidP="00A21E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106556C" w14:textId="1DDBDE6C" w:rsidR="00DE6BFB" w:rsidRDefault="00DE6BFB" w:rsidP="00DE6BF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Также наблюдаются случаи, когда ответственными за устранение выявленных недостатков назначаются специалисты н</w:t>
      </w:r>
      <w:r w:rsidR="00DC3AFA">
        <w:rPr>
          <w:rFonts w:ascii="Times New Roman" w:eastAsia="Times New Roman" w:hAnsi="Times New Roman" w:cs="Times New Roman"/>
          <w:sz w:val="24"/>
          <w:szCs w:val="24"/>
          <w:lang w:eastAsia="ru-RU"/>
        </w:rPr>
        <w:t xml:space="preserve">епрофильных подразделений (таблица </w:t>
      </w:r>
      <w:r w:rsidRPr="00751A5F">
        <w:rPr>
          <w:rFonts w:ascii="Times New Roman" w:eastAsia="Times New Roman" w:hAnsi="Times New Roman" w:cs="Times New Roman"/>
          <w:sz w:val="24"/>
          <w:szCs w:val="24"/>
          <w:lang w:eastAsia="ru-RU"/>
        </w:rPr>
        <w:t>21)</w:t>
      </w:r>
      <w:r w:rsidR="00F57FB2" w:rsidRPr="00751A5F">
        <w:rPr>
          <w:rFonts w:ascii="Times New Roman" w:eastAsia="Times New Roman" w:hAnsi="Times New Roman" w:cs="Times New Roman"/>
          <w:sz w:val="24"/>
          <w:szCs w:val="24"/>
          <w:lang w:eastAsia="ru-RU"/>
        </w:rPr>
        <w:t>. Эт</w:t>
      </w:r>
      <w:r w:rsidRPr="00751A5F">
        <w:rPr>
          <w:rFonts w:ascii="Times New Roman" w:eastAsia="Times New Roman" w:hAnsi="Times New Roman" w:cs="Times New Roman"/>
          <w:sz w:val="24"/>
          <w:szCs w:val="24"/>
          <w:lang w:eastAsia="ru-RU"/>
        </w:rPr>
        <w:t xml:space="preserve">о </w:t>
      </w:r>
      <w:r w:rsidR="00F57FB2" w:rsidRPr="00751A5F">
        <w:rPr>
          <w:rFonts w:ascii="Times New Roman" w:eastAsia="Times New Roman" w:hAnsi="Times New Roman" w:cs="Times New Roman"/>
          <w:sz w:val="24"/>
          <w:szCs w:val="24"/>
          <w:lang w:eastAsia="ru-RU"/>
        </w:rPr>
        <w:t xml:space="preserve">создает </w:t>
      </w:r>
      <w:r w:rsidRPr="00751A5F">
        <w:rPr>
          <w:rFonts w:ascii="Times New Roman" w:eastAsia="Times New Roman" w:hAnsi="Times New Roman" w:cs="Times New Roman"/>
          <w:sz w:val="24"/>
          <w:szCs w:val="24"/>
          <w:lang w:eastAsia="ru-RU"/>
        </w:rPr>
        <w:t>ограниченны</w:t>
      </w:r>
      <w:r w:rsidR="00F57FB2" w:rsidRPr="00751A5F">
        <w:rPr>
          <w:rFonts w:ascii="Times New Roman" w:eastAsia="Times New Roman" w:hAnsi="Times New Roman" w:cs="Times New Roman"/>
          <w:sz w:val="24"/>
          <w:szCs w:val="24"/>
          <w:lang w:eastAsia="ru-RU"/>
        </w:rPr>
        <w:t>е</w:t>
      </w:r>
      <w:r w:rsidRPr="00751A5F">
        <w:rPr>
          <w:rFonts w:ascii="Times New Roman" w:eastAsia="Times New Roman" w:hAnsi="Times New Roman" w:cs="Times New Roman"/>
          <w:sz w:val="24"/>
          <w:szCs w:val="24"/>
          <w:lang w:eastAsia="ru-RU"/>
        </w:rPr>
        <w:t xml:space="preserve"> возможност</w:t>
      </w:r>
      <w:r w:rsidR="00100B2F">
        <w:rPr>
          <w:rFonts w:ascii="Times New Roman" w:eastAsia="Times New Roman" w:hAnsi="Times New Roman" w:cs="Times New Roman"/>
          <w:sz w:val="24"/>
          <w:szCs w:val="24"/>
          <w:lang w:eastAsia="ru-RU"/>
        </w:rPr>
        <w:t>и</w:t>
      </w:r>
      <w:r w:rsidRPr="00751A5F">
        <w:rPr>
          <w:rFonts w:ascii="Times New Roman" w:eastAsia="Times New Roman" w:hAnsi="Times New Roman" w:cs="Times New Roman"/>
          <w:sz w:val="24"/>
          <w:szCs w:val="24"/>
          <w:lang w:eastAsia="ru-RU"/>
        </w:rPr>
        <w:t xml:space="preserve"> контроля и управления процессами повышения качества условий оказания услуг </w:t>
      </w:r>
      <w:r w:rsidR="00F57FB2" w:rsidRPr="00751A5F">
        <w:rPr>
          <w:rFonts w:ascii="Times New Roman" w:eastAsia="Times New Roman" w:hAnsi="Times New Roman" w:cs="Times New Roman"/>
          <w:sz w:val="24"/>
          <w:szCs w:val="24"/>
          <w:lang w:eastAsia="ru-RU"/>
        </w:rPr>
        <w:t>ввиду</w:t>
      </w:r>
      <w:r w:rsidRPr="00751A5F">
        <w:rPr>
          <w:rFonts w:ascii="Times New Roman" w:eastAsia="Times New Roman" w:hAnsi="Times New Roman" w:cs="Times New Roman"/>
          <w:sz w:val="24"/>
          <w:szCs w:val="24"/>
          <w:lang w:eastAsia="ru-RU"/>
        </w:rPr>
        <w:t xml:space="preserve"> отсутстви</w:t>
      </w:r>
      <w:r w:rsidR="00F57FB2" w:rsidRPr="00751A5F">
        <w:rPr>
          <w:rFonts w:ascii="Times New Roman" w:eastAsia="Times New Roman" w:hAnsi="Times New Roman" w:cs="Times New Roman"/>
          <w:sz w:val="24"/>
          <w:szCs w:val="24"/>
          <w:lang w:eastAsia="ru-RU"/>
        </w:rPr>
        <w:t>я</w:t>
      </w:r>
      <w:r w:rsidRPr="00751A5F">
        <w:rPr>
          <w:rFonts w:ascii="Times New Roman" w:eastAsia="Times New Roman" w:hAnsi="Times New Roman" w:cs="Times New Roman"/>
          <w:sz w:val="24"/>
          <w:szCs w:val="24"/>
          <w:lang w:eastAsia="ru-RU"/>
        </w:rPr>
        <w:t xml:space="preserve"> реальных рычагов управления у таких должностных лиц. </w:t>
      </w:r>
    </w:p>
    <w:p w14:paraId="16F08D49" w14:textId="2F9FA1C5" w:rsidR="00100B2F" w:rsidRDefault="00100B2F" w:rsidP="00DE6BF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1A0DCD0C" w14:textId="77777777" w:rsidR="00DE3EEF" w:rsidRPr="00751A5F" w:rsidRDefault="00DE3EEF" w:rsidP="00DE6BF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7CBF60A1" w14:textId="1D80CA7B" w:rsidR="00DE6BFB" w:rsidRPr="00751A5F" w:rsidRDefault="007E7A92" w:rsidP="007E7A92">
      <w:pPr>
        <w:pStyle w:val="1"/>
        <w:widowControl w:val="0"/>
        <w:ind w:firstLine="709"/>
        <w:contextualSpacing w:val="0"/>
        <w:rPr>
          <w:sz w:val="24"/>
          <w:szCs w:val="24"/>
        </w:rPr>
      </w:pPr>
      <w:bookmarkStart w:id="37" w:name="_Toc121761029"/>
      <w:r w:rsidRPr="00751A5F">
        <w:rPr>
          <w:sz w:val="24"/>
          <w:szCs w:val="24"/>
        </w:rPr>
        <w:t xml:space="preserve">2.2.2 </w:t>
      </w:r>
      <w:r w:rsidR="00DE6BFB" w:rsidRPr="00751A5F">
        <w:rPr>
          <w:sz w:val="24"/>
          <w:szCs w:val="24"/>
        </w:rPr>
        <w:t>Обеспечение полноты и достоверности размещения информации о независимой оценке качества в части перечней организаций, в отношении которых запланирована независимой оценка в 2022 г.</w:t>
      </w:r>
      <w:bookmarkEnd w:id="37"/>
    </w:p>
    <w:p w14:paraId="54EAEA83" w14:textId="747B2B77" w:rsidR="00DE6BFB" w:rsidRPr="00751A5F" w:rsidRDefault="00DE6BFB" w:rsidP="00DE6BFB">
      <w:pPr>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Формирование требований к полноте информации, размещаемой на официальном сайте bus.gov.ru осуществляется в соответствии с приказ</w:t>
      </w:r>
      <w:r w:rsidR="00A21E84">
        <w:rPr>
          <w:rFonts w:ascii="Times New Roman" w:hAnsi="Times New Roman" w:cs="Times New Roman"/>
          <w:sz w:val="24"/>
          <w:szCs w:val="24"/>
        </w:rPr>
        <w:t xml:space="preserve">ом Минфина России от </w:t>
      </w:r>
      <w:r w:rsidR="00A21E84">
        <w:rPr>
          <w:rFonts w:ascii="Times New Roman" w:hAnsi="Times New Roman" w:cs="Times New Roman"/>
          <w:sz w:val="24"/>
          <w:szCs w:val="24"/>
        </w:rPr>
        <w:lastRenderedPageBreak/>
        <w:t>07.05.2019</w:t>
      </w:r>
      <w:r w:rsidRPr="00751A5F">
        <w:rPr>
          <w:rFonts w:ascii="Times New Roman" w:hAnsi="Times New Roman" w:cs="Times New Roman"/>
          <w:sz w:val="24"/>
          <w:szCs w:val="24"/>
        </w:rPr>
        <w:t>г. № 66н</w:t>
      </w:r>
      <w:r w:rsidRPr="00751A5F">
        <w:rPr>
          <w:rStyle w:val="a7"/>
          <w:rFonts w:ascii="Times New Roman" w:hAnsi="Times New Roman" w:cs="Times New Roman"/>
          <w:sz w:val="24"/>
          <w:szCs w:val="24"/>
        </w:rPr>
        <w:footnoteReference w:id="48"/>
      </w:r>
      <w:r w:rsidRPr="00751A5F">
        <w:rPr>
          <w:rFonts w:ascii="Times New Roman" w:hAnsi="Times New Roman" w:cs="Times New Roman"/>
          <w:sz w:val="24"/>
          <w:szCs w:val="24"/>
        </w:rPr>
        <w:t xml:space="preserve">, где закреплена ответственность органов власти размещать общее количество организаций, подлежащих независимой оценке качества по сферам деятельности, а также перечень организаций, в отношении которых проводится независимая оценка качества в текущем году. Наличие </w:t>
      </w:r>
      <w:r w:rsidR="00421C68" w:rsidRPr="00751A5F">
        <w:rPr>
          <w:rFonts w:ascii="Times New Roman" w:hAnsi="Times New Roman" w:cs="Times New Roman"/>
          <w:sz w:val="24"/>
          <w:szCs w:val="24"/>
        </w:rPr>
        <w:t xml:space="preserve">такого </w:t>
      </w:r>
      <w:r w:rsidRPr="00751A5F">
        <w:rPr>
          <w:rFonts w:ascii="Times New Roman" w:hAnsi="Times New Roman" w:cs="Times New Roman"/>
          <w:sz w:val="24"/>
          <w:szCs w:val="24"/>
        </w:rPr>
        <w:t xml:space="preserve">перечня является одним из показателей полноты и </w:t>
      </w:r>
      <w:r w:rsidR="009C2F52" w:rsidRPr="00751A5F">
        <w:rPr>
          <w:rFonts w:ascii="Times New Roman" w:hAnsi="Times New Roman" w:cs="Times New Roman"/>
          <w:sz w:val="24"/>
          <w:szCs w:val="24"/>
        </w:rPr>
        <w:t>достоверности</w:t>
      </w:r>
      <w:r w:rsidRPr="00751A5F">
        <w:rPr>
          <w:rFonts w:ascii="Times New Roman" w:hAnsi="Times New Roman" w:cs="Times New Roman"/>
          <w:sz w:val="24"/>
          <w:szCs w:val="24"/>
        </w:rPr>
        <w:t xml:space="preserve"> </w:t>
      </w:r>
      <w:r w:rsidR="00421C68" w:rsidRPr="00751A5F">
        <w:rPr>
          <w:rFonts w:ascii="Times New Roman" w:hAnsi="Times New Roman" w:cs="Times New Roman"/>
          <w:sz w:val="24"/>
          <w:szCs w:val="24"/>
        </w:rPr>
        <w:t>размещаемой</w:t>
      </w:r>
      <w:r w:rsidRPr="00751A5F">
        <w:rPr>
          <w:rFonts w:ascii="Times New Roman" w:hAnsi="Times New Roman" w:cs="Times New Roman"/>
          <w:sz w:val="24"/>
          <w:szCs w:val="24"/>
        </w:rPr>
        <w:t xml:space="preserve"> на официальном сайте bus.gov.ru</w:t>
      </w:r>
      <w:r w:rsidR="00421C68" w:rsidRPr="00751A5F">
        <w:rPr>
          <w:rFonts w:ascii="Times New Roman" w:hAnsi="Times New Roman" w:cs="Times New Roman"/>
          <w:sz w:val="24"/>
          <w:szCs w:val="24"/>
        </w:rPr>
        <w:t xml:space="preserve"> информации</w:t>
      </w:r>
      <w:r w:rsidRPr="00751A5F">
        <w:rPr>
          <w:rFonts w:ascii="Times New Roman" w:hAnsi="Times New Roman" w:cs="Times New Roman"/>
          <w:sz w:val="24"/>
          <w:szCs w:val="24"/>
        </w:rPr>
        <w:t xml:space="preserve">. </w:t>
      </w:r>
    </w:p>
    <w:p w14:paraId="53337E54" w14:textId="6FCE7D23" w:rsidR="00DE6BFB" w:rsidRPr="00751A5F" w:rsidRDefault="00DE6BFB" w:rsidP="00DE6BFB">
      <w:pPr>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соответствии с законодательством о </w:t>
      </w:r>
      <w:r w:rsidR="00F57FB2" w:rsidRPr="00751A5F">
        <w:rPr>
          <w:rFonts w:ascii="Times New Roman" w:hAnsi="Times New Roman" w:cs="Times New Roman"/>
          <w:sz w:val="24"/>
          <w:szCs w:val="24"/>
        </w:rPr>
        <w:t>НОК</w:t>
      </w:r>
      <w:r w:rsidRPr="00751A5F">
        <w:rPr>
          <w:rFonts w:ascii="Times New Roman" w:hAnsi="Times New Roman" w:cs="Times New Roman"/>
          <w:sz w:val="24"/>
          <w:szCs w:val="24"/>
        </w:rPr>
        <w:t xml:space="preserve"> предусмотрено, что </w:t>
      </w:r>
      <w:r w:rsidR="00F57FB2" w:rsidRPr="00751A5F">
        <w:rPr>
          <w:rFonts w:ascii="Times New Roman" w:hAnsi="Times New Roman" w:cs="Times New Roman"/>
          <w:sz w:val="24"/>
          <w:szCs w:val="24"/>
        </w:rPr>
        <w:t>она</w:t>
      </w:r>
      <w:r w:rsidRPr="00751A5F">
        <w:rPr>
          <w:rFonts w:ascii="Times New Roman" w:hAnsi="Times New Roman" w:cs="Times New Roman"/>
          <w:sz w:val="24"/>
          <w:szCs w:val="24"/>
        </w:rPr>
        <w:t xml:space="preserve"> проводится в отношении организаций, подлежащих такой оценке, не чаще чем один раз в год и не реже чем один раз в три года. Таким образом, цикл проведения оценки составляет три года и за этот период должны быть охвачены независимой оценкой все 100% организаций, подлежащих НОК. Новый трехлетний цикл проведения независимой оценки качества условий оказания социальных услуг начался с 2021 года (2021–2023 гг.).</w:t>
      </w:r>
    </w:p>
    <w:p w14:paraId="79823514" w14:textId="60E6ECA8" w:rsidR="00DE6BFB" w:rsidRPr="00751A5F" w:rsidRDefault="00DE6BFB" w:rsidP="00DE6BFB">
      <w:pPr>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условиях пандемии </w:t>
      </w:r>
      <w:proofErr w:type="spellStart"/>
      <w:r w:rsidRPr="00751A5F">
        <w:rPr>
          <w:rFonts w:ascii="Times New Roman" w:hAnsi="Times New Roman" w:cs="Times New Roman"/>
          <w:sz w:val="24"/>
          <w:szCs w:val="24"/>
        </w:rPr>
        <w:t>коронавируса</w:t>
      </w:r>
      <w:proofErr w:type="spellEnd"/>
      <w:r w:rsidRPr="00751A5F">
        <w:rPr>
          <w:rFonts w:ascii="Times New Roman" w:hAnsi="Times New Roman" w:cs="Times New Roman"/>
          <w:sz w:val="24"/>
          <w:szCs w:val="24"/>
        </w:rPr>
        <w:t xml:space="preserve"> в 2020 и 2021 годах активность в проведении независимой оценки качества, в том числе формирование и размещение на сайте bus.gov.ru перечней организаций, подлежащих независимой оценке в календарном году, отмечалась ближе к концу года (ноябрь-декабрь). Если посмотреть на динамику включения организаций в перечни для проведения независимой оценки качества в 2021 году в разрезе отраслей социальной сферы, то можно отметить ежеквартал</w:t>
      </w:r>
      <w:r w:rsidR="00A21E84">
        <w:rPr>
          <w:rFonts w:ascii="Times New Roman" w:hAnsi="Times New Roman" w:cs="Times New Roman"/>
          <w:sz w:val="24"/>
          <w:szCs w:val="24"/>
        </w:rPr>
        <w:t xml:space="preserve">ьную корректировку данных (таблица </w:t>
      </w:r>
      <w:r w:rsidRPr="00751A5F">
        <w:rPr>
          <w:rFonts w:ascii="Times New Roman" w:hAnsi="Times New Roman" w:cs="Times New Roman"/>
          <w:sz w:val="24"/>
          <w:szCs w:val="24"/>
        </w:rPr>
        <w:t xml:space="preserve">3). </w:t>
      </w:r>
    </w:p>
    <w:p w14:paraId="133B34EF" w14:textId="77777777" w:rsidR="00DE6BFB" w:rsidRPr="00751A5F" w:rsidRDefault="00DE6BFB" w:rsidP="00DE6BFB">
      <w:pPr>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сфере социального обслуживания на региональном уровне доля организаций, включенных в перечни, составила 44,9% от всех организаций в сфере социального обслуживания, подлежащих оценке (по данным, представленным органами власти субъектов Российской Федерации на сайте </w:t>
      </w:r>
      <w:r w:rsidRPr="00751A5F">
        <w:rPr>
          <w:rFonts w:ascii="Times New Roman" w:hAnsi="Times New Roman" w:cs="Times New Roman"/>
          <w:sz w:val="24"/>
          <w:szCs w:val="24"/>
          <w:lang w:val="en-US"/>
        </w:rPr>
        <w:t>bus</w:t>
      </w:r>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gov</w:t>
      </w:r>
      <w:proofErr w:type="spellEnd"/>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ru</w:t>
      </w:r>
      <w:proofErr w:type="spellEnd"/>
      <w:r w:rsidRPr="00751A5F">
        <w:rPr>
          <w:rFonts w:ascii="Times New Roman" w:hAnsi="Times New Roman" w:cs="Times New Roman"/>
          <w:sz w:val="24"/>
          <w:szCs w:val="24"/>
        </w:rPr>
        <w:t>). В остальных отраслях социальной сферы этот показатель составил 25-30%, что требует внимания к планированию охвата организаций социальной сферы независимой оценкой качества на 2022-2023 гг.</w:t>
      </w:r>
    </w:p>
    <w:p w14:paraId="4921EFCD" w14:textId="442C9CA4" w:rsidR="00DE6BFB" w:rsidRPr="00751A5F" w:rsidRDefault="00DE6BFB" w:rsidP="00A21E84">
      <w:pPr>
        <w:widowControl w:val="0"/>
        <w:spacing w:after="0" w:line="360" w:lineRule="auto"/>
        <w:ind w:firstLine="709"/>
        <w:jc w:val="both"/>
        <w:rPr>
          <w:rFonts w:ascii="Times New Roman" w:hAnsi="Times New Roman" w:cs="Times New Roman"/>
          <w:sz w:val="24"/>
        </w:rPr>
      </w:pPr>
      <w:r w:rsidRPr="00751A5F">
        <w:rPr>
          <w:rFonts w:ascii="Times New Roman" w:hAnsi="Times New Roman" w:cs="Times New Roman"/>
          <w:sz w:val="24"/>
        </w:rPr>
        <w:t xml:space="preserve">Как и в предыдущие годы динамика работы по проведению независимой оценки качества в 2022 году в организационно-подготовительной части начала набирать активность только в 3 квартале 2022 г. </w:t>
      </w:r>
      <w:r w:rsidRPr="00751A5F">
        <w:rPr>
          <w:rFonts w:ascii="Times New Roman" w:hAnsi="Times New Roman" w:cs="Times New Roman"/>
          <w:sz w:val="24"/>
          <w:szCs w:val="24"/>
        </w:rPr>
        <w:t xml:space="preserve">По состоянию на 10 ноября 2022 г. количество организаций, которые были включены в перечни для проведения </w:t>
      </w:r>
      <w:r w:rsidR="00421C68" w:rsidRPr="00751A5F">
        <w:rPr>
          <w:rFonts w:ascii="Times New Roman" w:hAnsi="Times New Roman" w:cs="Times New Roman"/>
          <w:sz w:val="24"/>
          <w:szCs w:val="24"/>
        </w:rPr>
        <w:t>НОК</w:t>
      </w:r>
      <w:r w:rsidRPr="00751A5F">
        <w:rPr>
          <w:rFonts w:ascii="Times New Roman" w:hAnsi="Times New Roman" w:cs="Times New Roman"/>
          <w:sz w:val="24"/>
          <w:szCs w:val="24"/>
        </w:rPr>
        <w:t xml:space="preserve"> в 2022 году, </w:t>
      </w:r>
      <w:r w:rsidRPr="00751A5F">
        <w:rPr>
          <w:rFonts w:ascii="Times New Roman" w:hAnsi="Times New Roman" w:cs="Times New Roman"/>
          <w:sz w:val="24"/>
          <w:szCs w:val="24"/>
        </w:rPr>
        <w:lastRenderedPageBreak/>
        <w:t>составило 27</w:t>
      </w:r>
      <w:r w:rsidR="00A10909">
        <w:rPr>
          <w:rFonts w:ascii="Times New Roman" w:hAnsi="Times New Roman" w:cs="Times New Roman"/>
          <w:sz w:val="24"/>
          <w:szCs w:val="24"/>
        </w:rPr>
        <w:t> </w:t>
      </w:r>
      <w:r w:rsidRPr="00751A5F">
        <w:rPr>
          <w:rFonts w:ascii="Times New Roman" w:hAnsi="Times New Roman" w:cs="Times New Roman"/>
          <w:sz w:val="24"/>
          <w:szCs w:val="24"/>
        </w:rPr>
        <w:t xml:space="preserve">720 единиц из 84 380 организаций по всем сферам (здравоохранение, </w:t>
      </w:r>
      <w:r w:rsidRPr="00D84CAB">
        <w:rPr>
          <w:rFonts w:ascii="Times New Roman" w:hAnsi="Times New Roman" w:cs="Times New Roman"/>
          <w:sz w:val="24"/>
          <w:szCs w:val="24"/>
        </w:rPr>
        <w:t>культура, образование и социальное обслуживание), что составляет 32,8 % от всех</w:t>
      </w:r>
      <w:r w:rsidRPr="00751A5F">
        <w:rPr>
          <w:rFonts w:ascii="Times New Roman" w:hAnsi="Times New Roman" w:cs="Times New Roman"/>
          <w:sz w:val="24"/>
          <w:szCs w:val="24"/>
        </w:rPr>
        <w:t xml:space="preserve"> организаций социальной сферы</w:t>
      </w:r>
      <w:r w:rsidR="00421C68" w:rsidRPr="00751A5F">
        <w:rPr>
          <w:rFonts w:ascii="Times New Roman" w:hAnsi="Times New Roman" w:cs="Times New Roman"/>
          <w:sz w:val="24"/>
          <w:szCs w:val="24"/>
        </w:rPr>
        <w:t xml:space="preserve"> в России</w:t>
      </w:r>
      <w:r w:rsidRPr="00751A5F">
        <w:rPr>
          <w:rFonts w:ascii="Times New Roman" w:hAnsi="Times New Roman" w:cs="Times New Roman"/>
          <w:sz w:val="24"/>
          <w:szCs w:val="24"/>
        </w:rPr>
        <w:t>.</w:t>
      </w:r>
    </w:p>
    <w:p w14:paraId="35F9689C" w14:textId="77777777" w:rsidR="00DE6BFB" w:rsidRPr="00751A5F" w:rsidRDefault="00DE6BFB" w:rsidP="00A21E84">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На федеральном уровне в перечни по проведению независимой оценки в 2022 году было включено 237 организаций, все в сфере образования, в том числе: 36 организаций в сфере культуры, 201 организация в сфере образования. В 2021 году в перечни было включено только 9 организаций в сфере образования.</w:t>
      </w:r>
    </w:p>
    <w:p w14:paraId="3C2EFA0B" w14:textId="037897E8" w:rsidR="00DE6BFB" w:rsidRPr="00751A5F" w:rsidRDefault="00DE6BFB" w:rsidP="00A21E84">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Анализ информации о количестве организаций, включенных в перечни для проведения независимой оценки качества за последние 5 лет (</w:t>
      </w:r>
      <w:r w:rsidR="00421C68" w:rsidRPr="00751A5F">
        <w:rPr>
          <w:rFonts w:ascii="Times New Roman" w:hAnsi="Times New Roman" w:cs="Times New Roman"/>
          <w:sz w:val="24"/>
          <w:szCs w:val="24"/>
        </w:rPr>
        <w:t xml:space="preserve">в </w:t>
      </w:r>
      <w:proofErr w:type="spellStart"/>
      <w:r w:rsidR="00421C68" w:rsidRPr="00751A5F">
        <w:rPr>
          <w:rFonts w:ascii="Times New Roman" w:hAnsi="Times New Roman" w:cs="Times New Roman"/>
          <w:sz w:val="24"/>
          <w:szCs w:val="24"/>
        </w:rPr>
        <w:t>т.ч</w:t>
      </w:r>
      <w:proofErr w:type="spellEnd"/>
      <w:r w:rsidR="00421C68" w:rsidRPr="00751A5F">
        <w:rPr>
          <w:rFonts w:ascii="Times New Roman" w:hAnsi="Times New Roman" w:cs="Times New Roman"/>
          <w:sz w:val="24"/>
          <w:szCs w:val="24"/>
        </w:rPr>
        <w:t xml:space="preserve">. </w:t>
      </w:r>
      <w:r w:rsidRPr="00751A5F">
        <w:rPr>
          <w:rFonts w:ascii="Times New Roman" w:hAnsi="Times New Roman" w:cs="Times New Roman"/>
          <w:sz w:val="24"/>
          <w:szCs w:val="24"/>
        </w:rPr>
        <w:t>за 10 месяцев отчетного года)</w:t>
      </w:r>
      <w:r w:rsidR="00421C68" w:rsidRPr="00751A5F">
        <w:rPr>
          <w:rFonts w:ascii="Times New Roman" w:hAnsi="Times New Roman" w:cs="Times New Roman"/>
          <w:sz w:val="24"/>
          <w:szCs w:val="24"/>
        </w:rPr>
        <w:t>,</w:t>
      </w:r>
      <w:r w:rsidRPr="00751A5F">
        <w:rPr>
          <w:rFonts w:ascii="Times New Roman" w:hAnsi="Times New Roman" w:cs="Times New Roman"/>
          <w:sz w:val="24"/>
          <w:szCs w:val="24"/>
        </w:rPr>
        <w:t xml:space="preserve"> показывает, что в 2020-2021 годах в связи с пандемией работа по включению в перечни и в целом проведение независимой оценки шла с опозданием по всем отраслям, особенно в сфере здравоохранения. В 2022 году количество организаций, включенных в перечни к ноябрю 2022 года значительно выше по сравнению с э</w:t>
      </w:r>
      <w:r w:rsidR="00A21E84">
        <w:rPr>
          <w:rFonts w:ascii="Times New Roman" w:hAnsi="Times New Roman" w:cs="Times New Roman"/>
          <w:sz w:val="24"/>
          <w:szCs w:val="24"/>
        </w:rPr>
        <w:t xml:space="preserve">тим же периодом 2021 года (таблица </w:t>
      </w:r>
      <w:r w:rsidRPr="00751A5F">
        <w:rPr>
          <w:rFonts w:ascii="Times New Roman" w:hAnsi="Times New Roman" w:cs="Times New Roman"/>
          <w:sz w:val="24"/>
          <w:szCs w:val="24"/>
        </w:rPr>
        <w:t>22).</w:t>
      </w:r>
    </w:p>
    <w:p w14:paraId="713B5BDF" w14:textId="48D32588" w:rsidR="00DE6BFB" w:rsidRPr="00751A5F" w:rsidRDefault="00DE6BFB" w:rsidP="00A21E84">
      <w:pPr>
        <w:widowControl w:val="0"/>
        <w:spacing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22 - Динамика охвата организаций независимой оценкой по сферам деятельности в 2018–2022 годах </w:t>
      </w:r>
      <w:r w:rsidRPr="00751A5F">
        <w:rPr>
          <w:rFonts w:ascii="Times New Roman" w:hAnsi="Times New Roman" w:cs="Times New Roman"/>
          <w:i/>
          <w:iCs/>
          <w:sz w:val="24"/>
          <w:szCs w:val="24"/>
        </w:rPr>
        <w:t>(по состоянию за 10 месяцев отчетного года)</w:t>
      </w:r>
    </w:p>
    <w:p w14:paraId="0D407F16" w14:textId="77777777" w:rsidR="00DE6BFB" w:rsidRPr="00751A5F" w:rsidRDefault="00DE6BFB" w:rsidP="00DE6BFB">
      <w:pPr>
        <w:widowControl w:val="0"/>
        <w:spacing w:after="0" w:line="360" w:lineRule="auto"/>
        <w:jc w:val="center"/>
        <w:rPr>
          <w:rFonts w:ascii="Times New Roman" w:hAnsi="Times New Roman" w:cs="Times New Roman"/>
          <w:sz w:val="24"/>
          <w:szCs w:val="24"/>
        </w:rPr>
      </w:pPr>
      <w:r w:rsidRPr="00751A5F">
        <w:rPr>
          <w:rFonts w:ascii="Times New Roman" w:hAnsi="Times New Roman" w:cs="Times New Roman"/>
          <w:noProof/>
          <w:sz w:val="24"/>
          <w:szCs w:val="24"/>
          <w:lang w:eastAsia="ru-RU"/>
        </w:rPr>
        <w:drawing>
          <wp:inline distT="0" distB="0" distL="0" distR="0" wp14:anchorId="7AC6F7E8" wp14:editId="7BC62B05">
            <wp:extent cx="6043295" cy="112594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7412" cy="1134161"/>
                    </a:xfrm>
                    <a:prstGeom prst="rect">
                      <a:avLst/>
                    </a:prstGeom>
                    <a:noFill/>
                    <a:ln>
                      <a:noFill/>
                    </a:ln>
                  </pic:spPr>
                </pic:pic>
              </a:graphicData>
            </a:graphic>
          </wp:inline>
        </w:drawing>
      </w:r>
    </w:p>
    <w:p w14:paraId="7E58393E" w14:textId="5589AC94" w:rsidR="00DE6BFB" w:rsidRPr="00751A5F" w:rsidRDefault="00DE6BFB" w:rsidP="00DE6BFB">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Данные о динамике включения организаций в перечни для проведения</w:t>
      </w:r>
      <w:r w:rsidR="00421C68" w:rsidRPr="00751A5F">
        <w:rPr>
          <w:rFonts w:ascii="Times New Roman" w:hAnsi="Times New Roman" w:cs="Times New Roman"/>
          <w:sz w:val="24"/>
          <w:szCs w:val="24"/>
        </w:rPr>
        <w:t xml:space="preserve"> НОК </w:t>
      </w:r>
      <w:r w:rsidRPr="00751A5F">
        <w:rPr>
          <w:rFonts w:ascii="Times New Roman" w:hAnsi="Times New Roman" w:cs="Times New Roman"/>
          <w:sz w:val="24"/>
          <w:szCs w:val="24"/>
        </w:rPr>
        <w:t xml:space="preserve">по кварталам 2022 года по отраслям социальной сферы приведены </w:t>
      </w:r>
      <w:r w:rsidR="00AA09A3">
        <w:rPr>
          <w:rFonts w:ascii="Times New Roman" w:hAnsi="Times New Roman" w:cs="Times New Roman"/>
          <w:sz w:val="24"/>
          <w:szCs w:val="24"/>
        </w:rPr>
        <w:t xml:space="preserve">в </w:t>
      </w:r>
      <w:r w:rsidRPr="00751A5F">
        <w:rPr>
          <w:rFonts w:ascii="Times New Roman" w:hAnsi="Times New Roman" w:cs="Times New Roman"/>
          <w:sz w:val="24"/>
          <w:szCs w:val="24"/>
        </w:rPr>
        <w:t>табл</w:t>
      </w:r>
      <w:r w:rsidR="00A21E84">
        <w:rPr>
          <w:rFonts w:ascii="Times New Roman" w:hAnsi="Times New Roman" w:cs="Times New Roman"/>
          <w:sz w:val="24"/>
          <w:szCs w:val="24"/>
        </w:rPr>
        <w:t>иц</w:t>
      </w:r>
      <w:r w:rsidR="00AA09A3">
        <w:rPr>
          <w:rFonts w:ascii="Times New Roman" w:hAnsi="Times New Roman" w:cs="Times New Roman"/>
          <w:sz w:val="24"/>
          <w:szCs w:val="24"/>
        </w:rPr>
        <w:t>ах</w:t>
      </w:r>
      <w:r w:rsidR="00A21E84">
        <w:rPr>
          <w:rFonts w:ascii="Times New Roman" w:hAnsi="Times New Roman" w:cs="Times New Roman"/>
          <w:sz w:val="24"/>
          <w:szCs w:val="24"/>
        </w:rPr>
        <w:t xml:space="preserve"> </w:t>
      </w:r>
      <w:r w:rsidRPr="00751A5F">
        <w:rPr>
          <w:rFonts w:ascii="Times New Roman" w:hAnsi="Times New Roman" w:cs="Times New Roman"/>
          <w:sz w:val="24"/>
          <w:szCs w:val="24"/>
        </w:rPr>
        <w:t>23, 24.</w:t>
      </w:r>
    </w:p>
    <w:p w14:paraId="1998FFF4" w14:textId="11FEA315" w:rsidR="00DE6BFB" w:rsidRPr="00751A5F" w:rsidRDefault="00DE6BFB" w:rsidP="00A21E84">
      <w:pPr>
        <w:widowControl w:val="0"/>
        <w:spacing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23 - Динамика размещения сведений об организациях, включенных в перечни по проведению НОК на сайте </w:t>
      </w:r>
      <w:r w:rsidRPr="00751A5F">
        <w:rPr>
          <w:rFonts w:ascii="Times New Roman" w:hAnsi="Times New Roman" w:cs="Times New Roman"/>
          <w:sz w:val="24"/>
          <w:szCs w:val="24"/>
          <w:lang w:val="en-US"/>
        </w:rPr>
        <w:t>bus</w:t>
      </w:r>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gov</w:t>
      </w:r>
      <w:proofErr w:type="spellEnd"/>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ru</w:t>
      </w:r>
      <w:proofErr w:type="spellEnd"/>
      <w:r w:rsidRPr="00751A5F">
        <w:rPr>
          <w:rFonts w:ascii="Times New Roman" w:hAnsi="Times New Roman" w:cs="Times New Roman"/>
          <w:sz w:val="24"/>
          <w:szCs w:val="24"/>
        </w:rPr>
        <w:t xml:space="preserve"> в 2022 году</w:t>
      </w:r>
    </w:p>
    <w:p w14:paraId="1D9FF402" w14:textId="77777777" w:rsidR="00DE6BFB" w:rsidRDefault="00DE6BFB" w:rsidP="00DE6BFB">
      <w:pPr>
        <w:spacing w:after="0" w:line="360" w:lineRule="auto"/>
        <w:jc w:val="center"/>
        <w:rPr>
          <w:rFonts w:ascii="Times New Roman" w:hAnsi="Times New Roman" w:cs="Times New Roman"/>
          <w:sz w:val="24"/>
          <w:szCs w:val="24"/>
        </w:rPr>
      </w:pPr>
      <w:r w:rsidRPr="00751A5F">
        <w:rPr>
          <w:rFonts w:ascii="Times New Roman" w:hAnsi="Times New Roman" w:cs="Times New Roman"/>
          <w:noProof/>
          <w:sz w:val="24"/>
          <w:szCs w:val="24"/>
          <w:lang w:eastAsia="ru-RU"/>
        </w:rPr>
        <w:drawing>
          <wp:inline distT="0" distB="0" distL="0" distR="0" wp14:anchorId="236CE918" wp14:editId="1B89F242">
            <wp:extent cx="5686947" cy="1269242"/>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1354" cy="1274689"/>
                    </a:xfrm>
                    <a:prstGeom prst="rect">
                      <a:avLst/>
                    </a:prstGeom>
                    <a:noFill/>
                    <a:ln>
                      <a:noFill/>
                    </a:ln>
                  </pic:spPr>
                </pic:pic>
              </a:graphicData>
            </a:graphic>
          </wp:inline>
        </w:drawing>
      </w:r>
    </w:p>
    <w:p w14:paraId="42B34E9F" w14:textId="6D6D402B" w:rsidR="00DE6BFB" w:rsidRPr="00751A5F" w:rsidRDefault="00DE6BFB" w:rsidP="00A21E84">
      <w:pPr>
        <w:widowControl w:val="0"/>
        <w:spacing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24 – Сведения о количестве субъектов РФ, разместивших на сайте bus.gov.ru перечни организаций по проведению НОК в 2022 году (по состоянию на </w:t>
      </w:r>
      <w:r w:rsidR="006D5BEF" w:rsidRPr="00751A5F">
        <w:rPr>
          <w:rFonts w:ascii="Times New Roman" w:hAnsi="Times New Roman" w:cs="Times New Roman"/>
          <w:sz w:val="24"/>
          <w:szCs w:val="24"/>
        </w:rPr>
        <w:t xml:space="preserve">10 </w:t>
      </w:r>
      <w:r w:rsidRPr="00751A5F">
        <w:rPr>
          <w:rFonts w:ascii="Times New Roman" w:hAnsi="Times New Roman" w:cs="Times New Roman"/>
          <w:sz w:val="24"/>
          <w:szCs w:val="24"/>
        </w:rPr>
        <w:t>ноября 202</w:t>
      </w:r>
      <w:r w:rsidR="006D5BEF" w:rsidRPr="00751A5F">
        <w:rPr>
          <w:rFonts w:ascii="Times New Roman" w:hAnsi="Times New Roman" w:cs="Times New Roman"/>
          <w:sz w:val="24"/>
          <w:szCs w:val="24"/>
        </w:rPr>
        <w:t>2)</w:t>
      </w:r>
    </w:p>
    <w:tbl>
      <w:tblPr>
        <w:tblW w:w="8784" w:type="dxa"/>
        <w:jc w:val="center"/>
        <w:tblLook w:val="04A0" w:firstRow="1" w:lastRow="0" w:firstColumn="1" w:lastColumn="0" w:noHBand="0" w:noVBand="1"/>
      </w:tblPr>
      <w:tblGrid>
        <w:gridCol w:w="2834"/>
        <w:gridCol w:w="2410"/>
        <w:gridCol w:w="3540"/>
      </w:tblGrid>
      <w:tr w:rsidR="00DE6BFB" w:rsidRPr="00751A5F" w14:paraId="1137E7C4" w14:textId="77777777" w:rsidTr="00D561EB">
        <w:trPr>
          <w:trHeight w:val="699"/>
          <w:jc w:val="center"/>
        </w:trPr>
        <w:tc>
          <w:tcPr>
            <w:tcW w:w="2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DC120F"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Сфера</w:t>
            </w:r>
          </w:p>
        </w:tc>
        <w:tc>
          <w:tcPr>
            <w:tcW w:w="5950" w:type="dxa"/>
            <w:gridSpan w:val="2"/>
            <w:tcBorders>
              <w:top w:val="single" w:sz="4" w:space="0" w:color="auto"/>
              <w:left w:val="nil"/>
              <w:bottom w:val="single" w:sz="4" w:space="0" w:color="auto"/>
              <w:right w:val="single" w:sz="4" w:space="0" w:color="auto"/>
            </w:tcBorders>
            <w:shd w:val="clear" w:color="auto" w:fill="auto"/>
            <w:vAlign w:val="center"/>
            <w:hideMark/>
          </w:tcPr>
          <w:p w14:paraId="5CADC3A8"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Количество субъектов РФ, сформировавших перечни организаций, в отношении которых в 2022 году запланировано проведение независимой оценки</w:t>
            </w:r>
          </w:p>
        </w:tc>
      </w:tr>
      <w:tr w:rsidR="00DE6BFB" w:rsidRPr="00751A5F" w14:paraId="27843777" w14:textId="77777777" w:rsidTr="00D561EB">
        <w:trPr>
          <w:trHeight w:val="301"/>
          <w:jc w:val="center"/>
        </w:trPr>
        <w:tc>
          <w:tcPr>
            <w:tcW w:w="2834" w:type="dxa"/>
            <w:vMerge/>
            <w:tcBorders>
              <w:top w:val="single" w:sz="4" w:space="0" w:color="auto"/>
              <w:left w:val="single" w:sz="4" w:space="0" w:color="auto"/>
              <w:bottom w:val="single" w:sz="4" w:space="0" w:color="000000"/>
              <w:right w:val="single" w:sz="4" w:space="0" w:color="auto"/>
            </w:tcBorders>
            <w:vAlign w:val="center"/>
            <w:hideMark/>
          </w:tcPr>
          <w:p w14:paraId="28C2F49D" w14:textId="77777777" w:rsidR="00DE6BFB" w:rsidRPr="00751A5F" w:rsidRDefault="00DE6BFB" w:rsidP="007F318C">
            <w:pPr>
              <w:spacing w:after="0" w:line="240" w:lineRule="auto"/>
              <w:rPr>
                <w:rFonts w:ascii="Times New Roman" w:eastAsia="Times New Roman" w:hAnsi="Times New Roman" w:cs="Times New Roman"/>
                <w:b/>
                <w:bCs/>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14:paraId="5A2EFD88"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Количество</w:t>
            </w:r>
          </w:p>
        </w:tc>
        <w:tc>
          <w:tcPr>
            <w:tcW w:w="3540" w:type="dxa"/>
            <w:tcBorders>
              <w:top w:val="nil"/>
              <w:left w:val="nil"/>
              <w:bottom w:val="single" w:sz="4" w:space="0" w:color="auto"/>
              <w:right w:val="single" w:sz="4" w:space="0" w:color="auto"/>
            </w:tcBorders>
            <w:shd w:val="clear" w:color="auto" w:fill="auto"/>
            <w:vAlign w:val="center"/>
            <w:hideMark/>
          </w:tcPr>
          <w:p w14:paraId="57C123B8"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от общего кол-ва субъектов РФ</w:t>
            </w:r>
          </w:p>
        </w:tc>
      </w:tr>
      <w:tr w:rsidR="00DE6BFB" w:rsidRPr="00751A5F" w14:paraId="5B925B8C" w14:textId="77777777" w:rsidTr="00D561EB">
        <w:trPr>
          <w:trHeight w:val="315"/>
          <w:jc w:val="center"/>
        </w:trPr>
        <w:tc>
          <w:tcPr>
            <w:tcW w:w="2834" w:type="dxa"/>
            <w:vMerge/>
            <w:tcBorders>
              <w:top w:val="single" w:sz="4" w:space="0" w:color="auto"/>
              <w:left w:val="single" w:sz="4" w:space="0" w:color="auto"/>
              <w:bottom w:val="single" w:sz="4" w:space="0" w:color="000000"/>
              <w:right w:val="single" w:sz="4" w:space="0" w:color="auto"/>
            </w:tcBorders>
            <w:vAlign w:val="center"/>
            <w:hideMark/>
          </w:tcPr>
          <w:p w14:paraId="1650A01B" w14:textId="77777777" w:rsidR="00DE6BFB" w:rsidRPr="00751A5F" w:rsidRDefault="00DE6BFB" w:rsidP="007F318C">
            <w:pPr>
              <w:spacing w:after="0" w:line="240" w:lineRule="auto"/>
              <w:rPr>
                <w:rFonts w:ascii="Times New Roman" w:eastAsia="Times New Roman" w:hAnsi="Times New Roman" w:cs="Times New Roman"/>
                <w:b/>
                <w:bCs/>
                <w:color w:val="000000"/>
                <w:lang w:eastAsia="ru-RU"/>
              </w:rPr>
            </w:pPr>
          </w:p>
        </w:tc>
        <w:tc>
          <w:tcPr>
            <w:tcW w:w="5950" w:type="dxa"/>
            <w:gridSpan w:val="2"/>
            <w:tcBorders>
              <w:top w:val="single" w:sz="4" w:space="0" w:color="auto"/>
              <w:left w:val="nil"/>
              <w:bottom w:val="single" w:sz="4" w:space="0" w:color="auto"/>
              <w:right w:val="single" w:sz="4" w:space="0" w:color="auto"/>
            </w:tcBorders>
            <w:shd w:val="clear" w:color="auto" w:fill="auto"/>
            <w:vAlign w:val="center"/>
            <w:hideMark/>
          </w:tcPr>
          <w:p w14:paraId="2E1AF76A" w14:textId="600D9CA8" w:rsidR="00DE6BFB" w:rsidRPr="00751A5F" w:rsidRDefault="006D5BEF" w:rsidP="007F318C">
            <w:pPr>
              <w:spacing w:after="0" w:line="240" w:lineRule="auto"/>
              <w:jc w:val="center"/>
              <w:rPr>
                <w:rFonts w:ascii="Times New Roman" w:eastAsia="Times New Roman" w:hAnsi="Times New Roman" w:cs="Times New Roman"/>
                <w:i/>
                <w:iCs/>
                <w:color w:val="000000"/>
                <w:lang w:eastAsia="ru-RU"/>
              </w:rPr>
            </w:pPr>
            <w:r w:rsidRPr="00751A5F">
              <w:rPr>
                <w:rFonts w:ascii="Times New Roman" w:eastAsia="Times New Roman" w:hAnsi="Times New Roman" w:cs="Times New Roman"/>
                <w:i/>
                <w:iCs/>
                <w:color w:val="000000"/>
                <w:lang w:eastAsia="ru-RU"/>
              </w:rPr>
              <w:t xml:space="preserve">10 </w:t>
            </w:r>
            <w:proofErr w:type="spellStart"/>
            <w:r w:rsidRPr="00751A5F">
              <w:rPr>
                <w:rFonts w:ascii="Times New Roman" w:eastAsia="Times New Roman" w:hAnsi="Times New Roman" w:cs="Times New Roman"/>
                <w:i/>
                <w:iCs/>
                <w:color w:val="000000"/>
                <w:lang w:eastAsia="ru-RU"/>
              </w:rPr>
              <w:t>мес</w:t>
            </w:r>
            <w:proofErr w:type="spellEnd"/>
            <w:r w:rsidRPr="00751A5F">
              <w:rPr>
                <w:rFonts w:ascii="Times New Roman" w:eastAsia="Times New Roman" w:hAnsi="Times New Roman" w:cs="Times New Roman"/>
                <w:i/>
                <w:iCs/>
                <w:color w:val="000000"/>
                <w:lang w:eastAsia="ru-RU"/>
              </w:rPr>
              <w:t xml:space="preserve"> (10.11.22)</w:t>
            </w:r>
          </w:p>
        </w:tc>
      </w:tr>
      <w:tr w:rsidR="00DE6BFB" w:rsidRPr="00751A5F" w14:paraId="25746F76" w14:textId="77777777" w:rsidTr="00D561EB">
        <w:trPr>
          <w:trHeight w:val="300"/>
          <w:jc w:val="center"/>
        </w:trPr>
        <w:tc>
          <w:tcPr>
            <w:tcW w:w="2834" w:type="dxa"/>
            <w:tcBorders>
              <w:top w:val="nil"/>
              <w:left w:val="single" w:sz="4" w:space="0" w:color="auto"/>
              <w:bottom w:val="single" w:sz="4" w:space="0" w:color="auto"/>
              <w:right w:val="single" w:sz="4" w:space="0" w:color="auto"/>
            </w:tcBorders>
            <w:shd w:val="clear" w:color="auto" w:fill="auto"/>
            <w:vAlign w:val="center"/>
            <w:hideMark/>
          </w:tcPr>
          <w:p w14:paraId="18CEF2FD" w14:textId="77777777" w:rsidR="00DE6BFB" w:rsidRPr="00D561EB" w:rsidRDefault="00DE6BFB" w:rsidP="007F318C">
            <w:pPr>
              <w:spacing w:after="0" w:line="240" w:lineRule="auto"/>
              <w:rPr>
                <w:rFonts w:ascii="Times New Roman" w:eastAsia="Times New Roman" w:hAnsi="Times New Roman" w:cs="Times New Roman"/>
                <w:color w:val="000000"/>
                <w:lang w:eastAsia="ru-RU"/>
              </w:rPr>
            </w:pPr>
            <w:r w:rsidRPr="00D561EB">
              <w:rPr>
                <w:rFonts w:ascii="Times New Roman" w:eastAsia="Times New Roman" w:hAnsi="Times New Roman" w:cs="Times New Roman"/>
                <w:color w:val="000000"/>
                <w:lang w:eastAsia="ru-RU"/>
              </w:rPr>
              <w:t>Здравоохранение</w:t>
            </w:r>
          </w:p>
        </w:tc>
        <w:tc>
          <w:tcPr>
            <w:tcW w:w="2410" w:type="dxa"/>
            <w:tcBorders>
              <w:top w:val="nil"/>
              <w:left w:val="nil"/>
              <w:bottom w:val="single" w:sz="4" w:space="0" w:color="auto"/>
              <w:right w:val="single" w:sz="4" w:space="0" w:color="auto"/>
            </w:tcBorders>
            <w:shd w:val="clear" w:color="auto" w:fill="auto"/>
            <w:vAlign w:val="center"/>
            <w:hideMark/>
          </w:tcPr>
          <w:p w14:paraId="564C8151"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54</w:t>
            </w:r>
          </w:p>
        </w:tc>
        <w:tc>
          <w:tcPr>
            <w:tcW w:w="3540" w:type="dxa"/>
            <w:tcBorders>
              <w:top w:val="nil"/>
              <w:left w:val="nil"/>
              <w:bottom w:val="single" w:sz="4" w:space="0" w:color="auto"/>
              <w:right w:val="single" w:sz="4" w:space="0" w:color="auto"/>
            </w:tcBorders>
            <w:shd w:val="clear" w:color="auto" w:fill="auto"/>
            <w:vAlign w:val="center"/>
            <w:hideMark/>
          </w:tcPr>
          <w:p w14:paraId="5009DD1D"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63,5%</w:t>
            </w:r>
          </w:p>
        </w:tc>
      </w:tr>
      <w:tr w:rsidR="00DE6BFB" w:rsidRPr="00751A5F" w14:paraId="1030A426" w14:textId="77777777" w:rsidTr="00D561EB">
        <w:trPr>
          <w:trHeight w:val="300"/>
          <w:jc w:val="center"/>
        </w:trPr>
        <w:tc>
          <w:tcPr>
            <w:tcW w:w="2834" w:type="dxa"/>
            <w:tcBorders>
              <w:top w:val="nil"/>
              <w:left w:val="single" w:sz="4" w:space="0" w:color="auto"/>
              <w:bottom w:val="single" w:sz="4" w:space="0" w:color="auto"/>
              <w:right w:val="single" w:sz="4" w:space="0" w:color="auto"/>
            </w:tcBorders>
            <w:shd w:val="clear" w:color="auto" w:fill="auto"/>
            <w:vAlign w:val="center"/>
            <w:hideMark/>
          </w:tcPr>
          <w:p w14:paraId="7EE4D81B" w14:textId="77777777" w:rsidR="00DE6BFB" w:rsidRPr="00D561EB" w:rsidRDefault="00DE6BFB" w:rsidP="007F318C">
            <w:pPr>
              <w:spacing w:after="0" w:line="240" w:lineRule="auto"/>
              <w:rPr>
                <w:rFonts w:ascii="Times New Roman" w:eastAsia="Times New Roman" w:hAnsi="Times New Roman" w:cs="Times New Roman"/>
                <w:color w:val="000000"/>
                <w:lang w:eastAsia="ru-RU"/>
              </w:rPr>
            </w:pPr>
            <w:r w:rsidRPr="00D561EB">
              <w:rPr>
                <w:rFonts w:ascii="Times New Roman" w:eastAsia="Times New Roman" w:hAnsi="Times New Roman" w:cs="Times New Roman"/>
                <w:color w:val="000000"/>
                <w:lang w:eastAsia="ru-RU"/>
              </w:rPr>
              <w:t>Культура</w:t>
            </w:r>
          </w:p>
        </w:tc>
        <w:tc>
          <w:tcPr>
            <w:tcW w:w="2410" w:type="dxa"/>
            <w:tcBorders>
              <w:top w:val="nil"/>
              <w:left w:val="nil"/>
              <w:bottom w:val="single" w:sz="4" w:space="0" w:color="auto"/>
              <w:right w:val="single" w:sz="4" w:space="0" w:color="auto"/>
            </w:tcBorders>
            <w:shd w:val="clear" w:color="auto" w:fill="auto"/>
            <w:vAlign w:val="center"/>
            <w:hideMark/>
          </w:tcPr>
          <w:p w14:paraId="2C4386A3"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65</w:t>
            </w:r>
          </w:p>
        </w:tc>
        <w:tc>
          <w:tcPr>
            <w:tcW w:w="3540" w:type="dxa"/>
            <w:tcBorders>
              <w:top w:val="nil"/>
              <w:left w:val="nil"/>
              <w:bottom w:val="single" w:sz="4" w:space="0" w:color="auto"/>
              <w:right w:val="single" w:sz="4" w:space="0" w:color="auto"/>
            </w:tcBorders>
            <w:shd w:val="clear" w:color="auto" w:fill="auto"/>
            <w:vAlign w:val="center"/>
            <w:hideMark/>
          </w:tcPr>
          <w:p w14:paraId="3590D463"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76,5%</w:t>
            </w:r>
          </w:p>
        </w:tc>
      </w:tr>
      <w:tr w:rsidR="00DE6BFB" w:rsidRPr="00751A5F" w14:paraId="37DF27C2" w14:textId="77777777" w:rsidTr="00D561EB">
        <w:trPr>
          <w:trHeight w:val="300"/>
          <w:jc w:val="center"/>
        </w:trPr>
        <w:tc>
          <w:tcPr>
            <w:tcW w:w="2834" w:type="dxa"/>
            <w:tcBorders>
              <w:top w:val="nil"/>
              <w:left w:val="single" w:sz="4" w:space="0" w:color="auto"/>
              <w:bottom w:val="single" w:sz="4" w:space="0" w:color="auto"/>
              <w:right w:val="single" w:sz="4" w:space="0" w:color="auto"/>
            </w:tcBorders>
            <w:shd w:val="clear" w:color="auto" w:fill="auto"/>
            <w:vAlign w:val="center"/>
            <w:hideMark/>
          </w:tcPr>
          <w:p w14:paraId="3515F28A" w14:textId="77777777" w:rsidR="00DE6BFB" w:rsidRPr="00D561EB" w:rsidRDefault="00DE6BFB" w:rsidP="007F318C">
            <w:pPr>
              <w:spacing w:after="0" w:line="240" w:lineRule="auto"/>
              <w:rPr>
                <w:rFonts w:ascii="Times New Roman" w:eastAsia="Times New Roman" w:hAnsi="Times New Roman" w:cs="Times New Roman"/>
                <w:color w:val="000000"/>
                <w:lang w:eastAsia="ru-RU"/>
              </w:rPr>
            </w:pPr>
            <w:r w:rsidRPr="00D561EB">
              <w:rPr>
                <w:rFonts w:ascii="Times New Roman" w:eastAsia="Times New Roman" w:hAnsi="Times New Roman" w:cs="Times New Roman"/>
                <w:color w:val="000000"/>
                <w:lang w:eastAsia="ru-RU"/>
              </w:rPr>
              <w:lastRenderedPageBreak/>
              <w:t>Образование</w:t>
            </w:r>
          </w:p>
        </w:tc>
        <w:tc>
          <w:tcPr>
            <w:tcW w:w="2410" w:type="dxa"/>
            <w:tcBorders>
              <w:top w:val="nil"/>
              <w:left w:val="nil"/>
              <w:bottom w:val="single" w:sz="4" w:space="0" w:color="auto"/>
              <w:right w:val="single" w:sz="4" w:space="0" w:color="auto"/>
            </w:tcBorders>
            <w:shd w:val="clear" w:color="auto" w:fill="auto"/>
            <w:vAlign w:val="center"/>
            <w:hideMark/>
          </w:tcPr>
          <w:p w14:paraId="26065C78"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59</w:t>
            </w:r>
          </w:p>
        </w:tc>
        <w:tc>
          <w:tcPr>
            <w:tcW w:w="3540" w:type="dxa"/>
            <w:tcBorders>
              <w:top w:val="nil"/>
              <w:left w:val="nil"/>
              <w:bottom w:val="single" w:sz="4" w:space="0" w:color="auto"/>
              <w:right w:val="single" w:sz="4" w:space="0" w:color="auto"/>
            </w:tcBorders>
            <w:shd w:val="clear" w:color="auto" w:fill="auto"/>
            <w:vAlign w:val="center"/>
            <w:hideMark/>
          </w:tcPr>
          <w:p w14:paraId="5D16343E"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69,4%</w:t>
            </w:r>
          </w:p>
        </w:tc>
      </w:tr>
      <w:tr w:rsidR="00DE6BFB" w:rsidRPr="00751A5F" w14:paraId="45280D3C" w14:textId="77777777" w:rsidTr="00D561EB">
        <w:trPr>
          <w:trHeight w:val="315"/>
          <w:jc w:val="center"/>
        </w:trPr>
        <w:tc>
          <w:tcPr>
            <w:tcW w:w="2834" w:type="dxa"/>
            <w:tcBorders>
              <w:top w:val="nil"/>
              <w:left w:val="single" w:sz="4" w:space="0" w:color="auto"/>
              <w:bottom w:val="single" w:sz="4" w:space="0" w:color="auto"/>
              <w:right w:val="single" w:sz="4" w:space="0" w:color="auto"/>
            </w:tcBorders>
            <w:shd w:val="clear" w:color="auto" w:fill="auto"/>
            <w:vAlign w:val="center"/>
            <w:hideMark/>
          </w:tcPr>
          <w:p w14:paraId="07051346" w14:textId="77777777" w:rsidR="00DE6BFB" w:rsidRPr="00D561EB" w:rsidRDefault="00DE6BFB" w:rsidP="007F318C">
            <w:pPr>
              <w:spacing w:after="0" w:line="240" w:lineRule="auto"/>
              <w:rPr>
                <w:rFonts w:ascii="Times New Roman" w:eastAsia="Times New Roman" w:hAnsi="Times New Roman" w:cs="Times New Roman"/>
                <w:color w:val="000000"/>
                <w:lang w:eastAsia="ru-RU"/>
              </w:rPr>
            </w:pPr>
            <w:r w:rsidRPr="00D561EB">
              <w:rPr>
                <w:rFonts w:ascii="Times New Roman" w:eastAsia="Times New Roman" w:hAnsi="Times New Roman" w:cs="Times New Roman"/>
                <w:color w:val="000000"/>
                <w:lang w:eastAsia="ru-RU"/>
              </w:rPr>
              <w:t>Социальное обслуживание</w:t>
            </w:r>
          </w:p>
        </w:tc>
        <w:tc>
          <w:tcPr>
            <w:tcW w:w="2410" w:type="dxa"/>
            <w:tcBorders>
              <w:top w:val="nil"/>
              <w:left w:val="nil"/>
              <w:bottom w:val="single" w:sz="4" w:space="0" w:color="auto"/>
              <w:right w:val="single" w:sz="4" w:space="0" w:color="auto"/>
            </w:tcBorders>
            <w:shd w:val="clear" w:color="auto" w:fill="auto"/>
            <w:vAlign w:val="center"/>
            <w:hideMark/>
          </w:tcPr>
          <w:p w14:paraId="68C11714"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55</w:t>
            </w:r>
          </w:p>
        </w:tc>
        <w:tc>
          <w:tcPr>
            <w:tcW w:w="3540" w:type="dxa"/>
            <w:tcBorders>
              <w:top w:val="nil"/>
              <w:left w:val="nil"/>
              <w:bottom w:val="single" w:sz="4" w:space="0" w:color="auto"/>
              <w:right w:val="single" w:sz="4" w:space="0" w:color="auto"/>
            </w:tcBorders>
            <w:shd w:val="clear" w:color="auto" w:fill="auto"/>
            <w:vAlign w:val="center"/>
            <w:hideMark/>
          </w:tcPr>
          <w:p w14:paraId="529F5260"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64,7%</w:t>
            </w:r>
          </w:p>
        </w:tc>
      </w:tr>
    </w:tbl>
    <w:p w14:paraId="255FFE9C" w14:textId="77777777" w:rsidR="007E7A92" w:rsidRPr="00751A5F" w:rsidRDefault="007E7A92" w:rsidP="00A21E84">
      <w:pPr>
        <w:spacing w:after="0" w:line="240" w:lineRule="auto"/>
        <w:ind w:firstLine="709"/>
        <w:jc w:val="both"/>
        <w:rPr>
          <w:rFonts w:ascii="Times New Roman" w:hAnsi="Times New Roman" w:cs="Times New Roman"/>
          <w:sz w:val="24"/>
          <w:szCs w:val="24"/>
        </w:rPr>
      </w:pPr>
    </w:p>
    <w:p w14:paraId="168FA414" w14:textId="67D3047C" w:rsidR="00DE6BFB" w:rsidRPr="00751A5F" w:rsidRDefault="00DE6BFB" w:rsidP="00A21E84">
      <w:pPr>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большинстве регионов, разместивших информацию, запланирован охват организаций социального обслуживания независимой оценкой качества в среднем около 45%, при этом в ряде регионов (Республика Хакасия, Рязанская область) ввиду небольшого количества организаций запланирован 100% охват в текущем году, а в регионах со значительным количеством организаций социального обслуживания (например, Московская, Тюменская, Омская области) доля организаций, в отношении которых запланирована НОК в 2022 году, составляет не более 35%. </w:t>
      </w:r>
    </w:p>
    <w:p w14:paraId="2C9080E7" w14:textId="77777777" w:rsidR="00DE6BFB" w:rsidRPr="00751A5F" w:rsidRDefault="00DE6BFB" w:rsidP="00A21E84">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Наивысший показатель – в сфере культуры (76,5%). В сферах социального обслуживания и здравоохранения операторы определены в 64,7% и 63,5% соответственно, в сфере образования работа по определению операторов проведена 69,4% субъектов Российской Федерации. </w:t>
      </w:r>
    </w:p>
    <w:p w14:paraId="65043955" w14:textId="1788859B" w:rsidR="00972432" w:rsidRPr="00751A5F" w:rsidRDefault="00DE6BFB" w:rsidP="00A21E84">
      <w:pPr>
        <w:widowControl w:val="0"/>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Учитывая результаты охвата по итогам 2021 года, запланированные показатели позволят достичь требуемого 100% охвата в текущем трехлетнем цикле 2021-2023 гг.</w:t>
      </w:r>
    </w:p>
    <w:p w14:paraId="6B7A3DBC" w14:textId="07CD1821" w:rsidR="00DE6BFB" w:rsidRPr="0089614C" w:rsidRDefault="00DE6BFB" w:rsidP="00A21E84">
      <w:pPr>
        <w:widowControl w:val="0"/>
        <w:tabs>
          <w:tab w:val="left" w:pos="1134"/>
        </w:tabs>
        <w:autoSpaceDE w:val="0"/>
        <w:autoSpaceDN w:val="0"/>
        <w:adjustRightInd w:val="0"/>
        <w:spacing w:after="0" w:line="240" w:lineRule="auto"/>
        <w:ind w:firstLine="709"/>
        <w:jc w:val="both"/>
        <w:rPr>
          <w:rFonts w:ascii="Times New Roman" w:hAnsi="Times New Roman" w:cs="Times New Roman"/>
          <w:bCs/>
          <w:i/>
          <w:iCs/>
          <w:sz w:val="16"/>
          <w:szCs w:val="16"/>
        </w:rPr>
      </w:pPr>
    </w:p>
    <w:p w14:paraId="62236840" w14:textId="77777777" w:rsidR="0089614C" w:rsidRPr="00751A5F" w:rsidRDefault="0089614C" w:rsidP="00A21E84">
      <w:pPr>
        <w:widowControl w:val="0"/>
        <w:tabs>
          <w:tab w:val="left" w:pos="1134"/>
        </w:tabs>
        <w:autoSpaceDE w:val="0"/>
        <w:autoSpaceDN w:val="0"/>
        <w:adjustRightInd w:val="0"/>
        <w:spacing w:after="0" w:line="240" w:lineRule="auto"/>
        <w:ind w:firstLine="709"/>
        <w:jc w:val="both"/>
        <w:rPr>
          <w:rFonts w:ascii="Times New Roman" w:hAnsi="Times New Roman" w:cs="Times New Roman"/>
          <w:bCs/>
          <w:i/>
          <w:iCs/>
          <w:sz w:val="24"/>
          <w:szCs w:val="24"/>
        </w:rPr>
      </w:pPr>
    </w:p>
    <w:p w14:paraId="5BB9F60F" w14:textId="09B4AA50" w:rsidR="00671041" w:rsidRPr="00751A5F" w:rsidRDefault="00671041" w:rsidP="00671041">
      <w:pPr>
        <w:pStyle w:val="1"/>
        <w:widowControl w:val="0"/>
        <w:tabs>
          <w:tab w:val="clear" w:pos="851"/>
          <w:tab w:val="left" w:pos="993"/>
          <w:tab w:val="left" w:pos="1134"/>
        </w:tabs>
        <w:ind w:firstLine="709"/>
        <w:contextualSpacing w:val="0"/>
        <w:rPr>
          <w:b w:val="0"/>
          <w:sz w:val="24"/>
          <w:szCs w:val="24"/>
        </w:rPr>
      </w:pPr>
      <w:bookmarkStart w:id="38" w:name="_Toc121761030"/>
      <w:r w:rsidRPr="00751A5F">
        <w:rPr>
          <w:sz w:val="24"/>
          <w:szCs w:val="24"/>
        </w:rPr>
        <w:t>2.</w:t>
      </w:r>
      <w:r w:rsidR="002552C8" w:rsidRPr="00751A5F">
        <w:rPr>
          <w:sz w:val="24"/>
          <w:szCs w:val="24"/>
        </w:rPr>
        <w:t>2.</w:t>
      </w:r>
      <w:r w:rsidR="007E7A92" w:rsidRPr="00751A5F">
        <w:rPr>
          <w:sz w:val="24"/>
          <w:szCs w:val="24"/>
        </w:rPr>
        <w:t>3</w:t>
      </w:r>
      <w:r w:rsidR="002552C8" w:rsidRPr="00751A5F">
        <w:rPr>
          <w:sz w:val="24"/>
          <w:szCs w:val="24"/>
        </w:rPr>
        <w:t xml:space="preserve"> Мониторинг </w:t>
      </w:r>
      <w:r w:rsidRPr="00751A5F">
        <w:rPr>
          <w:sz w:val="24"/>
          <w:szCs w:val="24"/>
        </w:rPr>
        <w:t>проведения и учета результатов независимой оценки качества условий оказания услуг организациями социальной сферы в 2022 г.</w:t>
      </w:r>
      <w:bookmarkEnd w:id="38"/>
      <w:r w:rsidRPr="00751A5F">
        <w:rPr>
          <w:sz w:val="24"/>
          <w:szCs w:val="24"/>
        </w:rPr>
        <w:t xml:space="preserve"> </w:t>
      </w:r>
    </w:p>
    <w:p w14:paraId="38DDB8AC" w14:textId="7EC35809" w:rsidR="00DE6BFB" w:rsidRPr="00751A5F" w:rsidRDefault="00DE6BFB" w:rsidP="00DE6BFB">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Работа по проведению НОК во многом обеспечивается деятельностью организаций-операторов, осуществляющих сбор и обобщение информации в ходе независимой оценки качества</w:t>
      </w:r>
      <w:r w:rsidR="00421C68" w:rsidRPr="00751A5F">
        <w:rPr>
          <w:rStyle w:val="a7"/>
          <w:rFonts w:ascii="Times New Roman" w:hAnsi="Times New Roman" w:cs="Times New Roman"/>
          <w:sz w:val="24"/>
          <w:szCs w:val="24"/>
        </w:rPr>
        <w:footnoteReference w:id="49"/>
      </w:r>
      <w:r w:rsidRPr="00751A5F">
        <w:rPr>
          <w:rFonts w:ascii="Times New Roman" w:hAnsi="Times New Roman" w:cs="Times New Roman"/>
          <w:sz w:val="24"/>
          <w:szCs w:val="24"/>
        </w:rPr>
        <w:t>. На региональном уровне к середине 4 квартала данная работа проведена на 62,4% в сфере культуры и на 55,3% в сфере социального обслуживания. В сфере образования операторы определены в 45,9% субъектов РФ. В сфере здравоохранения операторы опред</w:t>
      </w:r>
      <w:r w:rsidR="00A21E84">
        <w:rPr>
          <w:rFonts w:ascii="Times New Roman" w:hAnsi="Times New Roman" w:cs="Times New Roman"/>
          <w:sz w:val="24"/>
          <w:szCs w:val="24"/>
        </w:rPr>
        <w:t xml:space="preserve">елили только треть субъектов РФ (таблица </w:t>
      </w:r>
      <w:r w:rsidRPr="00751A5F">
        <w:rPr>
          <w:rFonts w:ascii="Times New Roman" w:hAnsi="Times New Roman" w:cs="Times New Roman"/>
          <w:sz w:val="24"/>
          <w:szCs w:val="24"/>
        </w:rPr>
        <w:t>25).</w:t>
      </w:r>
    </w:p>
    <w:p w14:paraId="2D0282D1" w14:textId="48B098FB" w:rsidR="00DE6BFB" w:rsidRPr="00751A5F" w:rsidRDefault="00DE6BFB" w:rsidP="00A21E84">
      <w:pPr>
        <w:widowControl w:val="0"/>
        <w:spacing w:after="0" w:line="240" w:lineRule="auto"/>
        <w:jc w:val="both"/>
        <w:rPr>
          <w:rFonts w:ascii="Times New Roman" w:hAnsi="Times New Roman" w:cs="Times New Roman"/>
          <w:i/>
          <w:iCs/>
          <w:sz w:val="24"/>
          <w:szCs w:val="24"/>
        </w:rPr>
      </w:pPr>
      <w:r w:rsidRPr="00751A5F">
        <w:rPr>
          <w:rFonts w:ascii="Times New Roman" w:hAnsi="Times New Roman" w:cs="Times New Roman"/>
          <w:sz w:val="24"/>
          <w:szCs w:val="24"/>
        </w:rPr>
        <w:t xml:space="preserve">Таблица 25 – Сведения о доли субъектов РФ, разместивших на сайте bus.gov.ru </w:t>
      </w:r>
      <w:r w:rsidRPr="00751A5F">
        <w:rPr>
          <w:rFonts w:ascii="Times New Roman" w:eastAsia="Times New Roman" w:hAnsi="Times New Roman" w:cs="Times New Roman"/>
          <w:sz w:val="24"/>
          <w:szCs w:val="24"/>
          <w:lang w:eastAsia="ru-RU"/>
        </w:rPr>
        <w:t xml:space="preserve">информацию об организациях-операторах </w:t>
      </w:r>
      <w:r w:rsidRPr="00751A5F">
        <w:rPr>
          <w:rFonts w:ascii="Times New Roman" w:hAnsi="Times New Roman" w:cs="Times New Roman"/>
          <w:sz w:val="24"/>
          <w:szCs w:val="24"/>
        </w:rPr>
        <w:t xml:space="preserve">по итогам 2022 года </w:t>
      </w:r>
      <w:r w:rsidRPr="00751A5F">
        <w:rPr>
          <w:rFonts w:ascii="Times New Roman" w:hAnsi="Times New Roman" w:cs="Times New Roman"/>
          <w:i/>
          <w:iCs/>
          <w:sz w:val="24"/>
          <w:szCs w:val="24"/>
        </w:rPr>
        <w:t xml:space="preserve">(по состоянию на </w:t>
      </w:r>
      <w:r w:rsidR="006D5BEF" w:rsidRPr="00751A5F">
        <w:rPr>
          <w:rFonts w:ascii="Times New Roman" w:hAnsi="Times New Roman" w:cs="Times New Roman"/>
          <w:i/>
          <w:iCs/>
          <w:sz w:val="24"/>
          <w:szCs w:val="24"/>
        </w:rPr>
        <w:t>10</w:t>
      </w:r>
      <w:r w:rsidRPr="00751A5F">
        <w:rPr>
          <w:rFonts w:ascii="Times New Roman" w:hAnsi="Times New Roman" w:cs="Times New Roman"/>
          <w:i/>
          <w:iCs/>
          <w:sz w:val="24"/>
          <w:szCs w:val="24"/>
        </w:rPr>
        <w:t>.11.2022)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
        <w:gridCol w:w="853"/>
        <w:gridCol w:w="560"/>
        <w:gridCol w:w="850"/>
        <w:gridCol w:w="709"/>
        <w:gridCol w:w="850"/>
        <w:gridCol w:w="709"/>
        <w:gridCol w:w="992"/>
      </w:tblGrid>
      <w:tr w:rsidR="00DE6BFB" w:rsidRPr="0089614C" w14:paraId="4F5DFA31" w14:textId="77777777" w:rsidTr="007F318C">
        <w:trPr>
          <w:trHeight w:val="20"/>
          <w:jc w:val="center"/>
        </w:trPr>
        <w:tc>
          <w:tcPr>
            <w:tcW w:w="2977" w:type="dxa"/>
            <w:shd w:val="clear" w:color="auto" w:fill="auto"/>
            <w:vAlign w:val="center"/>
          </w:tcPr>
          <w:p w14:paraId="330935BC" w14:textId="77777777" w:rsidR="00DE6BFB" w:rsidRPr="0089614C" w:rsidRDefault="00DE6BFB" w:rsidP="007F318C">
            <w:pPr>
              <w:widowControl w:val="0"/>
              <w:spacing w:after="0" w:line="240" w:lineRule="auto"/>
              <w:ind w:right="-118"/>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 xml:space="preserve">Сфера </w:t>
            </w:r>
          </w:p>
        </w:tc>
        <w:tc>
          <w:tcPr>
            <w:tcW w:w="1420" w:type="dxa"/>
            <w:gridSpan w:val="2"/>
          </w:tcPr>
          <w:p w14:paraId="035F499D"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1 квартал</w:t>
            </w:r>
          </w:p>
        </w:tc>
        <w:tc>
          <w:tcPr>
            <w:tcW w:w="1410" w:type="dxa"/>
            <w:gridSpan w:val="2"/>
          </w:tcPr>
          <w:p w14:paraId="7997B71E"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2 квартал</w:t>
            </w:r>
          </w:p>
        </w:tc>
        <w:tc>
          <w:tcPr>
            <w:tcW w:w="1559" w:type="dxa"/>
            <w:gridSpan w:val="2"/>
          </w:tcPr>
          <w:p w14:paraId="4C58E4BF"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3 квартал</w:t>
            </w:r>
          </w:p>
        </w:tc>
        <w:tc>
          <w:tcPr>
            <w:tcW w:w="1701" w:type="dxa"/>
            <w:gridSpan w:val="2"/>
          </w:tcPr>
          <w:p w14:paraId="094C4E21" w14:textId="09AFAFB6" w:rsidR="00DE6BFB" w:rsidRPr="0089614C" w:rsidRDefault="006D5BEF" w:rsidP="007F318C">
            <w:pPr>
              <w:widowControl w:val="0"/>
              <w:spacing w:after="0" w:line="240" w:lineRule="auto"/>
              <w:jc w:val="center"/>
              <w:rPr>
                <w:rFonts w:ascii="Times New Roman" w:eastAsia="Times New Roman" w:hAnsi="Times New Roman" w:cs="Times New Roman"/>
                <w:i/>
                <w:iCs/>
                <w:sz w:val="24"/>
                <w:szCs w:val="24"/>
                <w:lang w:eastAsia="ru-RU"/>
              </w:rPr>
            </w:pPr>
            <w:r w:rsidRPr="0089614C">
              <w:rPr>
                <w:rFonts w:ascii="Times New Roman" w:eastAsia="Times New Roman" w:hAnsi="Times New Roman" w:cs="Times New Roman"/>
                <w:i/>
                <w:iCs/>
                <w:sz w:val="24"/>
                <w:szCs w:val="24"/>
                <w:lang w:eastAsia="ru-RU"/>
              </w:rPr>
              <w:t xml:space="preserve">10 </w:t>
            </w:r>
            <w:proofErr w:type="spellStart"/>
            <w:r w:rsidRPr="0089614C">
              <w:rPr>
                <w:rFonts w:ascii="Times New Roman" w:eastAsia="Times New Roman" w:hAnsi="Times New Roman" w:cs="Times New Roman"/>
                <w:i/>
                <w:iCs/>
                <w:sz w:val="24"/>
                <w:szCs w:val="24"/>
                <w:lang w:eastAsia="ru-RU"/>
              </w:rPr>
              <w:t>мес</w:t>
            </w:r>
            <w:proofErr w:type="spellEnd"/>
            <w:r w:rsidRPr="0089614C">
              <w:rPr>
                <w:rFonts w:ascii="Times New Roman" w:eastAsia="Times New Roman" w:hAnsi="Times New Roman" w:cs="Times New Roman"/>
                <w:i/>
                <w:iCs/>
                <w:sz w:val="24"/>
                <w:szCs w:val="24"/>
                <w:lang w:eastAsia="ru-RU"/>
              </w:rPr>
              <w:t xml:space="preserve"> (10.11.22)</w:t>
            </w:r>
          </w:p>
        </w:tc>
      </w:tr>
      <w:tr w:rsidR="00DE6BFB" w:rsidRPr="0089614C" w14:paraId="75ED005A" w14:textId="77777777" w:rsidTr="007F318C">
        <w:trPr>
          <w:trHeight w:val="20"/>
          <w:jc w:val="center"/>
        </w:trPr>
        <w:tc>
          <w:tcPr>
            <w:tcW w:w="2977" w:type="dxa"/>
            <w:shd w:val="clear" w:color="auto" w:fill="auto"/>
            <w:vAlign w:val="center"/>
          </w:tcPr>
          <w:p w14:paraId="6353F819" w14:textId="77777777" w:rsidR="00DE6BFB" w:rsidRPr="0089614C" w:rsidRDefault="00DE6BFB" w:rsidP="007F318C">
            <w:pPr>
              <w:widowControl w:val="0"/>
              <w:spacing w:after="0" w:line="240" w:lineRule="auto"/>
              <w:ind w:right="-118"/>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Здравоохранение</w:t>
            </w:r>
          </w:p>
        </w:tc>
        <w:tc>
          <w:tcPr>
            <w:tcW w:w="567" w:type="dxa"/>
            <w:vAlign w:val="center"/>
          </w:tcPr>
          <w:p w14:paraId="2761D02B"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5</w:t>
            </w:r>
          </w:p>
        </w:tc>
        <w:tc>
          <w:tcPr>
            <w:tcW w:w="853" w:type="dxa"/>
            <w:vAlign w:val="center"/>
          </w:tcPr>
          <w:p w14:paraId="6E7BC97A"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5,9%</w:t>
            </w:r>
          </w:p>
        </w:tc>
        <w:tc>
          <w:tcPr>
            <w:tcW w:w="560" w:type="dxa"/>
            <w:vAlign w:val="center"/>
          </w:tcPr>
          <w:p w14:paraId="1DED2E94" w14:textId="77777777" w:rsidR="00DE6BFB" w:rsidRPr="0089614C" w:rsidRDefault="00DE6BFB" w:rsidP="007F318C">
            <w:pPr>
              <w:widowControl w:val="0"/>
              <w:spacing w:after="0" w:line="240" w:lineRule="auto"/>
              <w:jc w:val="center"/>
              <w:rPr>
                <w:rFonts w:ascii="Times New Roman" w:eastAsia="Times New Roman" w:hAnsi="Times New Roman" w:cs="Times New Roman"/>
                <w:iCs/>
                <w:sz w:val="24"/>
                <w:szCs w:val="24"/>
                <w:lang w:eastAsia="ru-RU"/>
              </w:rPr>
            </w:pPr>
            <w:r w:rsidRPr="0089614C">
              <w:rPr>
                <w:rFonts w:ascii="Times New Roman" w:eastAsia="Times New Roman" w:hAnsi="Times New Roman" w:cs="Times New Roman"/>
                <w:sz w:val="24"/>
                <w:szCs w:val="24"/>
                <w:lang w:eastAsia="ru-RU"/>
              </w:rPr>
              <w:t>6</w:t>
            </w:r>
          </w:p>
        </w:tc>
        <w:tc>
          <w:tcPr>
            <w:tcW w:w="850" w:type="dxa"/>
            <w:vAlign w:val="center"/>
          </w:tcPr>
          <w:p w14:paraId="2F20B4EA"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iCs/>
                <w:sz w:val="24"/>
                <w:szCs w:val="24"/>
                <w:lang w:eastAsia="ru-RU"/>
              </w:rPr>
              <w:t>7,1%</w:t>
            </w:r>
          </w:p>
        </w:tc>
        <w:tc>
          <w:tcPr>
            <w:tcW w:w="709" w:type="dxa"/>
            <w:vAlign w:val="center"/>
          </w:tcPr>
          <w:p w14:paraId="14C943FC"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15</w:t>
            </w:r>
          </w:p>
        </w:tc>
        <w:tc>
          <w:tcPr>
            <w:tcW w:w="850" w:type="dxa"/>
            <w:vAlign w:val="center"/>
          </w:tcPr>
          <w:p w14:paraId="0841DF43"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17,6%</w:t>
            </w:r>
          </w:p>
        </w:tc>
        <w:tc>
          <w:tcPr>
            <w:tcW w:w="709" w:type="dxa"/>
            <w:vAlign w:val="center"/>
          </w:tcPr>
          <w:p w14:paraId="621EB01B"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24</w:t>
            </w:r>
          </w:p>
        </w:tc>
        <w:tc>
          <w:tcPr>
            <w:tcW w:w="992" w:type="dxa"/>
            <w:vAlign w:val="center"/>
          </w:tcPr>
          <w:p w14:paraId="4E56E070"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28,2%</w:t>
            </w:r>
          </w:p>
        </w:tc>
      </w:tr>
      <w:tr w:rsidR="00DE6BFB" w:rsidRPr="0089614C" w14:paraId="5CF349D3" w14:textId="77777777" w:rsidTr="007F318C">
        <w:trPr>
          <w:trHeight w:val="20"/>
          <w:jc w:val="center"/>
        </w:trPr>
        <w:tc>
          <w:tcPr>
            <w:tcW w:w="2977" w:type="dxa"/>
            <w:shd w:val="clear" w:color="auto" w:fill="auto"/>
            <w:vAlign w:val="center"/>
            <w:hideMark/>
          </w:tcPr>
          <w:p w14:paraId="20336A78" w14:textId="77777777" w:rsidR="00DE6BFB" w:rsidRPr="0089614C" w:rsidRDefault="00DE6BFB" w:rsidP="007F318C">
            <w:pPr>
              <w:widowControl w:val="0"/>
              <w:spacing w:after="0" w:line="240" w:lineRule="auto"/>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Культура</w:t>
            </w:r>
          </w:p>
        </w:tc>
        <w:tc>
          <w:tcPr>
            <w:tcW w:w="567" w:type="dxa"/>
            <w:vAlign w:val="center"/>
          </w:tcPr>
          <w:p w14:paraId="6F88351D"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5</w:t>
            </w:r>
          </w:p>
        </w:tc>
        <w:tc>
          <w:tcPr>
            <w:tcW w:w="853" w:type="dxa"/>
            <w:vAlign w:val="center"/>
          </w:tcPr>
          <w:p w14:paraId="576A8A3A"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5,9%</w:t>
            </w:r>
          </w:p>
        </w:tc>
        <w:tc>
          <w:tcPr>
            <w:tcW w:w="560" w:type="dxa"/>
            <w:vAlign w:val="center"/>
          </w:tcPr>
          <w:p w14:paraId="2D45B41B" w14:textId="77777777" w:rsidR="00DE6BFB" w:rsidRPr="0089614C" w:rsidRDefault="00DE6BFB" w:rsidP="007F318C">
            <w:pPr>
              <w:widowControl w:val="0"/>
              <w:spacing w:after="0" w:line="240" w:lineRule="auto"/>
              <w:jc w:val="center"/>
              <w:rPr>
                <w:rFonts w:ascii="Times New Roman" w:eastAsia="Times New Roman" w:hAnsi="Times New Roman" w:cs="Times New Roman"/>
                <w:iCs/>
                <w:sz w:val="24"/>
                <w:szCs w:val="24"/>
                <w:lang w:eastAsia="ru-RU"/>
              </w:rPr>
            </w:pPr>
            <w:r w:rsidRPr="0089614C">
              <w:rPr>
                <w:rFonts w:ascii="Times New Roman" w:eastAsia="Times New Roman" w:hAnsi="Times New Roman" w:cs="Times New Roman"/>
                <w:sz w:val="24"/>
                <w:szCs w:val="24"/>
                <w:lang w:eastAsia="ru-RU"/>
              </w:rPr>
              <w:t>25</w:t>
            </w:r>
          </w:p>
        </w:tc>
        <w:tc>
          <w:tcPr>
            <w:tcW w:w="850" w:type="dxa"/>
            <w:vAlign w:val="center"/>
          </w:tcPr>
          <w:p w14:paraId="661B2BE6"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iCs/>
                <w:sz w:val="24"/>
                <w:szCs w:val="24"/>
                <w:lang w:eastAsia="ru-RU"/>
              </w:rPr>
              <w:t>29,4%</w:t>
            </w:r>
          </w:p>
        </w:tc>
        <w:tc>
          <w:tcPr>
            <w:tcW w:w="709" w:type="dxa"/>
            <w:vAlign w:val="center"/>
          </w:tcPr>
          <w:p w14:paraId="3B700A52"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43</w:t>
            </w:r>
          </w:p>
        </w:tc>
        <w:tc>
          <w:tcPr>
            <w:tcW w:w="850" w:type="dxa"/>
            <w:vAlign w:val="center"/>
          </w:tcPr>
          <w:p w14:paraId="5448B79E"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50,6%</w:t>
            </w:r>
          </w:p>
        </w:tc>
        <w:tc>
          <w:tcPr>
            <w:tcW w:w="709" w:type="dxa"/>
            <w:vAlign w:val="center"/>
          </w:tcPr>
          <w:p w14:paraId="04B8FB59"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53</w:t>
            </w:r>
          </w:p>
        </w:tc>
        <w:tc>
          <w:tcPr>
            <w:tcW w:w="992" w:type="dxa"/>
            <w:vAlign w:val="center"/>
          </w:tcPr>
          <w:p w14:paraId="478F3BBB"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62,4%</w:t>
            </w:r>
          </w:p>
        </w:tc>
      </w:tr>
      <w:tr w:rsidR="00DE6BFB" w:rsidRPr="0089614C" w14:paraId="76381E15" w14:textId="77777777" w:rsidTr="007F318C">
        <w:trPr>
          <w:trHeight w:val="20"/>
          <w:jc w:val="center"/>
        </w:trPr>
        <w:tc>
          <w:tcPr>
            <w:tcW w:w="2977" w:type="dxa"/>
            <w:shd w:val="clear" w:color="auto" w:fill="auto"/>
            <w:vAlign w:val="center"/>
            <w:hideMark/>
          </w:tcPr>
          <w:p w14:paraId="7C641C22" w14:textId="77777777" w:rsidR="00DE6BFB" w:rsidRPr="0089614C" w:rsidRDefault="00DE6BFB" w:rsidP="007F318C">
            <w:pPr>
              <w:widowControl w:val="0"/>
              <w:spacing w:after="0" w:line="240" w:lineRule="auto"/>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Образование</w:t>
            </w:r>
          </w:p>
        </w:tc>
        <w:tc>
          <w:tcPr>
            <w:tcW w:w="567" w:type="dxa"/>
            <w:vAlign w:val="center"/>
          </w:tcPr>
          <w:p w14:paraId="2798478E"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6</w:t>
            </w:r>
          </w:p>
        </w:tc>
        <w:tc>
          <w:tcPr>
            <w:tcW w:w="853" w:type="dxa"/>
            <w:vAlign w:val="center"/>
          </w:tcPr>
          <w:p w14:paraId="17FDC82A"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7,8%</w:t>
            </w:r>
          </w:p>
        </w:tc>
        <w:tc>
          <w:tcPr>
            <w:tcW w:w="560" w:type="dxa"/>
            <w:vAlign w:val="center"/>
          </w:tcPr>
          <w:p w14:paraId="7DF4A1DC" w14:textId="77777777" w:rsidR="00DE6BFB" w:rsidRPr="0089614C" w:rsidRDefault="00DE6BFB" w:rsidP="007F318C">
            <w:pPr>
              <w:widowControl w:val="0"/>
              <w:spacing w:after="0" w:line="240" w:lineRule="auto"/>
              <w:jc w:val="center"/>
              <w:rPr>
                <w:rFonts w:ascii="Times New Roman" w:eastAsia="Times New Roman" w:hAnsi="Times New Roman" w:cs="Times New Roman"/>
                <w:iCs/>
                <w:sz w:val="24"/>
                <w:szCs w:val="24"/>
                <w:lang w:eastAsia="ru-RU"/>
              </w:rPr>
            </w:pPr>
            <w:r w:rsidRPr="0089614C">
              <w:rPr>
                <w:rFonts w:ascii="Times New Roman" w:eastAsia="Times New Roman" w:hAnsi="Times New Roman" w:cs="Times New Roman"/>
                <w:sz w:val="24"/>
                <w:szCs w:val="24"/>
                <w:lang w:eastAsia="ru-RU"/>
              </w:rPr>
              <w:t>17</w:t>
            </w:r>
          </w:p>
        </w:tc>
        <w:tc>
          <w:tcPr>
            <w:tcW w:w="850" w:type="dxa"/>
            <w:vAlign w:val="center"/>
          </w:tcPr>
          <w:p w14:paraId="2CF27460"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iCs/>
                <w:sz w:val="24"/>
                <w:szCs w:val="24"/>
                <w:lang w:eastAsia="ru-RU"/>
              </w:rPr>
              <w:t>20%</w:t>
            </w:r>
          </w:p>
        </w:tc>
        <w:tc>
          <w:tcPr>
            <w:tcW w:w="709" w:type="dxa"/>
            <w:vAlign w:val="center"/>
          </w:tcPr>
          <w:p w14:paraId="6C675FAA"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32</w:t>
            </w:r>
          </w:p>
        </w:tc>
        <w:tc>
          <w:tcPr>
            <w:tcW w:w="850" w:type="dxa"/>
            <w:vAlign w:val="center"/>
          </w:tcPr>
          <w:p w14:paraId="54CDDFF6"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37,6%</w:t>
            </w:r>
          </w:p>
        </w:tc>
        <w:tc>
          <w:tcPr>
            <w:tcW w:w="709" w:type="dxa"/>
            <w:vAlign w:val="center"/>
          </w:tcPr>
          <w:p w14:paraId="7915CD16"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39</w:t>
            </w:r>
          </w:p>
        </w:tc>
        <w:tc>
          <w:tcPr>
            <w:tcW w:w="992" w:type="dxa"/>
            <w:vAlign w:val="center"/>
          </w:tcPr>
          <w:p w14:paraId="5469B456"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45,9%</w:t>
            </w:r>
          </w:p>
        </w:tc>
      </w:tr>
      <w:tr w:rsidR="00DE6BFB" w:rsidRPr="0089614C" w14:paraId="4F652F1C" w14:textId="77777777" w:rsidTr="007F318C">
        <w:trPr>
          <w:trHeight w:val="20"/>
          <w:jc w:val="center"/>
        </w:trPr>
        <w:tc>
          <w:tcPr>
            <w:tcW w:w="2977" w:type="dxa"/>
            <w:shd w:val="clear" w:color="auto" w:fill="auto"/>
            <w:vAlign w:val="center"/>
            <w:hideMark/>
          </w:tcPr>
          <w:p w14:paraId="61E6F979" w14:textId="77777777" w:rsidR="00DE6BFB" w:rsidRPr="0089614C" w:rsidRDefault="00DE6BFB" w:rsidP="007F318C">
            <w:pPr>
              <w:widowControl w:val="0"/>
              <w:spacing w:after="0" w:line="240" w:lineRule="auto"/>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Социальное обслуживание</w:t>
            </w:r>
          </w:p>
        </w:tc>
        <w:tc>
          <w:tcPr>
            <w:tcW w:w="567" w:type="dxa"/>
            <w:vAlign w:val="center"/>
          </w:tcPr>
          <w:p w14:paraId="74FD7BE2"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8</w:t>
            </w:r>
          </w:p>
        </w:tc>
        <w:tc>
          <w:tcPr>
            <w:tcW w:w="853" w:type="dxa"/>
            <w:vAlign w:val="center"/>
          </w:tcPr>
          <w:p w14:paraId="3B8680A4"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14,1%</w:t>
            </w:r>
          </w:p>
        </w:tc>
        <w:tc>
          <w:tcPr>
            <w:tcW w:w="560" w:type="dxa"/>
            <w:vAlign w:val="center"/>
          </w:tcPr>
          <w:p w14:paraId="3201F104" w14:textId="77777777" w:rsidR="00DE6BFB" w:rsidRPr="0089614C" w:rsidRDefault="00DE6BFB" w:rsidP="007F318C">
            <w:pPr>
              <w:widowControl w:val="0"/>
              <w:spacing w:after="0" w:line="240" w:lineRule="auto"/>
              <w:jc w:val="center"/>
              <w:rPr>
                <w:rFonts w:ascii="Times New Roman" w:eastAsia="Times New Roman" w:hAnsi="Times New Roman" w:cs="Times New Roman"/>
                <w:iCs/>
                <w:sz w:val="24"/>
                <w:szCs w:val="24"/>
                <w:lang w:eastAsia="ru-RU"/>
              </w:rPr>
            </w:pPr>
            <w:r w:rsidRPr="0089614C">
              <w:rPr>
                <w:rFonts w:ascii="Times New Roman" w:eastAsia="Times New Roman" w:hAnsi="Times New Roman" w:cs="Times New Roman"/>
                <w:sz w:val="24"/>
                <w:szCs w:val="24"/>
                <w:lang w:eastAsia="ru-RU"/>
              </w:rPr>
              <w:t>19</w:t>
            </w:r>
          </w:p>
        </w:tc>
        <w:tc>
          <w:tcPr>
            <w:tcW w:w="850" w:type="dxa"/>
            <w:vAlign w:val="center"/>
          </w:tcPr>
          <w:p w14:paraId="0F87ED57"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iCs/>
                <w:sz w:val="24"/>
                <w:szCs w:val="24"/>
                <w:lang w:eastAsia="ru-RU"/>
              </w:rPr>
              <w:t>22,4%</w:t>
            </w:r>
          </w:p>
        </w:tc>
        <w:tc>
          <w:tcPr>
            <w:tcW w:w="709" w:type="dxa"/>
            <w:vAlign w:val="center"/>
          </w:tcPr>
          <w:p w14:paraId="6CA8CFA3"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38</w:t>
            </w:r>
          </w:p>
        </w:tc>
        <w:tc>
          <w:tcPr>
            <w:tcW w:w="850" w:type="dxa"/>
            <w:vAlign w:val="center"/>
          </w:tcPr>
          <w:p w14:paraId="2332806D"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44,7%</w:t>
            </w:r>
          </w:p>
        </w:tc>
        <w:tc>
          <w:tcPr>
            <w:tcW w:w="709" w:type="dxa"/>
            <w:vAlign w:val="center"/>
          </w:tcPr>
          <w:p w14:paraId="637591C3"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47</w:t>
            </w:r>
          </w:p>
        </w:tc>
        <w:tc>
          <w:tcPr>
            <w:tcW w:w="992" w:type="dxa"/>
            <w:vAlign w:val="center"/>
          </w:tcPr>
          <w:p w14:paraId="3065E093" w14:textId="77777777" w:rsidR="00DE6BFB" w:rsidRPr="0089614C" w:rsidRDefault="00DE6BFB" w:rsidP="007F318C">
            <w:pPr>
              <w:widowControl w:val="0"/>
              <w:spacing w:after="0" w:line="240" w:lineRule="auto"/>
              <w:jc w:val="center"/>
              <w:rPr>
                <w:rFonts w:ascii="Times New Roman" w:eastAsia="Times New Roman" w:hAnsi="Times New Roman" w:cs="Times New Roman"/>
                <w:sz w:val="24"/>
                <w:szCs w:val="24"/>
                <w:lang w:eastAsia="ru-RU"/>
              </w:rPr>
            </w:pPr>
            <w:r w:rsidRPr="0089614C">
              <w:rPr>
                <w:rFonts w:ascii="Times New Roman" w:eastAsia="Times New Roman" w:hAnsi="Times New Roman" w:cs="Times New Roman"/>
                <w:sz w:val="24"/>
                <w:szCs w:val="24"/>
                <w:lang w:eastAsia="ru-RU"/>
              </w:rPr>
              <w:t>55,3%</w:t>
            </w:r>
          </w:p>
        </w:tc>
      </w:tr>
    </w:tbl>
    <w:p w14:paraId="12317304" w14:textId="2519E95B" w:rsidR="00DE6BFB" w:rsidRPr="00751A5F" w:rsidRDefault="00DE6BFB" w:rsidP="00DE6BFB">
      <w:pPr>
        <w:widowControl w:val="0"/>
        <w:spacing w:before="240"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размещении результатов независимой оценки в отношении запланированных на </w:t>
      </w:r>
      <w:r w:rsidRPr="00751A5F">
        <w:rPr>
          <w:rFonts w:ascii="Times New Roman" w:hAnsi="Times New Roman" w:cs="Times New Roman"/>
          <w:sz w:val="24"/>
          <w:szCs w:val="24"/>
        </w:rPr>
        <w:lastRenderedPageBreak/>
        <w:t>2022 год организаций наблюдает</w:t>
      </w:r>
      <w:r w:rsidR="00A21E84">
        <w:rPr>
          <w:rFonts w:ascii="Times New Roman" w:hAnsi="Times New Roman" w:cs="Times New Roman"/>
          <w:sz w:val="24"/>
          <w:szCs w:val="24"/>
        </w:rPr>
        <w:t xml:space="preserve">ся положительная динамика (таблицы </w:t>
      </w:r>
      <w:r w:rsidRPr="00751A5F">
        <w:rPr>
          <w:rFonts w:ascii="Times New Roman" w:hAnsi="Times New Roman" w:cs="Times New Roman"/>
          <w:sz w:val="24"/>
          <w:szCs w:val="24"/>
        </w:rPr>
        <w:t xml:space="preserve">26-28). При этом размещение результатов к середине 4 квартала 2022 года не превышает 36,2% от включенных в перечни в сфере социального обслуживания, 29,5% в сфере культуры. В сфере образования этот показатель составил 8,6%. А в здравоохранении всего лишь 3,1%. По итогам 3 квартала показатели были совсем незначительные: в сфере культуры 18,2%, в сфере социального обслуживания – 7,5%, образования – 6,8%. </w:t>
      </w:r>
    </w:p>
    <w:p w14:paraId="0E1620D2" w14:textId="75A73FB8" w:rsidR="00DE6BFB" w:rsidRPr="00751A5F" w:rsidRDefault="00DE6BFB" w:rsidP="00FF18C5">
      <w:pPr>
        <w:widowControl w:val="0"/>
        <w:spacing w:after="100" w:afterAutospacing="1"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Рассмотренные данные свидетельствуют</w:t>
      </w:r>
      <w:r w:rsidR="00857EA0">
        <w:rPr>
          <w:rFonts w:ascii="Times New Roman" w:hAnsi="Times New Roman" w:cs="Times New Roman"/>
          <w:sz w:val="24"/>
          <w:szCs w:val="24"/>
        </w:rPr>
        <w:t xml:space="preserve"> о том</w:t>
      </w:r>
      <w:r w:rsidRPr="00751A5F">
        <w:rPr>
          <w:rFonts w:ascii="Times New Roman" w:hAnsi="Times New Roman" w:cs="Times New Roman"/>
          <w:sz w:val="24"/>
          <w:szCs w:val="24"/>
        </w:rPr>
        <w:t xml:space="preserve">, что работа по организации и проведению НОК в 2022 году идет более активно, чем в 2020-2021 годах. </w:t>
      </w:r>
    </w:p>
    <w:p w14:paraId="01F5CCE5" w14:textId="7841BE5C" w:rsidR="00DE6BFB" w:rsidRPr="00751A5F" w:rsidRDefault="00DE6BFB" w:rsidP="00DE6BFB">
      <w:pPr>
        <w:widowControl w:val="0"/>
        <w:spacing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26 – Количество организаций, по которым размещены результаты НОК в 2022 г. </w:t>
      </w:r>
      <w:r w:rsidRPr="00751A5F">
        <w:rPr>
          <w:rFonts w:ascii="Times New Roman" w:eastAsia="Times New Roman" w:hAnsi="Times New Roman" w:cs="Times New Roman"/>
          <w:sz w:val="24"/>
          <w:szCs w:val="24"/>
          <w:lang w:eastAsia="ru-RU"/>
        </w:rPr>
        <w:t>на региональном уровне</w:t>
      </w:r>
      <w:r w:rsidRPr="00751A5F">
        <w:rPr>
          <w:rFonts w:ascii="Times New Roman" w:hAnsi="Times New Roman" w:cs="Times New Roman"/>
          <w:sz w:val="24"/>
          <w:szCs w:val="24"/>
        </w:rPr>
        <w:t xml:space="preserve"> </w:t>
      </w:r>
      <w:r w:rsidRPr="00751A5F">
        <w:rPr>
          <w:rFonts w:ascii="Times New Roman" w:eastAsia="Times New Roman" w:hAnsi="Times New Roman" w:cs="Times New Roman"/>
          <w:i/>
          <w:iCs/>
          <w:sz w:val="24"/>
          <w:szCs w:val="24"/>
          <w:lang w:eastAsia="ru-RU"/>
        </w:rPr>
        <w:t>по кварталам</w:t>
      </w:r>
      <w:r w:rsidRPr="00751A5F">
        <w:rPr>
          <w:rFonts w:ascii="Times New Roman" w:hAnsi="Times New Roman" w:cs="Times New Roman"/>
          <w:i/>
          <w:iCs/>
          <w:sz w:val="24"/>
          <w:szCs w:val="24"/>
        </w:rPr>
        <w:t xml:space="preserve"> (по состоянию на 10.11.2022)</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220"/>
        <w:gridCol w:w="1860"/>
        <w:gridCol w:w="1860"/>
      </w:tblGrid>
      <w:tr w:rsidR="00DE6BFB" w:rsidRPr="00751A5F" w14:paraId="6F34717C" w14:textId="77777777" w:rsidTr="007E7A92">
        <w:trPr>
          <w:trHeight w:val="20"/>
          <w:jc w:val="center"/>
        </w:trPr>
        <w:tc>
          <w:tcPr>
            <w:tcW w:w="3280" w:type="dxa"/>
            <w:shd w:val="clear" w:color="auto" w:fill="auto"/>
            <w:noWrap/>
            <w:vAlign w:val="bottom"/>
            <w:hideMark/>
          </w:tcPr>
          <w:p w14:paraId="4DC20DEF" w14:textId="25516CA4" w:rsidR="00DE6BFB" w:rsidRPr="00751A5F" w:rsidRDefault="00DE6BFB" w:rsidP="00DE6BFB">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Сфера</w:t>
            </w:r>
          </w:p>
        </w:tc>
        <w:tc>
          <w:tcPr>
            <w:tcW w:w="2220" w:type="dxa"/>
            <w:shd w:val="clear" w:color="auto" w:fill="auto"/>
            <w:noWrap/>
            <w:vAlign w:val="bottom"/>
            <w:hideMark/>
          </w:tcPr>
          <w:p w14:paraId="289D7221" w14:textId="77777777" w:rsidR="00DE6BFB" w:rsidRPr="00751A5F" w:rsidRDefault="00DE6BFB" w:rsidP="007F318C">
            <w:pPr>
              <w:spacing w:after="0" w:line="240" w:lineRule="auto"/>
              <w:jc w:val="center"/>
              <w:rPr>
                <w:rFonts w:ascii="Times New Roman" w:eastAsia="Times New Roman" w:hAnsi="Times New Roman" w:cs="Times New Roman"/>
                <w:i/>
                <w:iCs/>
                <w:color w:val="000000"/>
                <w:sz w:val="24"/>
                <w:szCs w:val="24"/>
                <w:lang w:eastAsia="ru-RU"/>
              </w:rPr>
            </w:pPr>
            <w:r w:rsidRPr="00751A5F">
              <w:rPr>
                <w:rFonts w:ascii="Times New Roman" w:eastAsia="Times New Roman" w:hAnsi="Times New Roman" w:cs="Times New Roman"/>
                <w:i/>
                <w:iCs/>
                <w:sz w:val="24"/>
                <w:szCs w:val="24"/>
                <w:lang w:eastAsia="ru-RU"/>
              </w:rPr>
              <w:t>2 квартал</w:t>
            </w:r>
          </w:p>
        </w:tc>
        <w:tc>
          <w:tcPr>
            <w:tcW w:w="1860" w:type="dxa"/>
          </w:tcPr>
          <w:p w14:paraId="3B302079" w14:textId="77777777" w:rsidR="00DE6BFB" w:rsidRPr="00751A5F" w:rsidRDefault="00DE6BFB" w:rsidP="007F318C">
            <w:pPr>
              <w:spacing w:after="0" w:line="240" w:lineRule="auto"/>
              <w:jc w:val="center"/>
              <w:rPr>
                <w:rFonts w:ascii="Times New Roman" w:eastAsia="Times New Roman" w:hAnsi="Times New Roman" w:cs="Times New Roman"/>
                <w:i/>
                <w:iCs/>
                <w:color w:val="000000"/>
                <w:sz w:val="24"/>
                <w:szCs w:val="24"/>
                <w:lang w:eastAsia="ru-RU"/>
              </w:rPr>
            </w:pPr>
            <w:r w:rsidRPr="00751A5F">
              <w:rPr>
                <w:rFonts w:ascii="Times New Roman" w:eastAsia="Times New Roman" w:hAnsi="Times New Roman" w:cs="Times New Roman"/>
                <w:i/>
                <w:iCs/>
                <w:sz w:val="24"/>
                <w:szCs w:val="24"/>
                <w:lang w:eastAsia="ru-RU"/>
              </w:rPr>
              <w:t>3 квартал</w:t>
            </w:r>
          </w:p>
        </w:tc>
        <w:tc>
          <w:tcPr>
            <w:tcW w:w="1860" w:type="dxa"/>
            <w:shd w:val="clear" w:color="auto" w:fill="auto"/>
            <w:noWrap/>
            <w:vAlign w:val="bottom"/>
            <w:hideMark/>
          </w:tcPr>
          <w:p w14:paraId="405A9C8C" w14:textId="13C7948B" w:rsidR="00DE6BFB" w:rsidRPr="00751A5F" w:rsidRDefault="006D5BEF" w:rsidP="007F318C">
            <w:pPr>
              <w:spacing w:after="0" w:line="240" w:lineRule="auto"/>
              <w:jc w:val="center"/>
              <w:rPr>
                <w:rFonts w:ascii="Times New Roman" w:eastAsia="Times New Roman" w:hAnsi="Times New Roman" w:cs="Times New Roman"/>
                <w:i/>
                <w:iCs/>
                <w:color w:val="000000"/>
                <w:sz w:val="24"/>
                <w:szCs w:val="24"/>
                <w:lang w:eastAsia="ru-RU"/>
              </w:rPr>
            </w:pPr>
            <w:r w:rsidRPr="00751A5F">
              <w:rPr>
                <w:rFonts w:ascii="Times New Roman" w:eastAsia="Times New Roman" w:hAnsi="Times New Roman" w:cs="Times New Roman"/>
                <w:i/>
                <w:iCs/>
                <w:color w:val="000000"/>
                <w:sz w:val="24"/>
                <w:szCs w:val="24"/>
                <w:lang w:eastAsia="ru-RU"/>
              </w:rPr>
              <w:t xml:space="preserve">10 </w:t>
            </w:r>
            <w:proofErr w:type="spellStart"/>
            <w:r w:rsidRPr="00751A5F">
              <w:rPr>
                <w:rFonts w:ascii="Times New Roman" w:eastAsia="Times New Roman" w:hAnsi="Times New Roman" w:cs="Times New Roman"/>
                <w:i/>
                <w:iCs/>
                <w:color w:val="000000"/>
                <w:sz w:val="24"/>
                <w:szCs w:val="24"/>
                <w:lang w:eastAsia="ru-RU"/>
              </w:rPr>
              <w:t>мес</w:t>
            </w:r>
            <w:proofErr w:type="spellEnd"/>
            <w:r w:rsidRPr="00751A5F">
              <w:rPr>
                <w:rFonts w:ascii="Times New Roman" w:eastAsia="Times New Roman" w:hAnsi="Times New Roman" w:cs="Times New Roman"/>
                <w:i/>
                <w:iCs/>
                <w:color w:val="000000"/>
                <w:sz w:val="24"/>
                <w:szCs w:val="24"/>
                <w:lang w:eastAsia="ru-RU"/>
              </w:rPr>
              <w:t xml:space="preserve"> (10.11.22)</w:t>
            </w:r>
          </w:p>
        </w:tc>
      </w:tr>
      <w:tr w:rsidR="00DE6BFB" w:rsidRPr="00751A5F" w14:paraId="665F90A7" w14:textId="77777777" w:rsidTr="007E7A92">
        <w:trPr>
          <w:trHeight w:val="20"/>
          <w:jc w:val="center"/>
        </w:trPr>
        <w:tc>
          <w:tcPr>
            <w:tcW w:w="3280" w:type="dxa"/>
            <w:shd w:val="clear" w:color="auto" w:fill="auto"/>
            <w:vAlign w:val="center"/>
            <w:hideMark/>
          </w:tcPr>
          <w:p w14:paraId="49F29EF4" w14:textId="77777777" w:rsidR="00DE6BFB" w:rsidRPr="00751A5F" w:rsidRDefault="00DE6BFB" w:rsidP="007F318C">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Здравоохранение</w:t>
            </w:r>
          </w:p>
        </w:tc>
        <w:tc>
          <w:tcPr>
            <w:tcW w:w="2220" w:type="dxa"/>
            <w:shd w:val="clear" w:color="auto" w:fill="auto"/>
            <w:noWrap/>
            <w:vAlign w:val="center"/>
          </w:tcPr>
          <w:p w14:paraId="7BC8C8AF"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0</w:t>
            </w:r>
          </w:p>
        </w:tc>
        <w:tc>
          <w:tcPr>
            <w:tcW w:w="1860" w:type="dxa"/>
            <w:vAlign w:val="center"/>
          </w:tcPr>
          <w:p w14:paraId="60C7DDCE"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0</w:t>
            </w:r>
          </w:p>
        </w:tc>
        <w:tc>
          <w:tcPr>
            <w:tcW w:w="1860" w:type="dxa"/>
            <w:shd w:val="clear" w:color="auto" w:fill="auto"/>
            <w:noWrap/>
            <w:vAlign w:val="bottom"/>
          </w:tcPr>
          <w:p w14:paraId="6E9507F7"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34</w:t>
            </w:r>
          </w:p>
        </w:tc>
      </w:tr>
      <w:tr w:rsidR="00DE6BFB" w:rsidRPr="00751A5F" w14:paraId="113E3182" w14:textId="77777777" w:rsidTr="007E7A92">
        <w:trPr>
          <w:trHeight w:val="20"/>
          <w:jc w:val="center"/>
        </w:trPr>
        <w:tc>
          <w:tcPr>
            <w:tcW w:w="3280" w:type="dxa"/>
            <w:shd w:val="clear" w:color="auto" w:fill="auto"/>
            <w:vAlign w:val="center"/>
            <w:hideMark/>
          </w:tcPr>
          <w:p w14:paraId="7B3D55AB" w14:textId="77777777" w:rsidR="00DE6BFB" w:rsidRPr="00751A5F" w:rsidRDefault="00DE6BFB" w:rsidP="007F318C">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Культура</w:t>
            </w:r>
          </w:p>
        </w:tc>
        <w:tc>
          <w:tcPr>
            <w:tcW w:w="2220" w:type="dxa"/>
            <w:shd w:val="clear" w:color="auto" w:fill="auto"/>
            <w:noWrap/>
            <w:vAlign w:val="center"/>
          </w:tcPr>
          <w:p w14:paraId="7B0C7CC0"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328</w:t>
            </w:r>
          </w:p>
        </w:tc>
        <w:tc>
          <w:tcPr>
            <w:tcW w:w="1860" w:type="dxa"/>
            <w:vAlign w:val="center"/>
          </w:tcPr>
          <w:p w14:paraId="291AC6DD"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444</w:t>
            </w:r>
          </w:p>
        </w:tc>
        <w:tc>
          <w:tcPr>
            <w:tcW w:w="1860" w:type="dxa"/>
            <w:shd w:val="clear" w:color="auto" w:fill="auto"/>
            <w:noWrap/>
            <w:vAlign w:val="bottom"/>
          </w:tcPr>
          <w:p w14:paraId="034BE288"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722</w:t>
            </w:r>
          </w:p>
        </w:tc>
      </w:tr>
      <w:tr w:rsidR="00DE6BFB" w:rsidRPr="00751A5F" w14:paraId="1876A849" w14:textId="77777777" w:rsidTr="007E7A92">
        <w:trPr>
          <w:trHeight w:val="20"/>
          <w:jc w:val="center"/>
        </w:trPr>
        <w:tc>
          <w:tcPr>
            <w:tcW w:w="3280" w:type="dxa"/>
            <w:shd w:val="clear" w:color="auto" w:fill="auto"/>
            <w:vAlign w:val="center"/>
            <w:hideMark/>
          </w:tcPr>
          <w:p w14:paraId="19FE0141" w14:textId="77777777" w:rsidR="00DE6BFB" w:rsidRPr="00751A5F" w:rsidRDefault="00DE6BFB" w:rsidP="007F318C">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Образование</w:t>
            </w:r>
          </w:p>
        </w:tc>
        <w:tc>
          <w:tcPr>
            <w:tcW w:w="2220" w:type="dxa"/>
            <w:shd w:val="clear" w:color="auto" w:fill="auto"/>
            <w:noWrap/>
            <w:vAlign w:val="center"/>
          </w:tcPr>
          <w:p w14:paraId="4082C77F"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481</w:t>
            </w:r>
          </w:p>
        </w:tc>
        <w:tc>
          <w:tcPr>
            <w:tcW w:w="1860" w:type="dxa"/>
            <w:vAlign w:val="center"/>
          </w:tcPr>
          <w:p w14:paraId="742C2568" w14:textId="77777777" w:rsidR="00DE6BFB" w:rsidRPr="00751A5F" w:rsidRDefault="00DE6BFB" w:rsidP="007F318C">
            <w:pPr>
              <w:spacing w:after="0" w:line="240" w:lineRule="auto"/>
              <w:jc w:val="center"/>
              <w:rPr>
                <w:rFonts w:ascii="Times New Roman" w:hAnsi="Times New Roman" w:cs="Times New Roman"/>
                <w:color w:val="000000"/>
                <w:sz w:val="24"/>
                <w:szCs w:val="24"/>
              </w:rPr>
            </w:pPr>
            <w:r w:rsidRPr="00751A5F">
              <w:rPr>
                <w:rFonts w:ascii="Times New Roman" w:eastAsia="Times New Roman" w:hAnsi="Times New Roman" w:cs="Times New Roman"/>
                <w:sz w:val="24"/>
                <w:szCs w:val="24"/>
                <w:lang w:eastAsia="ru-RU"/>
              </w:rPr>
              <w:t>638</w:t>
            </w:r>
          </w:p>
        </w:tc>
        <w:tc>
          <w:tcPr>
            <w:tcW w:w="1860" w:type="dxa"/>
            <w:shd w:val="clear" w:color="auto" w:fill="auto"/>
            <w:noWrap/>
          </w:tcPr>
          <w:p w14:paraId="5CA3F18D"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hAnsi="Times New Roman" w:cs="Times New Roman"/>
                <w:color w:val="000000"/>
                <w:sz w:val="24"/>
                <w:szCs w:val="24"/>
              </w:rPr>
              <w:t>810</w:t>
            </w:r>
          </w:p>
        </w:tc>
      </w:tr>
      <w:tr w:rsidR="00DE6BFB" w:rsidRPr="00751A5F" w14:paraId="35A80D96" w14:textId="77777777" w:rsidTr="007E7A92">
        <w:trPr>
          <w:trHeight w:val="20"/>
          <w:jc w:val="center"/>
        </w:trPr>
        <w:tc>
          <w:tcPr>
            <w:tcW w:w="3280" w:type="dxa"/>
            <w:shd w:val="clear" w:color="auto" w:fill="auto"/>
            <w:vAlign w:val="center"/>
            <w:hideMark/>
          </w:tcPr>
          <w:p w14:paraId="1B22A7E0" w14:textId="77777777" w:rsidR="00DE6BFB" w:rsidRPr="00751A5F" w:rsidRDefault="00DE6BFB" w:rsidP="007F318C">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Социальное обслуживание</w:t>
            </w:r>
          </w:p>
        </w:tc>
        <w:tc>
          <w:tcPr>
            <w:tcW w:w="2220" w:type="dxa"/>
            <w:shd w:val="clear" w:color="auto" w:fill="auto"/>
            <w:noWrap/>
            <w:vAlign w:val="center"/>
          </w:tcPr>
          <w:p w14:paraId="1B8F0E6D"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0</w:t>
            </w:r>
          </w:p>
        </w:tc>
        <w:tc>
          <w:tcPr>
            <w:tcW w:w="1860" w:type="dxa"/>
            <w:vAlign w:val="center"/>
          </w:tcPr>
          <w:p w14:paraId="5A291B1A"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92</w:t>
            </w:r>
          </w:p>
        </w:tc>
        <w:tc>
          <w:tcPr>
            <w:tcW w:w="1860" w:type="dxa"/>
            <w:shd w:val="clear" w:color="auto" w:fill="auto"/>
            <w:noWrap/>
            <w:vAlign w:val="bottom"/>
          </w:tcPr>
          <w:p w14:paraId="7601946D"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443</w:t>
            </w:r>
          </w:p>
        </w:tc>
      </w:tr>
    </w:tbl>
    <w:p w14:paraId="1BFABBA8" w14:textId="5B613297" w:rsidR="00DE6BFB" w:rsidRPr="00751A5F" w:rsidRDefault="00DE6BFB" w:rsidP="00DE6BFB">
      <w:pPr>
        <w:widowControl w:val="0"/>
        <w:spacing w:before="240"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27 – Количество организаций, по которым размещены результаты НОК в 2022 г. </w:t>
      </w:r>
      <w:r w:rsidRPr="00751A5F">
        <w:rPr>
          <w:rFonts w:ascii="Times New Roman" w:eastAsia="Times New Roman" w:hAnsi="Times New Roman" w:cs="Times New Roman"/>
          <w:sz w:val="24"/>
          <w:szCs w:val="24"/>
          <w:lang w:eastAsia="ru-RU"/>
        </w:rPr>
        <w:t>на муниципальном уровне</w:t>
      </w:r>
      <w:r w:rsidRPr="00751A5F">
        <w:rPr>
          <w:rFonts w:ascii="Times New Roman" w:hAnsi="Times New Roman" w:cs="Times New Roman"/>
          <w:sz w:val="24"/>
          <w:szCs w:val="24"/>
        </w:rPr>
        <w:t xml:space="preserve"> </w:t>
      </w:r>
      <w:r w:rsidRPr="00751A5F">
        <w:rPr>
          <w:rFonts w:ascii="Times New Roman" w:eastAsia="Times New Roman" w:hAnsi="Times New Roman" w:cs="Times New Roman"/>
          <w:i/>
          <w:iCs/>
          <w:sz w:val="24"/>
          <w:szCs w:val="24"/>
          <w:lang w:eastAsia="ru-RU"/>
        </w:rPr>
        <w:t>по кварталам</w:t>
      </w:r>
      <w:r w:rsidRPr="00751A5F">
        <w:rPr>
          <w:rFonts w:ascii="Times New Roman" w:hAnsi="Times New Roman" w:cs="Times New Roman"/>
          <w:i/>
          <w:iCs/>
          <w:sz w:val="24"/>
          <w:szCs w:val="24"/>
        </w:rPr>
        <w:t xml:space="preserve"> (по состоянию на 10.11.2022)</w:t>
      </w:r>
    </w:p>
    <w:tbl>
      <w:tblPr>
        <w:tblW w:w="9220" w:type="dxa"/>
        <w:jc w:val="center"/>
        <w:tblLook w:val="04A0" w:firstRow="1" w:lastRow="0" w:firstColumn="1" w:lastColumn="0" w:noHBand="0" w:noVBand="1"/>
      </w:tblPr>
      <w:tblGrid>
        <w:gridCol w:w="3280"/>
        <w:gridCol w:w="2220"/>
        <w:gridCol w:w="1860"/>
        <w:gridCol w:w="1860"/>
      </w:tblGrid>
      <w:tr w:rsidR="00DE6BFB" w:rsidRPr="00751A5F" w14:paraId="113573E9" w14:textId="77777777" w:rsidTr="007E7A92">
        <w:trPr>
          <w:trHeight w:val="20"/>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DD38D" w14:textId="67C901A8" w:rsidR="00DE6BFB" w:rsidRPr="00751A5F" w:rsidRDefault="00DE6BFB" w:rsidP="00DE6BFB">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Сфера</w:t>
            </w:r>
          </w:p>
        </w:tc>
        <w:tc>
          <w:tcPr>
            <w:tcW w:w="2220" w:type="dxa"/>
            <w:tcBorders>
              <w:top w:val="single" w:sz="4" w:space="0" w:color="auto"/>
              <w:left w:val="nil"/>
              <w:bottom w:val="single" w:sz="4" w:space="0" w:color="auto"/>
              <w:right w:val="single" w:sz="4" w:space="0" w:color="auto"/>
            </w:tcBorders>
            <w:shd w:val="clear" w:color="auto" w:fill="auto"/>
            <w:noWrap/>
            <w:vAlign w:val="bottom"/>
          </w:tcPr>
          <w:p w14:paraId="30A9B8EB"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i/>
                <w:iCs/>
                <w:sz w:val="24"/>
                <w:szCs w:val="24"/>
                <w:lang w:eastAsia="ru-RU"/>
              </w:rPr>
              <w:t>2 квартал</w:t>
            </w:r>
          </w:p>
        </w:tc>
        <w:tc>
          <w:tcPr>
            <w:tcW w:w="1860" w:type="dxa"/>
            <w:tcBorders>
              <w:top w:val="single" w:sz="4" w:space="0" w:color="auto"/>
              <w:left w:val="nil"/>
              <w:bottom w:val="single" w:sz="4" w:space="0" w:color="auto"/>
              <w:right w:val="single" w:sz="4" w:space="0" w:color="auto"/>
            </w:tcBorders>
          </w:tcPr>
          <w:p w14:paraId="7A27CA09" w14:textId="77777777" w:rsidR="00DE6BFB" w:rsidRPr="00751A5F" w:rsidRDefault="00DE6BFB"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i/>
                <w:iCs/>
                <w:sz w:val="24"/>
                <w:szCs w:val="24"/>
                <w:lang w:eastAsia="ru-RU"/>
              </w:rPr>
              <w:t>3 квартал</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EC416" w14:textId="6A0F70F4" w:rsidR="00DE6BFB" w:rsidRPr="00751A5F" w:rsidRDefault="006D5BEF"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i/>
                <w:iCs/>
                <w:color w:val="000000"/>
                <w:sz w:val="24"/>
                <w:szCs w:val="24"/>
                <w:lang w:eastAsia="ru-RU"/>
              </w:rPr>
              <w:t xml:space="preserve">10 </w:t>
            </w:r>
            <w:proofErr w:type="spellStart"/>
            <w:r w:rsidRPr="00751A5F">
              <w:rPr>
                <w:rFonts w:ascii="Times New Roman" w:eastAsia="Times New Roman" w:hAnsi="Times New Roman" w:cs="Times New Roman"/>
                <w:i/>
                <w:iCs/>
                <w:color w:val="000000"/>
                <w:sz w:val="24"/>
                <w:szCs w:val="24"/>
                <w:lang w:eastAsia="ru-RU"/>
              </w:rPr>
              <w:t>мес</w:t>
            </w:r>
            <w:proofErr w:type="spellEnd"/>
            <w:r w:rsidRPr="00751A5F">
              <w:rPr>
                <w:rFonts w:ascii="Times New Roman" w:eastAsia="Times New Roman" w:hAnsi="Times New Roman" w:cs="Times New Roman"/>
                <w:i/>
                <w:iCs/>
                <w:color w:val="000000"/>
                <w:sz w:val="24"/>
                <w:szCs w:val="24"/>
                <w:lang w:eastAsia="ru-RU"/>
              </w:rPr>
              <w:t xml:space="preserve"> (10.11.22)</w:t>
            </w:r>
          </w:p>
        </w:tc>
      </w:tr>
      <w:tr w:rsidR="00DE6BFB" w:rsidRPr="00751A5F" w14:paraId="08817EA4" w14:textId="77777777" w:rsidTr="007E7A92">
        <w:trPr>
          <w:trHeight w:val="2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AAC650C" w14:textId="77777777" w:rsidR="00DE6BFB" w:rsidRPr="00751A5F" w:rsidRDefault="00DE6BFB" w:rsidP="007F318C">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Здравоохранение</w:t>
            </w:r>
          </w:p>
        </w:tc>
        <w:tc>
          <w:tcPr>
            <w:tcW w:w="2220" w:type="dxa"/>
            <w:tcBorders>
              <w:top w:val="nil"/>
              <w:left w:val="nil"/>
              <w:bottom w:val="single" w:sz="4" w:space="0" w:color="auto"/>
              <w:right w:val="single" w:sz="4" w:space="0" w:color="auto"/>
            </w:tcBorders>
            <w:shd w:val="clear" w:color="auto" w:fill="auto"/>
            <w:noWrap/>
          </w:tcPr>
          <w:p w14:paraId="52AD4810"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lang w:eastAsia="ru-RU"/>
              </w:rPr>
              <w:t>1</w:t>
            </w:r>
          </w:p>
        </w:tc>
        <w:tc>
          <w:tcPr>
            <w:tcW w:w="1860" w:type="dxa"/>
            <w:tcBorders>
              <w:top w:val="single" w:sz="4" w:space="0" w:color="auto"/>
              <w:left w:val="nil"/>
              <w:bottom w:val="single" w:sz="4" w:space="0" w:color="auto"/>
              <w:right w:val="single" w:sz="4" w:space="0" w:color="auto"/>
            </w:tcBorders>
          </w:tcPr>
          <w:p w14:paraId="5CB26B52"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lang w:eastAsia="ru-RU"/>
              </w:rPr>
              <w:t>2</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3CC1D01"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2</w:t>
            </w:r>
          </w:p>
        </w:tc>
      </w:tr>
      <w:tr w:rsidR="00DE6BFB" w:rsidRPr="00751A5F" w14:paraId="730F5056" w14:textId="77777777" w:rsidTr="007E7A92">
        <w:trPr>
          <w:trHeight w:val="2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AE413CC" w14:textId="77777777" w:rsidR="00DE6BFB" w:rsidRPr="00751A5F" w:rsidRDefault="00DE6BFB" w:rsidP="007F318C">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Культура</w:t>
            </w:r>
          </w:p>
        </w:tc>
        <w:tc>
          <w:tcPr>
            <w:tcW w:w="2220" w:type="dxa"/>
            <w:tcBorders>
              <w:top w:val="nil"/>
              <w:left w:val="nil"/>
              <w:bottom w:val="single" w:sz="4" w:space="0" w:color="auto"/>
              <w:right w:val="single" w:sz="4" w:space="0" w:color="auto"/>
            </w:tcBorders>
            <w:shd w:val="clear" w:color="auto" w:fill="auto"/>
            <w:noWrap/>
          </w:tcPr>
          <w:p w14:paraId="4AD8581E"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lang w:eastAsia="ru-RU"/>
              </w:rPr>
              <w:t>113</w:t>
            </w:r>
          </w:p>
        </w:tc>
        <w:tc>
          <w:tcPr>
            <w:tcW w:w="1860" w:type="dxa"/>
            <w:tcBorders>
              <w:top w:val="single" w:sz="4" w:space="0" w:color="auto"/>
              <w:left w:val="nil"/>
              <w:bottom w:val="single" w:sz="4" w:space="0" w:color="auto"/>
              <w:right w:val="single" w:sz="4" w:space="0" w:color="auto"/>
            </w:tcBorders>
          </w:tcPr>
          <w:p w14:paraId="68B95D06"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lang w:eastAsia="ru-RU"/>
              </w:rPr>
              <w:t>324</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A329F20"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547</w:t>
            </w:r>
          </w:p>
        </w:tc>
      </w:tr>
      <w:tr w:rsidR="00DE6BFB" w:rsidRPr="00751A5F" w14:paraId="5A98E74C" w14:textId="77777777" w:rsidTr="007E7A92">
        <w:trPr>
          <w:trHeight w:val="2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D89D88C" w14:textId="77777777" w:rsidR="00DE6BFB" w:rsidRPr="00751A5F" w:rsidRDefault="00DE6BFB" w:rsidP="007F318C">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Образование</w:t>
            </w:r>
          </w:p>
        </w:tc>
        <w:tc>
          <w:tcPr>
            <w:tcW w:w="2220" w:type="dxa"/>
            <w:tcBorders>
              <w:top w:val="nil"/>
              <w:left w:val="nil"/>
              <w:bottom w:val="single" w:sz="4" w:space="0" w:color="auto"/>
              <w:right w:val="single" w:sz="4" w:space="0" w:color="auto"/>
            </w:tcBorders>
            <w:shd w:val="clear" w:color="auto" w:fill="auto"/>
            <w:noWrap/>
          </w:tcPr>
          <w:p w14:paraId="1C453C84"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lang w:eastAsia="ru-RU"/>
              </w:rPr>
              <w:t>788</w:t>
            </w:r>
          </w:p>
        </w:tc>
        <w:tc>
          <w:tcPr>
            <w:tcW w:w="1860" w:type="dxa"/>
            <w:tcBorders>
              <w:top w:val="single" w:sz="4" w:space="0" w:color="auto"/>
              <w:left w:val="nil"/>
              <w:bottom w:val="single" w:sz="4" w:space="0" w:color="auto"/>
              <w:right w:val="single" w:sz="4" w:space="0" w:color="auto"/>
            </w:tcBorders>
          </w:tcPr>
          <w:p w14:paraId="272F5CA3"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lang w:eastAsia="ru-RU"/>
              </w:rPr>
              <w:t>1356</w:t>
            </w:r>
          </w:p>
        </w:tc>
        <w:tc>
          <w:tcPr>
            <w:tcW w:w="1860" w:type="dxa"/>
            <w:tcBorders>
              <w:top w:val="nil"/>
              <w:left w:val="single" w:sz="4" w:space="0" w:color="auto"/>
              <w:bottom w:val="single" w:sz="4" w:space="0" w:color="auto"/>
              <w:right w:val="single" w:sz="4" w:space="0" w:color="auto"/>
            </w:tcBorders>
            <w:shd w:val="clear" w:color="auto" w:fill="auto"/>
            <w:noWrap/>
            <w:hideMark/>
          </w:tcPr>
          <w:p w14:paraId="5F019408"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2728</w:t>
            </w:r>
          </w:p>
        </w:tc>
      </w:tr>
      <w:tr w:rsidR="00DE6BFB" w:rsidRPr="00751A5F" w14:paraId="77330489" w14:textId="77777777" w:rsidTr="007E7A92">
        <w:trPr>
          <w:trHeight w:val="2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6EE3A22" w14:textId="77777777" w:rsidR="00DE6BFB" w:rsidRPr="00751A5F" w:rsidRDefault="00DE6BFB" w:rsidP="007F318C">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Социальное обслуживание</w:t>
            </w:r>
          </w:p>
        </w:tc>
        <w:tc>
          <w:tcPr>
            <w:tcW w:w="2220" w:type="dxa"/>
            <w:tcBorders>
              <w:top w:val="nil"/>
              <w:left w:val="nil"/>
              <w:bottom w:val="single" w:sz="4" w:space="0" w:color="auto"/>
              <w:right w:val="single" w:sz="4" w:space="0" w:color="auto"/>
            </w:tcBorders>
            <w:shd w:val="clear" w:color="auto" w:fill="auto"/>
            <w:noWrap/>
          </w:tcPr>
          <w:p w14:paraId="6C38F6ED"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lang w:eastAsia="ru-RU"/>
              </w:rPr>
              <w:t>0</w:t>
            </w:r>
          </w:p>
        </w:tc>
        <w:tc>
          <w:tcPr>
            <w:tcW w:w="1860" w:type="dxa"/>
            <w:tcBorders>
              <w:top w:val="single" w:sz="4" w:space="0" w:color="auto"/>
              <w:left w:val="nil"/>
              <w:bottom w:val="single" w:sz="4" w:space="0" w:color="auto"/>
              <w:right w:val="single" w:sz="4" w:space="0" w:color="auto"/>
            </w:tcBorders>
          </w:tcPr>
          <w:p w14:paraId="6065D45D"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lang w:eastAsia="ru-RU"/>
              </w:rPr>
              <w:t>15</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D90CDC6" w14:textId="77777777" w:rsidR="00DE6BFB" w:rsidRPr="00751A5F" w:rsidRDefault="00DE6BFB"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15</w:t>
            </w:r>
          </w:p>
        </w:tc>
      </w:tr>
    </w:tbl>
    <w:p w14:paraId="2C1EE035" w14:textId="0B1E4C35" w:rsidR="00DE6BFB" w:rsidRPr="00751A5F" w:rsidRDefault="00DE6BFB" w:rsidP="00DE6BFB">
      <w:pPr>
        <w:widowControl w:val="0"/>
        <w:spacing w:before="240" w:after="0" w:line="240" w:lineRule="auto"/>
        <w:jc w:val="both"/>
        <w:rPr>
          <w:rFonts w:ascii="Times New Roman" w:hAnsi="Times New Roman" w:cs="Times New Roman"/>
          <w:sz w:val="24"/>
          <w:szCs w:val="24"/>
        </w:rPr>
      </w:pPr>
      <w:r w:rsidRPr="00751A5F">
        <w:rPr>
          <w:rFonts w:ascii="Times New Roman" w:hAnsi="Times New Roman" w:cs="Times New Roman"/>
          <w:sz w:val="24"/>
          <w:szCs w:val="24"/>
        </w:rPr>
        <w:t xml:space="preserve">Таблица 28 – Количество субъектов Российской Федерации, разместившие количественные результаты по итогам оценки по итогам 2022 года (по состоянию на </w:t>
      </w:r>
      <w:r w:rsidR="006D5BEF" w:rsidRPr="00751A5F">
        <w:rPr>
          <w:rFonts w:ascii="Times New Roman" w:eastAsia="Times New Roman" w:hAnsi="Times New Roman" w:cs="Times New Roman"/>
          <w:i/>
          <w:iCs/>
          <w:color w:val="000000"/>
          <w:sz w:val="24"/>
          <w:szCs w:val="24"/>
          <w:lang w:eastAsia="ru-RU"/>
        </w:rPr>
        <w:t>10</w:t>
      </w:r>
      <w:r w:rsidRPr="00751A5F">
        <w:rPr>
          <w:rFonts w:ascii="Times New Roman" w:eastAsia="Times New Roman" w:hAnsi="Times New Roman" w:cs="Times New Roman"/>
          <w:i/>
          <w:iCs/>
          <w:color w:val="000000"/>
          <w:sz w:val="24"/>
          <w:szCs w:val="24"/>
          <w:lang w:eastAsia="ru-RU"/>
        </w:rPr>
        <w:t>.11.2022</w:t>
      </w:r>
      <w:r w:rsidRPr="00751A5F">
        <w:rPr>
          <w:rFonts w:ascii="Times New Roman" w:hAnsi="Times New Roman" w:cs="Times New Roman"/>
          <w:sz w:val="24"/>
          <w:szCs w:val="24"/>
        </w:rPr>
        <w:t>)</w:t>
      </w:r>
    </w:p>
    <w:tbl>
      <w:tblPr>
        <w:tblW w:w="6516" w:type="dxa"/>
        <w:jc w:val="center"/>
        <w:tblLook w:val="04A0" w:firstRow="1" w:lastRow="0" w:firstColumn="1" w:lastColumn="0" w:noHBand="0" w:noVBand="1"/>
      </w:tblPr>
      <w:tblGrid>
        <w:gridCol w:w="3397"/>
        <w:gridCol w:w="3119"/>
      </w:tblGrid>
      <w:tr w:rsidR="00DE6BFB" w:rsidRPr="00751A5F" w14:paraId="20B03C66" w14:textId="77777777" w:rsidTr="00DE6BFB">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BC1A08E" w14:textId="3F57FBD6" w:rsidR="00DE6BFB" w:rsidRPr="00751A5F" w:rsidRDefault="00DE6BFB" w:rsidP="00DE6BFB">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Сфера</w:t>
            </w:r>
          </w:p>
        </w:tc>
        <w:tc>
          <w:tcPr>
            <w:tcW w:w="3119" w:type="dxa"/>
            <w:tcBorders>
              <w:top w:val="single" w:sz="4" w:space="0" w:color="auto"/>
              <w:left w:val="nil"/>
              <w:bottom w:val="single" w:sz="4" w:space="0" w:color="auto"/>
              <w:right w:val="single" w:sz="4" w:space="0" w:color="auto"/>
            </w:tcBorders>
            <w:shd w:val="clear" w:color="auto" w:fill="auto"/>
            <w:vAlign w:val="center"/>
          </w:tcPr>
          <w:p w14:paraId="6E3920E7" w14:textId="2D652586" w:rsidR="00DE6BFB" w:rsidRPr="00751A5F" w:rsidRDefault="00DE6BFB" w:rsidP="00DE6BFB">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sz w:val="24"/>
                <w:szCs w:val="24"/>
                <w:lang w:eastAsia="ru-RU"/>
              </w:rPr>
              <w:t>Количество субъектов РФ</w:t>
            </w:r>
          </w:p>
        </w:tc>
      </w:tr>
      <w:tr w:rsidR="00DE6BFB" w:rsidRPr="00751A5F" w14:paraId="40EDAFBC" w14:textId="77777777" w:rsidTr="007F318C">
        <w:trPr>
          <w:trHeight w:val="20"/>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55A28314" w14:textId="1C45EDC2" w:rsidR="00DE6BFB" w:rsidRPr="00751A5F" w:rsidRDefault="00DE6BFB" w:rsidP="00DE6BFB">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Здравоохранение</w:t>
            </w:r>
          </w:p>
        </w:tc>
        <w:tc>
          <w:tcPr>
            <w:tcW w:w="3119" w:type="dxa"/>
            <w:tcBorders>
              <w:top w:val="nil"/>
              <w:left w:val="nil"/>
              <w:bottom w:val="single" w:sz="4" w:space="0" w:color="auto"/>
              <w:right w:val="single" w:sz="4" w:space="0" w:color="auto"/>
            </w:tcBorders>
            <w:shd w:val="clear" w:color="auto" w:fill="auto"/>
            <w:vAlign w:val="center"/>
          </w:tcPr>
          <w:p w14:paraId="568B8156" w14:textId="41BEED0A" w:rsidR="00DE6BFB" w:rsidRPr="00751A5F" w:rsidRDefault="00DE6BFB" w:rsidP="00DE6BFB">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w:t>
            </w:r>
          </w:p>
        </w:tc>
      </w:tr>
      <w:tr w:rsidR="00DE6BFB" w:rsidRPr="00751A5F" w14:paraId="05D8758C" w14:textId="77777777" w:rsidTr="007F318C">
        <w:trPr>
          <w:trHeight w:val="20"/>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409DFE9" w14:textId="77777777" w:rsidR="00DE6BFB" w:rsidRPr="00751A5F" w:rsidRDefault="00DE6BFB" w:rsidP="00DE6BFB">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Культура</w:t>
            </w:r>
          </w:p>
        </w:tc>
        <w:tc>
          <w:tcPr>
            <w:tcW w:w="3119" w:type="dxa"/>
            <w:tcBorders>
              <w:top w:val="nil"/>
              <w:left w:val="nil"/>
              <w:bottom w:val="single" w:sz="4" w:space="0" w:color="auto"/>
              <w:right w:val="single" w:sz="4" w:space="0" w:color="auto"/>
            </w:tcBorders>
            <w:shd w:val="clear" w:color="auto" w:fill="auto"/>
            <w:vAlign w:val="center"/>
            <w:hideMark/>
          </w:tcPr>
          <w:p w14:paraId="29DFB2BB" w14:textId="77777777" w:rsidR="00DE6BFB" w:rsidRPr="00751A5F" w:rsidRDefault="00DE6BFB" w:rsidP="00DE6BFB">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37</w:t>
            </w:r>
          </w:p>
        </w:tc>
      </w:tr>
      <w:tr w:rsidR="00DE6BFB" w:rsidRPr="00751A5F" w14:paraId="7AC005B8" w14:textId="77777777" w:rsidTr="007F318C">
        <w:trPr>
          <w:trHeight w:val="20"/>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C222585" w14:textId="77777777" w:rsidR="00DE6BFB" w:rsidRPr="00751A5F" w:rsidRDefault="00DE6BFB" w:rsidP="00DE6BFB">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Образование</w:t>
            </w:r>
          </w:p>
        </w:tc>
        <w:tc>
          <w:tcPr>
            <w:tcW w:w="3119" w:type="dxa"/>
            <w:tcBorders>
              <w:top w:val="nil"/>
              <w:left w:val="nil"/>
              <w:bottom w:val="single" w:sz="4" w:space="0" w:color="auto"/>
              <w:right w:val="single" w:sz="4" w:space="0" w:color="auto"/>
            </w:tcBorders>
            <w:shd w:val="clear" w:color="auto" w:fill="auto"/>
            <w:vAlign w:val="center"/>
            <w:hideMark/>
          </w:tcPr>
          <w:p w14:paraId="250638DC" w14:textId="77777777" w:rsidR="00DE6BFB" w:rsidRPr="00751A5F" w:rsidRDefault="00DE6BFB" w:rsidP="00DE6BFB">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29</w:t>
            </w:r>
          </w:p>
        </w:tc>
      </w:tr>
      <w:tr w:rsidR="00DE6BFB" w:rsidRPr="00751A5F" w14:paraId="39E792C0" w14:textId="77777777" w:rsidTr="007F318C">
        <w:trPr>
          <w:trHeight w:val="20"/>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3A84DB8" w14:textId="77777777" w:rsidR="00DE6BFB" w:rsidRPr="00751A5F" w:rsidRDefault="00DE6BFB" w:rsidP="00DE6BFB">
            <w:pPr>
              <w:spacing w:after="0" w:line="240" w:lineRule="auto"/>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Социальное обслуживание</w:t>
            </w:r>
          </w:p>
        </w:tc>
        <w:tc>
          <w:tcPr>
            <w:tcW w:w="3119" w:type="dxa"/>
            <w:tcBorders>
              <w:top w:val="nil"/>
              <w:left w:val="nil"/>
              <w:bottom w:val="single" w:sz="4" w:space="0" w:color="auto"/>
              <w:right w:val="single" w:sz="4" w:space="0" w:color="auto"/>
            </w:tcBorders>
            <w:shd w:val="clear" w:color="auto" w:fill="auto"/>
            <w:vAlign w:val="center"/>
            <w:hideMark/>
          </w:tcPr>
          <w:p w14:paraId="5ABA58A5" w14:textId="77777777" w:rsidR="00DE6BFB" w:rsidRPr="00751A5F" w:rsidRDefault="00DE6BFB" w:rsidP="00DE6BFB">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18</w:t>
            </w:r>
          </w:p>
        </w:tc>
      </w:tr>
    </w:tbl>
    <w:p w14:paraId="3CC136D4" w14:textId="77777777" w:rsidR="00421C68" w:rsidRDefault="00421C68" w:rsidP="00DE6BFB">
      <w:pPr>
        <w:widowControl w:val="0"/>
        <w:spacing w:after="0" w:line="360" w:lineRule="auto"/>
        <w:ind w:firstLine="709"/>
        <w:jc w:val="both"/>
        <w:rPr>
          <w:rFonts w:ascii="Times New Roman" w:hAnsi="Times New Roman" w:cs="Times New Roman"/>
          <w:sz w:val="24"/>
          <w:szCs w:val="24"/>
        </w:rPr>
      </w:pPr>
    </w:p>
    <w:p w14:paraId="00A06CBE" w14:textId="3D7034B3" w:rsidR="00DE6BFB" w:rsidRPr="00751A5F" w:rsidRDefault="00DE6BFB" w:rsidP="00A21E84">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Анализ результатов </w:t>
      </w:r>
      <w:r w:rsidR="00421C68" w:rsidRPr="00751A5F">
        <w:rPr>
          <w:rFonts w:ascii="Times New Roman" w:hAnsi="Times New Roman" w:cs="Times New Roman"/>
          <w:sz w:val="24"/>
          <w:szCs w:val="24"/>
        </w:rPr>
        <w:t>НОК</w:t>
      </w:r>
      <w:r w:rsidRPr="00751A5F">
        <w:rPr>
          <w:rFonts w:ascii="Times New Roman" w:hAnsi="Times New Roman" w:cs="Times New Roman"/>
          <w:sz w:val="24"/>
          <w:szCs w:val="24"/>
        </w:rPr>
        <w:t xml:space="preserve"> показал, что итоговая оценка по всем критериям по всем социальным сферам по итогам 2022 года </w:t>
      </w:r>
      <w:r w:rsidR="00421C68" w:rsidRPr="00751A5F">
        <w:rPr>
          <w:rFonts w:ascii="Times New Roman" w:hAnsi="Times New Roman" w:cs="Times New Roman"/>
          <w:sz w:val="24"/>
          <w:szCs w:val="24"/>
        </w:rPr>
        <w:t xml:space="preserve">в целом по Российской Федерации </w:t>
      </w:r>
      <w:r w:rsidRPr="00751A5F">
        <w:rPr>
          <w:rFonts w:ascii="Times New Roman" w:hAnsi="Times New Roman" w:cs="Times New Roman"/>
          <w:sz w:val="24"/>
          <w:szCs w:val="24"/>
        </w:rPr>
        <w:t xml:space="preserve">составила 89 баллов, что выше результатов 2020-2021 года, когда итоговая оценка составила 85,35 и 88,91 баллов. При этом, итоговая оценка по итогам 2022 года может измениться, когда будут размещены результаты по всем организациям, включенным в перечни или по большей части этих организаций. Эти данные будут доступны по итогам 1 квартала 2023 года. </w:t>
      </w:r>
    </w:p>
    <w:p w14:paraId="2578595E" w14:textId="452599D7" w:rsidR="00DE6BFB" w:rsidRPr="00751A5F" w:rsidRDefault="00DE6BFB" w:rsidP="00FF18C5">
      <w:pPr>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lastRenderedPageBreak/>
        <w:t xml:space="preserve">Самый высокий результат оценки наблюдается в сфере социального обслуживания и составляет 96,33. Такой балл получен по итогам результатов по 17 субъектам РФ. В сфере здравоохранения результат 2022 года составил </w:t>
      </w:r>
      <w:proofErr w:type="gramStart"/>
      <w:r w:rsidRPr="00751A5F">
        <w:rPr>
          <w:rFonts w:ascii="Times New Roman" w:hAnsi="Times New Roman" w:cs="Times New Roman"/>
          <w:sz w:val="24"/>
          <w:szCs w:val="24"/>
        </w:rPr>
        <w:t>89,5 по средней оценке</w:t>
      </w:r>
      <w:proofErr w:type="gramEnd"/>
      <w:r w:rsidRPr="00751A5F">
        <w:rPr>
          <w:rFonts w:ascii="Times New Roman" w:hAnsi="Times New Roman" w:cs="Times New Roman"/>
          <w:sz w:val="24"/>
          <w:szCs w:val="24"/>
        </w:rPr>
        <w:t xml:space="preserve"> по 2 субъектам. </w:t>
      </w:r>
    </w:p>
    <w:p w14:paraId="1509224D" w14:textId="4657936A" w:rsidR="00DE6BFB" w:rsidRPr="00751A5F" w:rsidRDefault="00DE6BFB" w:rsidP="00A21E84">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В сфере образования итоговый балл составил 85,74 по 17 субъектам РФ. Практически такой же балл 84,43 в сфере культуры. </w:t>
      </w:r>
    </w:p>
    <w:p w14:paraId="1A7596F7" w14:textId="77777777" w:rsidR="00DE6BFB" w:rsidRPr="00751A5F" w:rsidRDefault="00DE6BFB" w:rsidP="00A21E84">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Самый низкий результат был получен в Республике Башкортостан в сфере культуры. Он составил 60,82. Также низкие результаты показали Республика Дагестан в сфере образования 62,51 и Кемеровская область в сфере культуры 64.</w:t>
      </w:r>
    </w:p>
    <w:p w14:paraId="2C2D394B" w14:textId="3D7A86B6" w:rsidR="00DE6BFB" w:rsidRPr="00751A5F" w:rsidRDefault="00DE6BFB" w:rsidP="00A21E84">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Сводные данные итоговой оценки по критериям независимой оценки качества, проведенной в 2020 – 2022 году (по данным за 10 месяцев отчетного года) приведены на рис</w:t>
      </w:r>
      <w:r w:rsidR="00A21E84">
        <w:rPr>
          <w:rFonts w:ascii="Times New Roman" w:hAnsi="Times New Roman" w:cs="Times New Roman"/>
          <w:sz w:val="24"/>
          <w:szCs w:val="24"/>
        </w:rPr>
        <w:t>ун</w:t>
      </w:r>
      <w:r w:rsidR="00E85E25">
        <w:rPr>
          <w:rFonts w:ascii="Times New Roman" w:hAnsi="Times New Roman" w:cs="Times New Roman"/>
          <w:sz w:val="24"/>
          <w:szCs w:val="24"/>
        </w:rPr>
        <w:t>ке</w:t>
      </w:r>
      <w:r w:rsidR="00A21E84">
        <w:rPr>
          <w:rFonts w:ascii="Times New Roman" w:hAnsi="Times New Roman" w:cs="Times New Roman"/>
          <w:sz w:val="24"/>
          <w:szCs w:val="24"/>
        </w:rPr>
        <w:t xml:space="preserve"> </w:t>
      </w:r>
      <w:r w:rsidR="009C2F52" w:rsidRPr="00751A5F">
        <w:rPr>
          <w:rFonts w:ascii="Times New Roman" w:hAnsi="Times New Roman" w:cs="Times New Roman"/>
          <w:sz w:val="24"/>
          <w:szCs w:val="24"/>
        </w:rPr>
        <w:t>8.</w:t>
      </w:r>
    </w:p>
    <w:p w14:paraId="5DFBACE0" w14:textId="77777777" w:rsidR="00DE6BFB" w:rsidRPr="00751A5F" w:rsidRDefault="00DE6BFB" w:rsidP="00DE6BFB">
      <w:pPr>
        <w:widowControl w:val="0"/>
        <w:spacing w:after="0" w:line="360" w:lineRule="auto"/>
        <w:jc w:val="both"/>
        <w:rPr>
          <w:rFonts w:ascii="Times New Roman" w:hAnsi="Times New Roman" w:cs="Times New Roman"/>
          <w:sz w:val="24"/>
          <w:szCs w:val="24"/>
        </w:rPr>
      </w:pPr>
      <w:r w:rsidRPr="00751A5F">
        <w:rPr>
          <w:noProof/>
          <w:lang w:eastAsia="ru-RU"/>
        </w:rPr>
        <w:drawing>
          <wp:inline distT="0" distB="0" distL="0" distR="0" wp14:anchorId="04017BA5" wp14:editId="3E11C745">
            <wp:extent cx="5911215" cy="3159456"/>
            <wp:effectExtent l="0" t="0" r="0" b="3175"/>
            <wp:docPr id="18" name="Диаграмма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24D27D-D874-407A-8CCE-A133692431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23FF88" w14:textId="5CA36771" w:rsidR="00DE6BFB" w:rsidRDefault="00DE6BFB" w:rsidP="00A84E8D">
      <w:pPr>
        <w:spacing w:after="0" w:line="240" w:lineRule="auto"/>
        <w:jc w:val="center"/>
        <w:rPr>
          <w:rFonts w:ascii="Times New Roman" w:hAnsi="Times New Roman" w:cs="Times New Roman"/>
          <w:sz w:val="24"/>
          <w:szCs w:val="24"/>
        </w:rPr>
      </w:pPr>
      <w:r w:rsidRPr="00751A5F">
        <w:rPr>
          <w:rFonts w:ascii="Times New Roman" w:hAnsi="Times New Roman" w:cs="Times New Roman"/>
          <w:sz w:val="24"/>
          <w:szCs w:val="24"/>
        </w:rPr>
        <w:t>Рисунок 8 - Результаты НОК по сферам в 2020-2022 годах</w:t>
      </w:r>
    </w:p>
    <w:p w14:paraId="2B9B8D93" w14:textId="77777777" w:rsidR="00A84E8D" w:rsidRPr="00A84E8D" w:rsidRDefault="00A84E8D" w:rsidP="00A84E8D">
      <w:pPr>
        <w:spacing w:after="0" w:line="240" w:lineRule="auto"/>
        <w:jc w:val="center"/>
        <w:rPr>
          <w:rFonts w:ascii="Times New Roman" w:hAnsi="Times New Roman" w:cs="Times New Roman"/>
          <w:szCs w:val="24"/>
        </w:rPr>
      </w:pPr>
    </w:p>
    <w:p w14:paraId="7A2922CA" w14:textId="659012B9" w:rsidR="00DE6BFB" w:rsidRPr="00751A5F" w:rsidRDefault="00DE6BFB" w:rsidP="00DE6BFB">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По данным на 10 ноября 2022 года больше всего результатов размещено в сфере социального обслуживания и итоговая оценка по данной сфере (96,33) выше по сравнению с остальными сферами. </w:t>
      </w:r>
    </w:p>
    <w:p w14:paraId="17289313" w14:textId="31B193A7" w:rsidR="00DE6BFB" w:rsidRPr="00751A5F" w:rsidRDefault="00DE6BFB" w:rsidP="00DE6BFB">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Если смотреть по критериям, то наибольшее количество баллов в сфере социального обслуживания получено по критериям доброжелательности и вежливости работников организации (99,62) и удовлетворенности качеством оказания услуг (99,46). Результаты по этим критериям выше, чем по остальным сферам</w:t>
      </w:r>
      <w:r w:rsidR="007E7A92" w:rsidRPr="00751A5F">
        <w:rPr>
          <w:rFonts w:ascii="Times New Roman" w:hAnsi="Times New Roman" w:cs="Times New Roman"/>
          <w:sz w:val="24"/>
          <w:szCs w:val="24"/>
        </w:rPr>
        <w:t xml:space="preserve"> (табл</w:t>
      </w:r>
      <w:r w:rsidR="00A84E8D">
        <w:rPr>
          <w:rFonts w:ascii="Times New Roman" w:hAnsi="Times New Roman" w:cs="Times New Roman"/>
          <w:sz w:val="24"/>
          <w:szCs w:val="24"/>
        </w:rPr>
        <w:t xml:space="preserve">ица </w:t>
      </w:r>
      <w:r w:rsidR="007E7A92" w:rsidRPr="00751A5F">
        <w:rPr>
          <w:rFonts w:ascii="Times New Roman" w:hAnsi="Times New Roman" w:cs="Times New Roman"/>
          <w:sz w:val="24"/>
          <w:szCs w:val="24"/>
        </w:rPr>
        <w:t>29)</w:t>
      </w:r>
      <w:r w:rsidRPr="00751A5F">
        <w:rPr>
          <w:rFonts w:ascii="Times New Roman" w:hAnsi="Times New Roman" w:cs="Times New Roman"/>
          <w:sz w:val="24"/>
          <w:szCs w:val="24"/>
        </w:rPr>
        <w:t>.</w:t>
      </w:r>
    </w:p>
    <w:p w14:paraId="4B66A687" w14:textId="77777777" w:rsidR="00FF18C5" w:rsidRDefault="00FF18C5">
      <w:pPr>
        <w:rPr>
          <w:rFonts w:ascii="Times New Roman" w:hAnsi="Times New Roman" w:cs="Times New Roman"/>
          <w:sz w:val="24"/>
          <w:szCs w:val="24"/>
        </w:rPr>
      </w:pPr>
      <w:r>
        <w:rPr>
          <w:rFonts w:ascii="Times New Roman" w:hAnsi="Times New Roman" w:cs="Times New Roman"/>
          <w:sz w:val="24"/>
          <w:szCs w:val="24"/>
        </w:rPr>
        <w:br w:type="page"/>
      </w:r>
    </w:p>
    <w:p w14:paraId="2B48F0C6" w14:textId="60E1A43D" w:rsidR="007E7A92" w:rsidRPr="00751A5F" w:rsidRDefault="007E7A92" w:rsidP="00A84E8D">
      <w:pPr>
        <w:widowControl w:val="0"/>
        <w:spacing w:after="0" w:line="240" w:lineRule="auto"/>
        <w:jc w:val="both"/>
        <w:rPr>
          <w:rFonts w:ascii="Times New Roman" w:hAnsi="Times New Roman" w:cs="Times New Roman"/>
          <w:i/>
          <w:iCs/>
          <w:sz w:val="24"/>
          <w:szCs w:val="24"/>
        </w:rPr>
      </w:pPr>
      <w:r w:rsidRPr="00751A5F">
        <w:rPr>
          <w:rFonts w:ascii="Times New Roman" w:hAnsi="Times New Roman" w:cs="Times New Roman"/>
          <w:sz w:val="24"/>
          <w:szCs w:val="24"/>
        </w:rPr>
        <w:lastRenderedPageBreak/>
        <w:t xml:space="preserve">Таблица 29 - Итоговая оценка по критериям независимой оценки качества, проведенной в 2022 году </w:t>
      </w:r>
      <w:r w:rsidRPr="00751A5F">
        <w:rPr>
          <w:rFonts w:ascii="Times New Roman" w:hAnsi="Times New Roman" w:cs="Times New Roman"/>
          <w:i/>
          <w:iCs/>
          <w:sz w:val="24"/>
          <w:szCs w:val="24"/>
        </w:rPr>
        <w:t>(по итогам 10 мес. 2022 года)</w:t>
      </w:r>
    </w:p>
    <w:tbl>
      <w:tblPr>
        <w:tblW w:w="9498" w:type="dxa"/>
        <w:tblInd w:w="-5" w:type="dxa"/>
        <w:tblLayout w:type="fixed"/>
        <w:tblLook w:val="04A0" w:firstRow="1" w:lastRow="0" w:firstColumn="1" w:lastColumn="0" w:noHBand="0" w:noVBand="1"/>
      </w:tblPr>
      <w:tblGrid>
        <w:gridCol w:w="1986"/>
        <w:gridCol w:w="1268"/>
        <w:gridCol w:w="1417"/>
        <w:gridCol w:w="1283"/>
        <w:gridCol w:w="1275"/>
        <w:gridCol w:w="1276"/>
        <w:gridCol w:w="993"/>
      </w:tblGrid>
      <w:tr w:rsidR="007E7A92" w:rsidRPr="00751A5F" w14:paraId="40E9E681" w14:textId="77777777" w:rsidTr="001166BA">
        <w:trPr>
          <w:trHeight w:val="415"/>
        </w:trPr>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499C72" w14:textId="77777777" w:rsidR="007E7A92" w:rsidRPr="00751A5F" w:rsidRDefault="007E7A92"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Сфера</w:t>
            </w:r>
          </w:p>
        </w:tc>
        <w:tc>
          <w:tcPr>
            <w:tcW w:w="7512" w:type="dxa"/>
            <w:gridSpan w:val="6"/>
            <w:tcBorders>
              <w:top w:val="single" w:sz="4" w:space="0" w:color="auto"/>
              <w:left w:val="nil"/>
              <w:bottom w:val="single" w:sz="4" w:space="0" w:color="auto"/>
              <w:right w:val="single" w:sz="4" w:space="0" w:color="000000"/>
            </w:tcBorders>
            <w:shd w:val="clear" w:color="auto" w:fill="auto"/>
            <w:vAlign w:val="center"/>
            <w:hideMark/>
          </w:tcPr>
          <w:p w14:paraId="2B0383F4" w14:textId="77777777" w:rsidR="007E7A92" w:rsidRPr="00751A5F" w:rsidRDefault="007E7A92"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Итоговая оценка по критериям независимой оценки качества, проведенной в 2022 году</w:t>
            </w:r>
          </w:p>
        </w:tc>
      </w:tr>
      <w:tr w:rsidR="007E7A92" w:rsidRPr="00751A5F" w14:paraId="68A92446" w14:textId="77777777" w:rsidTr="001166BA">
        <w:trPr>
          <w:trHeight w:val="415"/>
        </w:trPr>
        <w:tc>
          <w:tcPr>
            <w:tcW w:w="19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3CCBE9" w14:textId="77777777" w:rsidR="007E7A92" w:rsidRPr="00751A5F" w:rsidRDefault="007E7A92" w:rsidP="007F318C">
            <w:pPr>
              <w:spacing w:after="0" w:line="240" w:lineRule="auto"/>
              <w:rPr>
                <w:rFonts w:ascii="Times New Roman" w:eastAsia="Times New Roman" w:hAnsi="Times New Roman" w:cs="Times New Roman"/>
                <w:color w:val="000000"/>
                <w:lang w:eastAsia="ru-RU"/>
              </w:rPr>
            </w:pPr>
          </w:p>
        </w:tc>
        <w:tc>
          <w:tcPr>
            <w:tcW w:w="1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F679CCE" w14:textId="03F5353C" w:rsidR="007E7A92" w:rsidRPr="00751A5F" w:rsidRDefault="007E7A92" w:rsidP="007F318C">
            <w:pPr>
              <w:spacing w:after="0" w:line="240" w:lineRule="auto"/>
              <w:ind w:left="-105" w:right="-113"/>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итоговая оценка по </w:t>
            </w:r>
            <w:proofErr w:type="spellStart"/>
            <w:proofErr w:type="gramStart"/>
            <w:r w:rsidRPr="00751A5F">
              <w:rPr>
                <w:rFonts w:ascii="Times New Roman" w:eastAsia="Times New Roman" w:hAnsi="Times New Roman" w:cs="Times New Roman"/>
                <w:color w:val="000000"/>
                <w:lang w:eastAsia="ru-RU"/>
              </w:rPr>
              <w:t>совокуп</w:t>
            </w:r>
            <w:r w:rsidR="001166BA">
              <w:rPr>
                <w:rFonts w:ascii="Times New Roman" w:eastAsia="Times New Roman" w:hAnsi="Times New Roman" w:cs="Times New Roman"/>
                <w:color w:val="000000"/>
                <w:lang w:eastAsia="ru-RU"/>
              </w:rPr>
              <w:t>-</w:t>
            </w:r>
            <w:r w:rsidRPr="00751A5F">
              <w:rPr>
                <w:rFonts w:ascii="Times New Roman" w:eastAsia="Times New Roman" w:hAnsi="Times New Roman" w:cs="Times New Roman"/>
                <w:color w:val="000000"/>
                <w:lang w:eastAsia="ru-RU"/>
              </w:rPr>
              <w:t>ности</w:t>
            </w:r>
            <w:proofErr w:type="spellEnd"/>
            <w:proofErr w:type="gramEnd"/>
            <w:r w:rsidRPr="00751A5F">
              <w:rPr>
                <w:rFonts w:ascii="Times New Roman" w:eastAsia="Times New Roman" w:hAnsi="Times New Roman" w:cs="Times New Roman"/>
                <w:color w:val="000000"/>
                <w:lang w:eastAsia="ru-RU"/>
              </w:rPr>
              <w:t xml:space="preserve"> критериев</w:t>
            </w:r>
          </w:p>
        </w:tc>
        <w:tc>
          <w:tcPr>
            <w:tcW w:w="6244" w:type="dxa"/>
            <w:gridSpan w:val="5"/>
            <w:tcBorders>
              <w:top w:val="single" w:sz="4" w:space="0" w:color="auto"/>
              <w:left w:val="nil"/>
              <w:bottom w:val="single" w:sz="4" w:space="0" w:color="auto"/>
              <w:right w:val="single" w:sz="4" w:space="0" w:color="000000"/>
            </w:tcBorders>
            <w:shd w:val="clear" w:color="auto" w:fill="auto"/>
            <w:vAlign w:val="center"/>
            <w:hideMark/>
          </w:tcPr>
          <w:p w14:paraId="44F79202" w14:textId="77777777" w:rsidR="007E7A92" w:rsidRPr="00751A5F" w:rsidRDefault="007E7A92" w:rsidP="007F318C">
            <w:pPr>
              <w:spacing w:after="0" w:line="240" w:lineRule="auto"/>
              <w:ind w:left="-105" w:right="-113"/>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 том числе по критериям:</w:t>
            </w:r>
          </w:p>
        </w:tc>
      </w:tr>
      <w:tr w:rsidR="007E7A92" w:rsidRPr="00751A5F" w14:paraId="575550A4" w14:textId="77777777" w:rsidTr="001166BA">
        <w:trPr>
          <w:trHeight w:val="1368"/>
        </w:trPr>
        <w:tc>
          <w:tcPr>
            <w:tcW w:w="19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E1918F" w14:textId="77777777" w:rsidR="007E7A92" w:rsidRPr="00751A5F" w:rsidRDefault="007E7A92" w:rsidP="007F318C">
            <w:pPr>
              <w:spacing w:after="0" w:line="240" w:lineRule="auto"/>
              <w:rPr>
                <w:rFonts w:ascii="Times New Roman" w:eastAsia="Times New Roman" w:hAnsi="Times New Roman" w:cs="Times New Roman"/>
                <w:color w:val="000000"/>
                <w:lang w:eastAsia="ru-RU"/>
              </w:rPr>
            </w:pPr>
          </w:p>
        </w:tc>
        <w:tc>
          <w:tcPr>
            <w:tcW w:w="1268" w:type="dxa"/>
            <w:vMerge/>
            <w:tcBorders>
              <w:top w:val="nil"/>
              <w:left w:val="single" w:sz="4" w:space="0" w:color="auto"/>
              <w:bottom w:val="single" w:sz="4" w:space="0" w:color="000000"/>
              <w:right w:val="single" w:sz="4" w:space="0" w:color="auto"/>
            </w:tcBorders>
            <w:shd w:val="clear" w:color="auto" w:fill="auto"/>
            <w:vAlign w:val="center"/>
            <w:hideMark/>
          </w:tcPr>
          <w:p w14:paraId="5799E5A7" w14:textId="77777777" w:rsidR="007E7A92" w:rsidRPr="00751A5F" w:rsidRDefault="007E7A92" w:rsidP="007F318C">
            <w:pPr>
              <w:spacing w:after="0" w:line="240" w:lineRule="auto"/>
              <w:ind w:left="-105" w:right="-113"/>
              <w:rPr>
                <w:rFonts w:ascii="Times New Roman" w:eastAsia="Times New Roman" w:hAnsi="Times New Roman" w:cs="Times New Roman"/>
                <w:color w:val="000000"/>
                <w:lang w:eastAsia="ru-RU"/>
              </w:rPr>
            </w:pPr>
          </w:p>
        </w:tc>
        <w:tc>
          <w:tcPr>
            <w:tcW w:w="1417" w:type="dxa"/>
            <w:tcBorders>
              <w:top w:val="nil"/>
              <w:left w:val="nil"/>
              <w:bottom w:val="nil"/>
              <w:right w:val="single" w:sz="4" w:space="0" w:color="auto"/>
            </w:tcBorders>
            <w:shd w:val="clear" w:color="auto" w:fill="auto"/>
            <w:vAlign w:val="center"/>
            <w:hideMark/>
          </w:tcPr>
          <w:p w14:paraId="460C152E" w14:textId="77777777" w:rsidR="007E7A92" w:rsidRPr="00751A5F" w:rsidRDefault="007E7A92" w:rsidP="007F318C">
            <w:pPr>
              <w:spacing w:after="0" w:line="240" w:lineRule="auto"/>
              <w:ind w:left="-105" w:right="-113"/>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открытости и доступности информации об организации </w:t>
            </w:r>
          </w:p>
        </w:tc>
        <w:tc>
          <w:tcPr>
            <w:tcW w:w="1283" w:type="dxa"/>
            <w:tcBorders>
              <w:top w:val="nil"/>
              <w:left w:val="nil"/>
              <w:bottom w:val="nil"/>
              <w:right w:val="single" w:sz="4" w:space="0" w:color="auto"/>
            </w:tcBorders>
            <w:shd w:val="clear" w:color="auto" w:fill="auto"/>
            <w:vAlign w:val="center"/>
            <w:hideMark/>
          </w:tcPr>
          <w:p w14:paraId="5895538F" w14:textId="430723CD" w:rsidR="007E7A92" w:rsidRPr="00751A5F" w:rsidRDefault="007E7A92" w:rsidP="007F318C">
            <w:pPr>
              <w:spacing w:after="0" w:line="240" w:lineRule="auto"/>
              <w:ind w:left="-105" w:right="-113"/>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 </w:t>
            </w:r>
            <w:proofErr w:type="gramStart"/>
            <w:r w:rsidR="001166BA">
              <w:rPr>
                <w:rFonts w:ascii="Times New Roman" w:eastAsia="Times New Roman" w:hAnsi="Times New Roman" w:cs="Times New Roman"/>
                <w:color w:val="000000"/>
                <w:lang w:eastAsia="ru-RU"/>
              </w:rPr>
              <w:t>к</w:t>
            </w:r>
            <w:r w:rsidRPr="00751A5F">
              <w:rPr>
                <w:rFonts w:ascii="Times New Roman" w:eastAsia="Times New Roman" w:hAnsi="Times New Roman" w:cs="Times New Roman"/>
                <w:color w:val="000000"/>
                <w:lang w:eastAsia="ru-RU"/>
              </w:rPr>
              <w:t>омфорт</w:t>
            </w:r>
            <w:r w:rsidR="001166BA">
              <w:rPr>
                <w:rFonts w:ascii="Times New Roman" w:eastAsia="Times New Roman" w:hAnsi="Times New Roman" w:cs="Times New Roman"/>
                <w:color w:val="000000"/>
                <w:lang w:eastAsia="ru-RU"/>
              </w:rPr>
              <w:t>-</w:t>
            </w:r>
            <w:proofErr w:type="spellStart"/>
            <w:r w:rsidRPr="00751A5F">
              <w:rPr>
                <w:rFonts w:ascii="Times New Roman" w:eastAsia="Times New Roman" w:hAnsi="Times New Roman" w:cs="Times New Roman"/>
                <w:color w:val="000000"/>
                <w:lang w:eastAsia="ru-RU"/>
              </w:rPr>
              <w:t>ности</w:t>
            </w:r>
            <w:proofErr w:type="spellEnd"/>
            <w:proofErr w:type="gramEnd"/>
            <w:r w:rsidRPr="00751A5F">
              <w:rPr>
                <w:rFonts w:ascii="Times New Roman" w:eastAsia="Times New Roman" w:hAnsi="Times New Roman" w:cs="Times New Roman"/>
                <w:color w:val="000000"/>
                <w:lang w:eastAsia="ru-RU"/>
              </w:rPr>
              <w:t xml:space="preserve"> условий </w:t>
            </w:r>
            <w:proofErr w:type="spellStart"/>
            <w:r w:rsidRPr="00751A5F">
              <w:rPr>
                <w:rFonts w:ascii="Times New Roman" w:eastAsia="Times New Roman" w:hAnsi="Times New Roman" w:cs="Times New Roman"/>
                <w:color w:val="000000"/>
                <w:lang w:eastAsia="ru-RU"/>
              </w:rPr>
              <w:t>предостав</w:t>
            </w:r>
            <w:r w:rsidR="001166BA">
              <w:rPr>
                <w:rFonts w:ascii="Times New Roman" w:eastAsia="Times New Roman" w:hAnsi="Times New Roman" w:cs="Times New Roman"/>
                <w:color w:val="000000"/>
                <w:lang w:eastAsia="ru-RU"/>
              </w:rPr>
              <w:t>-</w:t>
            </w:r>
            <w:r w:rsidRPr="00751A5F">
              <w:rPr>
                <w:rFonts w:ascii="Times New Roman" w:eastAsia="Times New Roman" w:hAnsi="Times New Roman" w:cs="Times New Roman"/>
                <w:color w:val="000000"/>
                <w:lang w:eastAsia="ru-RU"/>
              </w:rPr>
              <w:t>ления</w:t>
            </w:r>
            <w:proofErr w:type="spellEnd"/>
            <w:r w:rsidRPr="00751A5F">
              <w:rPr>
                <w:rFonts w:ascii="Times New Roman" w:eastAsia="Times New Roman" w:hAnsi="Times New Roman" w:cs="Times New Roman"/>
                <w:color w:val="000000"/>
                <w:lang w:eastAsia="ru-RU"/>
              </w:rPr>
              <w:t xml:space="preserve"> услуг </w:t>
            </w:r>
          </w:p>
        </w:tc>
        <w:tc>
          <w:tcPr>
            <w:tcW w:w="1275" w:type="dxa"/>
            <w:tcBorders>
              <w:top w:val="nil"/>
              <w:left w:val="nil"/>
              <w:bottom w:val="nil"/>
              <w:right w:val="single" w:sz="4" w:space="0" w:color="auto"/>
            </w:tcBorders>
            <w:shd w:val="clear" w:color="auto" w:fill="auto"/>
            <w:vAlign w:val="center"/>
            <w:hideMark/>
          </w:tcPr>
          <w:p w14:paraId="73B38A95" w14:textId="77777777" w:rsidR="007E7A92" w:rsidRPr="00751A5F" w:rsidRDefault="007E7A92" w:rsidP="007F318C">
            <w:pPr>
              <w:spacing w:after="0" w:line="240" w:lineRule="auto"/>
              <w:ind w:left="-105" w:right="-113"/>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доступности услуг для инвалидов</w:t>
            </w:r>
          </w:p>
        </w:tc>
        <w:tc>
          <w:tcPr>
            <w:tcW w:w="1276" w:type="dxa"/>
            <w:tcBorders>
              <w:top w:val="nil"/>
              <w:left w:val="nil"/>
              <w:bottom w:val="nil"/>
              <w:right w:val="single" w:sz="4" w:space="0" w:color="auto"/>
            </w:tcBorders>
            <w:shd w:val="clear" w:color="auto" w:fill="auto"/>
            <w:vAlign w:val="center"/>
            <w:hideMark/>
          </w:tcPr>
          <w:p w14:paraId="49D87D13" w14:textId="15680B94" w:rsidR="007E7A92" w:rsidRPr="00751A5F" w:rsidRDefault="001166BA" w:rsidP="007F318C">
            <w:pPr>
              <w:spacing w:after="0" w:line="240" w:lineRule="auto"/>
              <w:ind w:left="-105" w:right="-113"/>
              <w:jc w:val="center"/>
              <w:rPr>
                <w:rFonts w:ascii="Times New Roman" w:eastAsia="Times New Roman" w:hAnsi="Times New Roman" w:cs="Times New Roman"/>
                <w:color w:val="000000"/>
                <w:lang w:eastAsia="ru-RU"/>
              </w:rPr>
            </w:pPr>
            <w:proofErr w:type="spellStart"/>
            <w:proofErr w:type="gramStart"/>
            <w:r w:rsidRPr="00751A5F">
              <w:rPr>
                <w:rFonts w:ascii="Times New Roman" w:eastAsia="Times New Roman" w:hAnsi="Times New Roman" w:cs="Times New Roman"/>
                <w:color w:val="000000"/>
                <w:lang w:eastAsia="ru-RU"/>
              </w:rPr>
              <w:t>доброжела</w:t>
            </w:r>
            <w:r>
              <w:rPr>
                <w:rFonts w:ascii="Times New Roman" w:eastAsia="Times New Roman" w:hAnsi="Times New Roman" w:cs="Times New Roman"/>
                <w:color w:val="000000"/>
                <w:lang w:eastAsia="ru-RU"/>
              </w:rPr>
              <w:t>-</w:t>
            </w:r>
            <w:r w:rsidR="007E7A92" w:rsidRPr="00751A5F">
              <w:rPr>
                <w:rFonts w:ascii="Times New Roman" w:eastAsia="Times New Roman" w:hAnsi="Times New Roman" w:cs="Times New Roman"/>
                <w:color w:val="000000"/>
                <w:lang w:eastAsia="ru-RU"/>
              </w:rPr>
              <w:t>тельности</w:t>
            </w:r>
            <w:proofErr w:type="spellEnd"/>
            <w:proofErr w:type="gramEnd"/>
            <w:r w:rsidR="007E7A92" w:rsidRPr="00751A5F">
              <w:rPr>
                <w:rFonts w:ascii="Times New Roman" w:eastAsia="Times New Roman" w:hAnsi="Times New Roman" w:cs="Times New Roman"/>
                <w:color w:val="000000"/>
                <w:lang w:eastAsia="ru-RU"/>
              </w:rPr>
              <w:t xml:space="preserve"> и вежливости работников организации </w:t>
            </w:r>
          </w:p>
        </w:tc>
        <w:tc>
          <w:tcPr>
            <w:tcW w:w="993" w:type="dxa"/>
            <w:tcBorders>
              <w:top w:val="nil"/>
              <w:left w:val="nil"/>
              <w:bottom w:val="nil"/>
              <w:right w:val="single" w:sz="4" w:space="0" w:color="auto"/>
            </w:tcBorders>
            <w:shd w:val="clear" w:color="auto" w:fill="auto"/>
            <w:vAlign w:val="center"/>
            <w:hideMark/>
          </w:tcPr>
          <w:p w14:paraId="114320FD" w14:textId="77777777" w:rsidR="007E7A92" w:rsidRPr="00751A5F" w:rsidRDefault="007E7A92" w:rsidP="007F318C">
            <w:pPr>
              <w:spacing w:after="0" w:line="240" w:lineRule="auto"/>
              <w:ind w:left="-105" w:right="-113"/>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удовлетворенности качеством оказания услуг </w:t>
            </w:r>
          </w:p>
        </w:tc>
      </w:tr>
      <w:tr w:rsidR="007E7A92" w:rsidRPr="00751A5F" w14:paraId="20EC1F8B" w14:textId="77777777" w:rsidTr="001166BA">
        <w:trPr>
          <w:trHeight w:val="44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7F038F65" w14:textId="77777777" w:rsidR="007E7A92" w:rsidRPr="00751A5F" w:rsidRDefault="007E7A92" w:rsidP="007F318C">
            <w:pPr>
              <w:spacing w:after="0" w:line="240" w:lineRule="auto"/>
              <w:rPr>
                <w:rFonts w:ascii="Times New Roman" w:eastAsia="Times New Roman" w:hAnsi="Times New Roman" w:cs="Times New Roman"/>
                <w:b/>
                <w:bCs/>
                <w:sz w:val="24"/>
                <w:szCs w:val="24"/>
                <w:lang w:eastAsia="ru-RU"/>
              </w:rPr>
            </w:pPr>
            <w:r w:rsidRPr="00751A5F">
              <w:rPr>
                <w:rFonts w:ascii="Times New Roman" w:eastAsia="Times New Roman" w:hAnsi="Times New Roman" w:cs="Times New Roman"/>
                <w:b/>
                <w:bCs/>
                <w:sz w:val="24"/>
                <w:szCs w:val="24"/>
                <w:lang w:eastAsia="ru-RU"/>
              </w:rPr>
              <w:t> </w:t>
            </w:r>
          </w:p>
        </w:tc>
        <w:tc>
          <w:tcPr>
            <w:tcW w:w="1268" w:type="dxa"/>
            <w:tcBorders>
              <w:top w:val="nil"/>
              <w:left w:val="nil"/>
              <w:bottom w:val="single" w:sz="4" w:space="0" w:color="auto"/>
              <w:right w:val="single" w:sz="4" w:space="0" w:color="auto"/>
            </w:tcBorders>
            <w:shd w:val="clear" w:color="auto" w:fill="auto"/>
            <w:noWrap/>
            <w:vAlign w:val="center"/>
            <w:hideMark/>
          </w:tcPr>
          <w:p w14:paraId="46A12481" w14:textId="77777777" w:rsidR="007E7A92" w:rsidRPr="00751A5F" w:rsidRDefault="007E7A92"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90,59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F024ACC" w14:textId="77777777" w:rsidR="007E7A92" w:rsidRPr="00751A5F" w:rsidRDefault="007E7A92"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93,28</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05FC3719" w14:textId="77777777" w:rsidR="007E7A92" w:rsidRPr="00751A5F" w:rsidRDefault="007E7A92"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88,24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DA7C65" w14:textId="77777777" w:rsidR="007E7A92" w:rsidRPr="00751A5F" w:rsidRDefault="007E7A92"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73,93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E2FF03" w14:textId="77777777" w:rsidR="007E7A92" w:rsidRPr="00751A5F" w:rsidRDefault="007E7A92"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94,00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65E0B81" w14:textId="77777777" w:rsidR="007E7A92" w:rsidRPr="00751A5F" w:rsidRDefault="007E7A92" w:rsidP="007F318C">
            <w:pPr>
              <w:spacing w:after="0" w:line="240" w:lineRule="auto"/>
              <w:jc w:val="center"/>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93,46</w:t>
            </w:r>
          </w:p>
        </w:tc>
      </w:tr>
      <w:tr w:rsidR="007E7A92" w:rsidRPr="00751A5F" w14:paraId="1C21BAD7" w14:textId="77777777" w:rsidTr="001166BA">
        <w:trPr>
          <w:trHeight w:val="279"/>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1D82DC82" w14:textId="77777777" w:rsidR="007E7A92" w:rsidRPr="00751A5F" w:rsidRDefault="007E7A92" w:rsidP="007F318C">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Здравоохранение</w:t>
            </w:r>
          </w:p>
        </w:tc>
        <w:tc>
          <w:tcPr>
            <w:tcW w:w="1268" w:type="dxa"/>
            <w:tcBorders>
              <w:top w:val="nil"/>
              <w:left w:val="nil"/>
              <w:bottom w:val="single" w:sz="4" w:space="0" w:color="auto"/>
              <w:right w:val="single" w:sz="4" w:space="0" w:color="auto"/>
            </w:tcBorders>
            <w:shd w:val="clear" w:color="auto" w:fill="auto"/>
            <w:vAlign w:val="center"/>
            <w:hideMark/>
          </w:tcPr>
          <w:p w14:paraId="405225DE"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89,86</w:t>
            </w:r>
          </w:p>
        </w:tc>
        <w:tc>
          <w:tcPr>
            <w:tcW w:w="1417" w:type="dxa"/>
            <w:tcBorders>
              <w:top w:val="nil"/>
              <w:left w:val="nil"/>
              <w:bottom w:val="single" w:sz="4" w:space="0" w:color="auto"/>
              <w:right w:val="single" w:sz="4" w:space="0" w:color="auto"/>
            </w:tcBorders>
            <w:shd w:val="clear" w:color="auto" w:fill="auto"/>
            <w:vAlign w:val="center"/>
            <w:hideMark/>
          </w:tcPr>
          <w:p w14:paraId="2A8389CB"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94,86</w:t>
            </w:r>
          </w:p>
        </w:tc>
        <w:tc>
          <w:tcPr>
            <w:tcW w:w="1283" w:type="dxa"/>
            <w:tcBorders>
              <w:top w:val="nil"/>
              <w:left w:val="nil"/>
              <w:bottom w:val="single" w:sz="4" w:space="0" w:color="auto"/>
              <w:right w:val="single" w:sz="4" w:space="0" w:color="auto"/>
            </w:tcBorders>
            <w:shd w:val="clear" w:color="auto" w:fill="auto"/>
            <w:vAlign w:val="center"/>
            <w:hideMark/>
          </w:tcPr>
          <w:p w14:paraId="134A09EA"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82,70</w:t>
            </w:r>
          </w:p>
        </w:tc>
        <w:tc>
          <w:tcPr>
            <w:tcW w:w="1275" w:type="dxa"/>
            <w:tcBorders>
              <w:top w:val="nil"/>
              <w:left w:val="nil"/>
              <w:bottom w:val="single" w:sz="4" w:space="0" w:color="auto"/>
              <w:right w:val="single" w:sz="4" w:space="0" w:color="auto"/>
            </w:tcBorders>
            <w:shd w:val="clear" w:color="auto" w:fill="auto"/>
            <w:vAlign w:val="center"/>
            <w:hideMark/>
          </w:tcPr>
          <w:p w14:paraId="1A6B0F55"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77,56</w:t>
            </w:r>
          </w:p>
        </w:tc>
        <w:tc>
          <w:tcPr>
            <w:tcW w:w="1276" w:type="dxa"/>
            <w:tcBorders>
              <w:top w:val="nil"/>
              <w:left w:val="nil"/>
              <w:bottom w:val="single" w:sz="4" w:space="0" w:color="auto"/>
              <w:right w:val="single" w:sz="4" w:space="0" w:color="auto"/>
            </w:tcBorders>
            <w:shd w:val="clear" w:color="auto" w:fill="auto"/>
            <w:vAlign w:val="center"/>
            <w:hideMark/>
          </w:tcPr>
          <w:p w14:paraId="1837E1A2"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97,53</w:t>
            </w:r>
          </w:p>
        </w:tc>
        <w:tc>
          <w:tcPr>
            <w:tcW w:w="993" w:type="dxa"/>
            <w:tcBorders>
              <w:top w:val="nil"/>
              <w:left w:val="nil"/>
              <w:bottom w:val="single" w:sz="4" w:space="0" w:color="auto"/>
              <w:right w:val="single" w:sz="4" w:space="0" w:color="auto"/>
            </w:tcBorders>
            <w:shd w:val="clear" w:color="auto" w:fill="auto"/>
            <w:vAlign w:val="center"/>
            <w:hideMark/>
          </w:tcPr>
          <w:p w14:paraId="32D7CEB5"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96,63</w:t>
            </w:r>
          </w:p>
        </w:tc>
      </w:tr>
      <w:tr w:rsidR="007E7A92" w:rsidRPr="00751A5F" w14:paraId="67B71497" w14:textId="77777777" w:rsidTr="001166BA">
        <w:trPr>
          <w:trHeight w:val="256"/>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55098FB7" w14:textId="77777777" w:rsidR="007E7A92" w:rsidRPr="00751A5F" w:rsidRDefault="007E7A92" w:rsidP="007F318C">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Культура</w:t>
            </w:r>
          </w:p>
        </w:tc>
        <w:tc>
          <w:tcPr>
            <w:tcW w:w="1268" w:type="dxa"/>
            <w:tcBorders>
              <w:top w:val="nil"/>
              <w:left w:val="nil"/>
              <w:bottom w:val="single" w:sz="4" w:space="0" w:color="auto"/>
              <w:right w:val="single" w:sz="4" w:space="0" w:color="auto"/>
            </w:tcBorders>
            <w:shd w:val="clear" w:color="auto" w:fill="auto"/>
            <w:vAlign w:val="center"/>
            <w:hideMark/>
          </w:tcPr>
          <w:p w14:paraId="6ADB2F80"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87,69</w:t>
            </w:r>
          </w:p>
        </w:tc>
        <w:tc>
          <w:tcPr>
            <w:tcW w:w="1417" w:type="dxa"/>
            <w:tcBorders>
              <w:top w:val="nil"/>
              <w:left w:val="nil"/>
              <w:bottom w:val="single" w:sz="4" w:space="0" w:color="auto"/>
              <w:right w:val="single" w:sz="4" w:space="0" w:color="auto"/>
            </w:tcBorders>
            <w:shd w:val="clear" w:color="auto" w:fill="auto"/>
            <w:vAlign w:val="center"/>
            <w:hideMark/>
          </w:tcPr>
          <w:p w14:paraId="75BA4166"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88,47</w:t>
            </w:r>
          </w:p>
        </w:tc>
        <w:tc>
          <w:tcPr>
            <w:tcW w:w="1283" w:type="dxa"/>
            <w:tcBorders>
              <w:top w:val="nil"/>
              <w:left w:val="nil"/>
              <w:bottom w:val="single" w:sz="4" w:space="0" w:color="auto"/>
              <w:right w:val="single" w:sz="4" w:space="0" w:color="auto"/>
            </w:tcBorders>
            <w:shd w:val="clear" w:color="auto" w:fill="auto"/>
            <w:vAlign w:val="center"/>
            <w:hideMark/>
          </w:tcPr>
          <w:p w14:paraId="056BE8A9"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76,64</w:t>
            </w:r>
          </w:p>
        </w:tc>
        <w:tc>
          <w:tcPr>
            <w:tcW w:w="1275" w:type="dxa"/>
            <w:tcBorders>
              <w:top w:val="nil"/>
              <w:left w:val="nil"/>
              <w:bottom w:val="single" w:sz="4" w:space="0" w:color="auto"/>
              <w:right w:val="single" w:sz="4" w:space="0" w:color="auto"/>
            </w:tcBorders>
            <w:shd w:val="clear" w:color="auto" w:fill="auto"/>
            <w:vAlign w:val="center"/>
            <w:hideMark/>
          </w:tcPr>
          <w:p w14:paraId="17C93F96"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66,86</w:t>
            </w:r>
          </w:p>
        </w:tc>
        <w:tc>
          <w:tcPr>
            <w:tcW w:w="1276" w:type="dxa"/>
            <w:tcBorders>
              <w:top w:val="nil"/>
              <w:left w:val="nil"/>
              <w:bottom w:val="single" w:sz="4" w:space="0" w:color="auto"/>
              <w:right w:val="single" w:sz="4" w:space="0" w:color="auto"/>
            </w:tcBorders>
            <w:shd w:val="clear" w:color="auto" w:fill="auto"/>
            <w:vAlign w:val="center"/>
            <w:hideMark/>
          </w:tcPr>
          <w:p w14:paraId="1E992D12"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83,23</w:t>
            </w:r>
          </w:p>
        </w:tc>
        <w:tc>
          <w:tcPr>
            <w:tcW w:w="993" w:type="dxa"/>
            <w:tcBorders>
              <w:top w:val="nil"/>
              <w:left w:val="nil"/>
              <w:bottom w:val="single" w:sz="4" w:space="0" w:color="auto"/>
              <w:right w:val="single" w:sz="4" w:space="0" w:color="auto"/>
            </w:tcBorders>
            <w:shd w:val="clear" w:color="auto" w:fill="auto"/>
            <w:vAlign w:val="center"/>
            <w:hideMark/>
          </w:tcPr>
          <w:p w14:paraId="7562BB44"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83,01</w:t>
            </w:r>
          </w:p>
        </w:tc>
      </w:tr>
      <w:tr w:rsidR="007E7A92" w:rsidRPr="00751A5F" w14:paraId="0CCA8FC0" w14:textId="77777777" w:rsidTr="001166BA">
        <w:trPr>
          <w:trHeight w:val="26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759DCC7A" w14:textId="77777777" w:rsidR="007E7A92" w:rsidRPr="00751A5F" w:rsidRDefault="007E7A92" w:rsidP="007F318C">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Образование</w:t>
            </w:r>
          </w:p>
        </w:tc>
        <w:tc>
          <w:tcPr>
            <w:tcW w:w="1268" w:type="dxa"/>
            <w:tcBorders>
              <w:top w:val="nil"/>
              <w:left w:val="nil"/>
              <w:bottom w:val="single" w:sz="4" w:space="0" w:color="auto"/>
              <w:right w:val="single" w:sz="4" w:space="0" w:color="auto"/>
            </w:tcBorders>
            <w:shd w:val="clear" w:color="auto" w:fill="auto"/>
            <w:vAlign w:val="center"/>
            <w:hideMark/>
          </w:tcPr>
          <w:p w14:paraId="41BA6C8A"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88,50</w:t>
            </w:r>
          </w:p>
        </w:tc>
        <w:tc>
          <w:tcPr>
            <w:tcW w:w="1417" w:type="dxa"/>
            <w:tcBorders>
              <w:top w:val="nil"/>
              <w:left w:val="nil"/>
              <w:bottom w:val="single" w:sz="4" w:space="0" w:color="auto"/>
              <w:right w:val="single" w:sz="4" w:space="0" w:color="auto"/>
            </w:tcBorders>
            <w:shd w:val="clear" w:color="auto" w:fill="auto"/>
            <w:vAlign w:val="center"/>
            <w:hideMark/>
          </w:tcPr>
          <w:p w14:paraId="27E2CCAA"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93,84</w:t>
            </w:r>
          </w:p>
        </w:tc>
        <w:tc>
          <w:tcPr>
            <w:tcW w:w="1283" w:type="dxa"/>
            <w:tcBorders>
              <w:top w:val="nil"/>
              <w:left w:val="nil"/>
              <w:bottom w:val="single" w:sz="4" w:space="0" w:color="auto"/>
              <w:right w:val="single" w:sz="4" w:space="0" w:color="auto"/>
            </w:tcBorders>
            <w:shd w:val="clear" w:color="auto" w:fill="auto"/>
            <w:vAlign w:val="center"/>
            <w:hideMark/>
          </w:tcPr>
          <w:p w14:paraId="42D26A21"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94,28</w:t>
            </w:r>
          </w:p>
        </w:tc>
        <w:tc>
          <w:tcPr>
            <w:tcW w:w="1275" w:type="dxa"/>
            <w:tcBorders>
              <w:top w:val="nil"/>
              <w:left w:val="nil"/>
              <w:bottom w:val="single" w:sz="4" w:space="0" w:color="auto"/>
              <w:right w:val="single" w:sz="4" w:space="0" w:color="auto"/>
            </w:tcBorders>
            <w:shd w:val="clear" w:color="auto" w:fill="auto"/>
            <w:vAlign w:val="center"/>
            <w:hideMark/>
          </w:tcPr>
          <w:p w14:paraId="1D3E3BB2"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64,01</w:t>
            </w:r>
          </w:p>
        </w:tc>
        <w:tc>
          <w:tcPr>
            <w:tcW w:w="1276" w:type="dxa"/>
            <w:tcBorders>
              <w:top w:val="nil"/>
              <w:left w:val="nil"/>
              <w:bottom w:val="single" w:sz="4" w:space="0" w:color="auto"/>
              <w:right w:val="single" w:sz="4" w:space="0" w:color="auto"/>
            </w:tcBorders>
            <w:shd w:val="clear" w:color="auto" w:fill="auto"/>
            <w:vAlign w:val="center"/>
            <w:hideMark/>
          </w:tcPr>
          <w:p w14:paraId="7784EEFB"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95,63</w:t>
            </w:r>
          </w:p>
        </w:tc>
        <w:tc>
          <w:tcPr>
            <w:tcW w:w="993" w:type="dxa"/>
            <w:tcBorders>
              <w:top w:val="nil"/>
              <w:left w:val="nil"/>
              <w:bottom w:val="single" w:sz="4" w:space="0" w:color="auto"/>
              <w:right w:val="single" w:sz="4" w:space="0" w:color="auto"/>
            </w:tcBorders>
            <w:shd w:val="clear" w:color="auto" w:fill="auto"/>
            <w:vAlign w:val="center"/>
            <w:hideMark/>
          </w:tcPr>
          <w:p w14:paraId="41D112C9"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94,75</w:t>
            </w:r>
          </w:p>
        </w:tc>
      </w:tr>
      <w:tr w:rsidR="007E7A92" w:rsidRPr="00751A5F" w14:paraId="58B71602" w14:textId="77777777" w:rsidTr="001166BA">
        <w:trPr>
          <w:trHeight w:val="63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51F96D59" w14:textId="77777777" w:rsidR="007E7A92" w:rsidRPr="00751A5F" w:rsidRDefault="007E7A92" w:rsidP="007F318C">
            <w:pPr>
              <w:spacing w:after="0" w:line="240" w:lineRule="auto"/>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color w:val="000000"/>
                <w:sz w:val="24"/>
                <w:szCs w:val="24"/>
                <w:lang w:eastAsia="ru-RU"/>
              </w:rPr>
              <w:t>Социальное обслуживание</w:t>
            </w:r>
          </w:p>
        </w:tc>
        <w:tc>
          <w:tcPr>
            <w:tcW w:w="1268" w:type="dxa"/>
            <w:tcBorders>
              <w:top w:val="nil"/>
              <w:left w:val="nil"/>
              <w:bottom w:val="single" w:sz="4" w:space="0" w:color="auto"/>
              <w:right w:val="single" w:sz="4" w:space="0" w:color="auto"/>
            </w:tcBorders>
            <w:shd w:val="clear" w:color="auto" w:fill="auto"/>
            <w:vAlign w:val="center"/>
            <w:hideMark/>
          </w:tcPr>
          <w:p w14:paraId="68E4DCCD"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96,33</w:t>
            </w:r>
          </w:p>
        </w:tc>
        <w:tc>
          <w:tcPr>
            <w:tcW w:w="1417" w:type="dxa"/>
            <w:tcBorders>
              <w:top w:val="nil"/>
              <w:left w:val="nil"/>
              <w:bottom w:val="single" w:sz="4" w:space="0" w:color="auto"/>
              <w:right w:val="single" w:sz="4" w:space="0" w:color="auto"/>
            </w:tcBorders>
            <w:shd w:val="clear" w:color="auto" w:fill="auto"/>
            <w:vAlign w:val="center"/>
            <w:hideMark/>
          </w:tcPr>
          <w:p w14:paraId="2EF78CC6"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95,94</w:t>
            </w:r>
          </w:p>
        </w:tc>
        <w:tc>
          <w:tcPr>
            <w:tcW w:w="1283" w:type="dxa"/>
            <w:tcBorders>
              <w:top w:val="nil"/>
              <w:left w:val="nil"/>
              <w:bottom w:val="single" w:sz="4" w:space="0" w:color="auto"/>
              <w:right w:val="single" w:sz="4" w:space="0" w:color="auto"/>
            </w:tcBorders>
            <w:shd w:val="clear" w:color="auto" w:fill="auto"/>
            <w:vAlign w:val="center"/>
            <w:hideMark/>
          </w:tcPr>
          <w:p w14:paraId="69E05BC6"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99,34</w:t>
            </w:r>
          </w:p>
        </w:tc>
        <w:tc>
          <w:tcPr>
            <w:tcW w:w="1275" w:type="dxa"/>
            <w:tcBorders>
              <w:top w:val="nil"/>
              <w:left w:val="nil"/>
              <w:bottom w:val="single" w:sz="4" w:space="0" w:color="auto"/>
              <w:right w:val="single" w:sz="4" w:space="0" w:color="auto"/>
            </w:tcBorders>
            <w:shd w:val="clear" w:color="auto" w:fill="auto"/>
            <w:vAlign w:val="center"/>
            <w:hideMark/>
          </w:tcPr>
          <w:p w14:paraId="5F2D9E95"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87,29</w:t>
            </w:r>
          </w:p>
        </w:tc>
        <w:tc>
          <w:tcPr>
            <w:tcW w:w="1276" w:type="dxa"/>
            <w:tcBorders>
              <w:top w:val="nil"/>
              <w:left w:val="nil"/>
              <w:bottom w:val="single" w:sz="4" w:space="0" w:color="auto"/>
              <w:right w:val="single" w:sz="4" w:space="0" w:color="auto"/>
            </w:tcBorders>
            <w:shd w:val="clear" w:color="auto" w:fill="auto"/>
            <w:vAlign w:val="center"/>
            <w:hideMark/>
          </w:tcPr>
          <w:p w14:paraId="7429AA4B"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99,62</w:t>
            </w:r>
          </w:p>
        </w:tc>
        <w:tc>
          <w:tcPr>
            <w:tcW w:w="993" w:type="dxa"/>
            <w:tcBorders>
              <w:top w:val="nil"/>
              <w:left w:val="nil"/>
              <w:bottom w:val="single" w:sz="4" w:space="0" w:color="auto"/>
              <w:right w:val="single" w:sz="4" w:space="0" w:color="auto"/>
            </w:tcBorders>
            <w:shd w:val="clear" w:color="auto" w:fill="auto"/>
            <w:vAlign w:val="center"/>
            <w:hideMark/>
          </w:tcPr>
          <w:p w14:paraId="7D76FC39" w14:textId="77777777" w:rsidR="007E7A92" w:rsidRPr="00751A5F" w:rsidRDefault="007E7A92" w:rsidP="007F318C">
            <w:pPr>
              <w:spacing w:after="0" w:line="240" w:lineRule="auto"/>
              <w:jc w:val="center"/>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99,46</w:t>
            </w:r>
          </w:p>
        </w:tc>
      </w:tr>
    </w:tbl>
    <w:p w14:paraId="4C9B3764" w14:textId="77777777" w:rsidR="007E7A92" w:rsidRPr="00A84E8D" w:rsidRDefault="007E7A92" w:rsidP="00A84E8D">
      <w:pPr>
        <w:widowControl w:val="0"/>
        <w:spacing w:after="0" w:line="240" w:lineRule="auto"/>
        <w:jc w:val="both"/>
        <w:rPr>
          <w:rFonts w:ascii="Times New Roman" w:hAnsi="Times New Roman" w:cs="Times New Roman"/>
          <w:i/>
          <w:iCs/>
          <w:sz w:val="24"/>
          <w:szCs w:val="24"/>
        </w:rPr>
      </w:pPr>
    </w:p>
    <w:p w14:paraId="0A9F04C4" w14:textId="77777777" w:rsidR="00DE6BFB" w:rsidRPr="00751A5F" w:rsidRDefault="00DE6BFB" w:rsidP="00A84E8D">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Также высокие результаты в социальном обслуживании получены по критерию комфортности условий предоставления услуг – 99,34. Критерий открытости и доступности информации об организации в сфере социального обслуживания немного уступает предыдущим критериям, но также находится на достаточно высоком уровне и составляет 96,33. Это свидетельствует, что работа с информацией на официальных сайтах и стендах ведется. В остальных сферах этот критерий не превышает 89,8 баллов. </w:t>
      </w:r>
    </w:p>
    <w:p w14:paraId="118683E9" w14:textId="746EF367" w:rsidR="00DE6BFB" w:rsidRPr="00751A5F" w:rsidRDefault="00DE6BFB" w:rsidP="00A84E8D">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По критерию доступности услуг для инвалидов по итогам оценки 2022 года в сфере социального обслуживания результат составил 87,29. Этот показатель выше, чем по остальным сферам. Возможно, это связано с тем, что организации социального обслуживания изначально были более приспособлены для получения услуг для инвалидов в большей степени, чем в остальных сферах.  </w:t>
      </w:r>
    </w:p>
    <w:p w14:paraId="3C06AED6" w14:textId="31F5E58C" w:rsidR="00C311E2" w:rsidRPr="00751A5F" w:rsidRDefault="00546D3B" w:rsidP="00A84E8D">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Наиболее низкие </w:t>
      </w:r>
      <w:r w:rsidR="007E7A92" w:rsidRPr="00751A5F">
        <w:rPr>
          <w:rFonts w:ascii="Times New Roman" w:hAnsi="Times New Roman" w:cs="Times New Roman"/>
          <w:sz w:val="24"/>
          <w:szCs w:val="24"/>
        </w:rPr>
        <w:t xml:space="preserve">результаты по всем критериям показала сфера культуры. По критериям доброжелательности и удовлетворённости качеством, по которым чаще всего оценки выше 90 баллов, в сфере культуры по итогам оценки 2022 года результаты </w:t>
      </w:r>
      <w:r w:rsidR="00326890" w:rsidRPr="00751A5F">
        <w:rPr>
          <w:rFonts w:ascii="Times New Roman" w:hAnsi="Times New Roman" w:cs="Times New Roman"/>
          <w:sz w:val="24"/>
          <w:szCs w:val="24"/>
        </w:rPr>
        <w:t xml:space="preserve">по доброжелательности </w:t>
      </w:r>
      <w:r w:rsidR="00326890">
        <w:rPr>
          <w:rFonts w:ascii="Times New Roman" w:hAnsi="Times New Roman" w:cs="Times New Roman"/>
          <w:sz w:val="24"/>
          <w:szCs w:val="24"/>
        </w:rPr>
        <w:t xml:space="preserve">составили </w:t>
      </w:r>
      <w:r w:rsidR="007E7A92" w:rsidRPr="00751A5F">
        <w:rPr>
          <w:rFonts w:ascii="Times New Roman" w:hAnsi="Times New Roman" w:cs="Times New Roman"/>
          <w:sz w:val="24"/>
          <w:szCs w:val="24"/>
        </w:rPr>
        <w:t>83,23</w:t>
      </w:r>
      <w:r w:rsidR="003A1E9C" w:rsidRPr="003A1E9C">
        <w:rPr>
          <w:rFonts w:ascii="Times New Roman" w:hAnsi="Times New Roman" w:cs="Times New Roman"/>
          <w:sz w:val="24"/>
          <w:szCs w:val="24"/>
        </w:rPr>
        <w:t xml:space="preserve"> </w:t>
      </w:r>
      <w:r w:rsidR="003A1E9C" w:rsidRPr="00751A5F">
        <w:rPr>
          <w:rFonts w:ascii="Times New Roman" w:hAnsi="Times New Roman" w:cs="Times New Roman"/>
          <w:sz w:val="24"/>
          <w:szCs w:val="24"/>
        </w:rPr>
        <w:t>балл</w:t>
      </w:r>
      <w:r w:rsidR="003A1E9C">
        <w:rPr>
          <w:rFonts w:ascii="Times New Roman" w:hAnsi="Times New Roman" w:cs="Times New Roman"/>
          <w:sz w:val="24"/>
          <w:szCs w:val="24"/>
        </w:rPr>
        <w:t>а,</w:t>
      </w:r>
      <w:r w:rsidR="007E7A92" w:rsidRPr="00751A5F">
        <w:rPr>
          <w:rFonts w:ascii="Times New Roman" w:hAnsi="Times New Roman" w:cs="Times New Roman"/>
          <w:sz w:val="24"/>
          <w:szCs w:val="24"/>
        </w:rPr>
        <w:t xml:space="preserve"> по удовлетворенности</w:t>
      </w:r>
      <w:r w:rsidR="00326890">
        <w:rPr>
          <w:rFonts w:ascii="Times New Roman" w:hAnsi="Times New Roman" w:cs="Times New Roman"/>
          <w:sz w:val="24"/>
          <w:szCs w:val="24"/>
        </w:rPr>
        <w:t xml:space="preserve"> – </w:t>
      </w:r>
      <w:r w:rsidR="00326890" w:rsidRPr="00751A5F">
        <w:rPr>
          <w:rFonts w:ascii="Times New Roman" w:hAnsi="Times New Roman" w:cs="Times New Roman"/>
          <w:sz w:val="24"/>
          <w:szCs w:val="24"/>
        </w:rPr>
        <w:t>83</w:t>
      </w:r>
      <w:r w:rsidR="003A1E9C">
        <w:rPr>
          <w:rFonts w:ascii="Times New Roman" w:hAnsi="Times New Roman" w:cs="Times New Roman"/>
          <w:sz w:val="24"/>
          <w:szCs w:val="24"/>
        </w:rPr>
        <w:t xml:space="preserve">, а по </w:t>
      </w:r>
      <w:r w:rsidR="007E7A92" w:rsidRPr="00751A5F">
        <w:rPr>
          <w:rFonts w:ascii="Times New Roman" w:hAnsi="Times New Roman" w:cs="Times New Roman"/>
          <w:sz w:val="24"/>
          <w:szCs w:val="24"/>
        </w:rPr>
        <w:t xml:space="preserve">доступности информации </w:t>
      </w:r>
      <w:r w:rsidR="003A1E9C">
        <w:rPr>
          <w:rFonts w:ascii="Times New Roman" w:hAnsi="Times New Roman" w:cs="Times New Roman"/>
          <w:sz w:val="24"/>
          <w:szCs w:val="24"/>
        </w:rPr>
        <w:t>–</w:t>
      </w:r>
      <w:r w:rsidR="007E7A92" w:rsidRPr="00751A5F">
        <w:rPr>
          <w:rFonts w:ascii="Times New Roman" w:hAnsi="Times New Roman" w:cs="Times New Roman"/>
          <w:sz w:val="24"/>
          <w:szCs w:val="24"/>
        </w:rPr>
        <w:t xml:space="preserve"> 88,47. А комфортность условий и доступность для инвалидов в сфере культуры показали невысокие результаты. Комфортность услуг оценена на 76,64 балла, доступность услуг для инвалидов – 66,68. Самый низкий результат по критерию доступности услуг для инвалидов в сфере образования – 64,01. </w:t>
      </w:r>
    </w:p>
    <w:p w14:paraId="357FCFDE" w14:textId="77777777" w:rsidR="007E7A92" w:rsidRPr="00751A5F" w:rsidRDefault="007E7A92">
      <w:pPr>
        <w:rPr>
          <w:rFonts w:ascii="Times New Roman" w:eastAsia="MS Mincho" w:hAnsi="Times New Roman" w:cs="Times New Roman"/>
          <w:b/>
          <w:color w:val="000000" w:themeColor="text1"/>
          <w:sz w:val="24"/>
          <w:szCs w:val="24"/>
        </w:rPr>
      </w:pPr>
      <w:r w:rsidRPr="00751A5F">
        <w:rPr>
          <w:sz w:val="24"/>
          <w:szCs w:val="24"/>
        </w:rPr>
        <w:br w:type="page"/>
      </w:r>
    </w:p>
    <w:p w14:paraId="1E4DAB23" w14:textId="033DF242" w:rsidR="005475C8" w:rsidRPr="00751A5F" w:rsidRDefault="00926617" w:rsidP="00D31A36">
      <w:pPr>
        <w:pStyle w:val="af2"/>
        <w:keepNext w:val="0"/>
        <w:keepLines w:val="0"/>
        <w:widowControl w:val="0"/>
        <w:spacing w:line="360" w:lineRule="auto"/>
        <w:jc w:val="center"/>
        <w:rPr>
          <w:rStyle w:val="10"/>
          <w:bCs/>
          <w:sz w:val="24"/>
          <w:szCs w:val="24"/>
        </w:rPr>
      </w:pPr>
      <w:bookmarkStart w:id="39" w:name="_Toc121761032"/>
      <w:r w:rsidRPr="00751A5F">
        <w:rPr>
          <w:rStyle w:val="10"/>
          <w:bCs/>
          <w:sz w:val="24"/>
          <w:szCs w:val="24"/>
        </w:rPr>
        <w:lastRenderedPageBreak/>
        <w:t>З</w:t>
      </w:r>
      <w:r w:rsidR="00E836C1" w:rsidRPr="00751A5F">
        <w:rPr>
          <w:rStyle w:val="10"/>
          <w:bCs/>
          <w:sz w:val="24"/>
          <w:szCs w:val="24"/>
        </w:rPr>
        <w:t>АКЛЮЧЕНИЕ</w:t>
      </w:r>
      <w:bookmarkEnd w:id="39"/>
    </w:p>
    <w:p w14:paraId="6D9FCACF" w14:textId="465DAF43" w:rsidR="00373B1B" w:rsidRDefault="00373B1B" w:rsidP="00A84E8D">
      <w:pPr>
        <w:widowControl w:val="0"/>
        <w:spacing w:after="0" w:line="360" w:lineRule="auto"/>
        <w:ind w:firstLine="709"/>
        <w:jc w:val="both"/>
        <w:rPr>
          <w:rFonts w:ascii="Times New Roman" w:hAnsi="Times New Roman"/>
          <w:bCs/>
          <w:sz w:val="24"/>
          <w:szCs w:val="24"/>
        </w:rPr>
      </w:pPr>
      <w:r w:rsidRPr="00751A5F">
        <w:rPr>
          <w:rFonts w:ascii="Times New Roman" w:hAnsi="Times New Roman"/>
          <w:sz w:val="24"/>
          <w:szCs w:val="24"/>
        </w:rPr>
        <w:t>Как показывают проводимые исследования, независимая оценка качества является индикатором развития социальной сферы, настроений и запросов получателей услуг, но пока ее результаты далеко не везде определяют задачи и направления ее реформирования, улучшения работы организаций, повышения качества услуг.</w:t>
      </w:r>
      <w:r>
        <w:rPr>
          <w:rFonts w:ascii="Times New Roman" w:hAnsi="Times New Roman"/>
          <w:sz w:val="24"/>
          <w:szCs w:val="24"/>
        </w:rPr>
        <w:t xml:space="preserve"> При этом потенциал н</w:t>
      </w:r>
      <w:r w:rsidRPr="00373B1B">
        <w:rPr>
          <w:rFonts w:ascii="Times New Roman" w:hAnsi="Times New Roman"/>
          <w:bCs/>
          <w:sz w:val="24"/>
          <w:szCs w:val="24"/>
        </w:rPr>
        <w:t>езависим</w:t>
      </w:r>
      <w:r w:rsidR="007A02B5">
        <w:rPr>
          <w:rFonts w:ascii="Times New Roman" w:hAnsi="Times New Roman"/>
          <w:bCs/>
          <w:sz w:val="24"/>
          <w:szCs w:val="24"/>
        </w:rPr>
        <w:t>ой</w:t>
      </w:r>
      <w:r w:rsidRPr="00373B1B">
        <w:rPr>
          <w:rFonts w:ascii="Times New Roman" w:hAnsi="Times New Roman"/>
          <w:bCs/>
          <w:sz w:val="24"/>
          <w:szCs w:val="24"/>
        </w:rPr>
        <w:t xml:space="preserve"> оценк</w:t>
      </w:r>
      <w:r w:rsidR="007A02B5">
        <w:rPr>
          <w:rFonts w:ascii="Times New Roman" w:hAnsi="Times New Roman"/>
          <w:bCs/>
          <w:sz w:val="24"/>
          <w:szCs w:val="24"/>
        </w:rPr>
        <w:t>и</w:t>
      </w:r>
      <w:r w:rsidRPr="00373B1B">
        <w:rPr>
          <w:rFonts w:ascii="Times New Roman" w:hAnsi="Times New Roman"/>
          <w:bCs/>
          <w:sz w:val="24"/>
          <w:szCs w:val="24"/>
        </w:rPr>
        <w:t xml:space="preserve"> качества </w:t>
      </w:r>
      <w:r>
        <w:rPr>
          <w:rFonts w:ascii="Times New Roman" w:hAnsi="Times New Roman"/>
          <w:bCs/>
          <w:sz w:val="24"/>
          <w:szCs w:val="24"/>
        </w:rPr>
        <w:t>как</w:t>
      </w:r>
      <w:r w:rsidRPr="00373B1B">
        <w:rPr>
          <w:rFonts w:ascii="Times New Roman" w:hAnsi="Times New Roman"/>
          <w:bCs/>
          <w:sz w:val="24"/>
          <w:szCs w:val="24"/>
        </w:rPr>
        <w:t xml:space="preserve"> механизм</w:t>
      </w:r>
      <w:r>
        <w:rPr>
          <w:rFonts w:ascii="Times New Roman" w:hAnsi="Times New Roman"/>
          <w:bCs/>
          <w:sz w:val="24"/>
          <w:szCs w:val="24"/>
        </w:rPr>
        <w:t>а</w:t>
      </w:r>
      <w:r w:rsidRPr="00373B1B">
        <w:rPr>
          <w:rFonts w:ascii="Times New Roman" w:hAnsi="Times New Roman"/>
          <w:bCs/>
          <w:sz w:val="24"/>
          <w:szCs w:val="24"/>
        </w:rPr>
        <w:t xml:space="preserve"> общественного контроля в сфере функционирования и перспектив развития социальной сферы</w:t>
      </w:r>
      <w:r>
        <w:rPr>
          <w:rFonts w:ascii="Times New Roman" w:hAnsi="Times New Roman"/>
          <w:bCs/>
          <w:sz w:val="24"/>
          <w:szCs w:val="24"/>
        </w:rPr>
        <w:t xml:space="preserve"> достаточно </w:t>
      </w:r>
      <w:r>
        <w:rPr>
          <w:rFonts w:ascii="Times New Roman" w:hAnsi="Times New Roman"/>
          <w:sz w:val="24"/>
          <w:szCs w:val="24"/>
        </w:rPr>
        <w:t xml:space="preserve">высок </w:t>
      </w:r>
      <w:r>
        <w:rPr>
          <w:rFonts w:ascii="Times New Roman" w:hAnsi="Times New Roman"/>
          <w:bCs/>
          <w:sz w:val="24"/>
          <w:szCs w:val="24"/>
        </w:rPr>
        <w:t>– о</w:t>
      </w:r>
      <w:r w:rsidRPr="00373B1B">
        <w:rPr>
          <w:rFonts w:ascii="Times New Roman" w:hAnsi="Times New Roman"/>
          <w:bCs/>
          <w:sz w:val="24"/>
          <w:szCs w:val="24"/>
        </w:rPr>
        <w:t xml:space="preserve">б этом свидетельствует </w:t>
      </w:r>
      <w:r>
        <w:rPr>
          <w:rFonts w:ascii="Times New Roman" w:hAnsi="Times New Roman"/>
          <w:bCs/>
          <w:sz w:val="24"/>
          <w:szCs w:val="24"/>
        </w:rPr>
        <w:t xml:space="preserve">не только участие </w:t>
      </w:r>
      <w:r w:rsidRPr="00373B1B">
        <w:rPr>
          <w:rFonts w:ascii="Times New Roman" w:hAnsi="Times New Roman"/>
          <w:bCs/>
          <w:sz w:val="24"/>
          <w:szCs w:val="24"/>
        </w:rPr>
        <w:t>в проведени</w:t>
      </w:r>
      <w:r>
        <w:rPr>
          <w:rFonts w:ascii="Times New Roman" w:hAnsi="Times New Roman"/>
          <w:bCs/>
          <w:sz w:val="24"/>
          <w:szCs w:val="24"/>
        </w:rPr>
        <w:t xml:space="preserve">и </w:t>
      </w:r>
      <w:r w:rsidRPr="00373B1B">
        <w:rPr>
          <w:rFonts w:ascii="Times New Roman" w:hAnsi="Times New Roman"/>
          <w:bCs/>
          <w:sz w:val="24"/>
          <w:szCs w:val="24"/>
        </w:rPr>
        <w:t>НОК представителей общественных организаций, созданных в целях защиты прав и интересов граждан,</w:t>
      </w:r>
      <w:r>
        <w:rPr>
          <w:rFonts w:ascii="Times New Roman" w:hAnsi="Times New Roman"/>
          <w:bCs/>
          <w:sz w:val="24"/>
          <w:szCs w:val="24"/>
        </w:rPr>
        <w:t xml:space="preserve"> но и включенность самих граждан в оценку качества и формировани</w:t>
      </w:r>
      <w:r w:rsidR="00DE6E30">
        <w:rPr>
          <w:rFonts w:ascii="Times New Roman" w:hAnsi="Times New Roman"/>
          <w:bCs/>
          <w:sz w:val="24"/>
          <w:szCs w:val="24"/>
        </w:rPr>
        <w:t>я</w:t>
      </w:r>
      <w:r>
        <w:rPr>
          <w:rFonts w:ascii="Times New Roman" w:hAnsi="Times New Roman"/>
          <w:bCs/>
          <w:sz w:val="24"/>
          <w:szCs w:val="24"/>
        </w:rPr>
        <w:t xml:space="preserve"> многоканальной возможности выражения ими своего мнения о качестве условий оказания услуг – как на сайте </w:t>
      </w:r>
      <w:r>
        <w:rPr>
          <w:rFonts w:ascii="Times New Roman" w:hAnsi="Times New Roman"/>
          <w:bCs/>
          <w:sz w:val="24"/>
          <w:szCs w:val="24"/>
          <w:lang w:val="en-US"/>
        </w:rPr>
        <w:t>bus</w:t>
      </w:r>
      <w:r w:rsidRPr="00373B1B">
        <w:rPr>
          <w:rFonts w:ascii="Times New Roman" w:hAnsi="Times New Roman"/>
          <w:bCs/>
          <w:sz w:val="24"/>
          <w:szCs w:val="24"/>
        </w:rPr>
        <w:t>.</w:t>
      </w:r>
      <w:proofErr w:type="spellStart"/>
      <w:r>
        <w:rPr>
          <w:rFonts w:ascii="Times New Roman" w:hAnsi="Times New Roman"/>
          <w:bCs/>
          <w:sz w:val="24"/>
          <w:szCs w:val="24"/>
          <w:lang w:val="en-US"/>
        </w:rPr>
        <w:t>gov</w:t>
      </w:r>
      <w:proofErr w:type="spellEnd"/>
      <w:r w:rsidRPr="00373B1B">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так и</w:t>
      </w:r>
      <w:r w:rsidR="00DE6E30">
        <w:rPr>
          <w:rFonts w:ascii="Times New Roman" w:hAnsi="Times New Roman"/>
          <w:bCs/>
          <w:sz w:val="24"/>
          <w:szCs w:val="24"/>
        </w:rPr>
        <w:t xml:space="preserve"> в</w:t>
      </w:r>
      <w:r>
        <w:rPr>
          <w:rFonts w:ascii="Times New Roman" w:hAnsi="Times New Roman"/>
          <w:bCs/>
          <w:sz w:val="24"/>
          <w:szCs w:val="24"/>
        </w:rPr>
        <w:t xml:space="preserve"> рамках опросов, проводимых операторами. </w:t>
      </w:r>
    </w:p>
    <w:p w14:paraId="0EF70DFC" w14:textId="46E19BDE" w:rsidR="00B82196" w:rsidRPr="00B82196" w:rsidRDefault="00B82196" w:rsidP="00A84E8D">
      <w:pPr>
        <w:widowControl w:val="0"/>
        <w:spacing w:after="0" w:line="360" w:lineRule="auto"/>
        <w:ind w:firstLine="709"/>
        <w:jc w:val="both"/>
        <w:rPr>
          <w:rFonts w:ascii="Times New Roman" w:hAnsi="Times New Roman"/>
          <w:bCs/>
          <w:sz w:val="24"/>
          <w:szCs w:val="24"/>
        </w:rPr>
      </w:pPr>
      <w:r w:rsidRPr="00B82196">
        <w:rPr>
          <w:rFonts w:ascii="Times New Roman" w:hAnsi="Times New Roman"/>
          <w:bCs/>
          <w:sz w:val="24"/>
          <w:szCs w:val="24"/>
        </w:rPr>
        <w:t xml:space="preserve">Сегодня именно </w:t>
      </w:r>
      <w:proofErr w:type="spellStart"/>
      <w:r w:rsidR="00DE6E30" w:rsidRPr="00B82196">
        <w:rPr>
          <w:rFonts w:ascii="Times New Roman" w:hAnsi="Times New Roman"/>
          <w:bCs/>
          <w:sz w:val="24"/>
          <w:szCs w:val="24"/>
        </w:rPr>
        <w:t>человекоцентричност</w:t>
      </w:r>
      <w:r w:rsidR="00DE6E30">
        <w:rPr>
          <w:rFonts w:ascii="Times New Roman" w:hAnsi="Times New Roman"/>
          <w:bCs/>
          <w:sz w:val="24"/>
          <w:szCs w:val="24"/>
        </w:rPr>
        <w:t>ь</w:t>
      </w:r>
      <w:proofErr w:type="spellEnd"/>
      <w:r w:rsidRPr="00B82196">
        <w:rPr>
          <w:rFonts w:ascii="Times New Roman" w:hAnsi="Times New Roman"/>
          <w:bCs/>
          <w:sz w:val="24"/>
          <w:szCs w:val="24"/>
        </w:rPr>
        <w:t xml:space="preserve"> </w:t>
      </w:r>
      <w:r>
        <w:rPr>
          <w:rFonts w:ascii="Times New Roman" w:hAnsi="Times New Roman"/>
          <w:bCs/>
          <w:sz w:val="24"/>
          <w:szCs w:val="24"/>
        </w:rPr>
        <w:t>(</w:t>
      </w:r>
      <w:proofErr w:type="spellStart"/>
      <w:r>
        <w:rPr>
          <w:rFonts w:ascii="Times New Roman" w:hAnsi="Times New Roman"/>
          <w:bCs/>
          <w:sz w:val="24"/>
          <w:szCs w:val="24"/>
        </w:rPr>
        <w:t>клиентоцентричность</w:t>
      </w:r>
      <w:proofErr w:type="spellEnd"/>
      <w:r>
        <w:rPr>
          <w:rFonts w:ascii="Times New Roman" w:hAnsi="Times New Roman"/>
          <w:bCs/>
          <w:sz w:val="24"/>
          <w:szCs w:val="24"/>
        </w:rPr>
        <w:t xml:space="preserve">) </w:t>
      </w:r>
      <w:r w:rsidRPr="00B82196">
        <w:rPr>
          <w:rFonts w:ascii="Times New Roman" w:hAnsi="Times New Roman"/>
          <w:bCs/>
          <w:sz w:val="24"/>
          <w:szCs w:val="24"/>
        </w:rPr>
        <w:t>должна стать главным ориентиром в формировании современной социальной политики государства, что позволит в определенной степени обеспечить прогнозируемый уровень и качество жизни населения страны, обеспечить процветание ее граждан.</w:t>
      </w:r>
    </w:p>
    <w:p w14:paraId="2422FCED" w14:textId="5BC4A54A" w:rsidR="00B82196" w:rsidRDefault="004C3606" w:rsidP="00A84E8D">
      <w:pPr>
        <w:widowControl w:val="0"/>
        <w:spacing w:after="0" w:line="360" w:lineRule="auto"/>
        <w:ind w:firstLine="709"/>
        <w:jc w:val="both"/>
        <w:rPr>
          <w:rFonts w:ascii="Times New Roman" w:hAnsi="Times New Roman"/>
          <w:sz w:val="24"/>
          <w:szCs w:val="24"/>
        </w:rPr>
      </w:pPr>
      <w:r w:rsidRPr="00751A5F">
        <w:rPr>
          <w:rFonts w:ascii="Times New Roman" w:hAnsi="Times New Roman"/>
          <w:sz w:val="24"/>
          <w:szCs w:val="24"/>
        </w:rPr>
        <w:t xml:space="preserve">В такой ситуации позиция руководства регионов в соответствующей сфере деятельности, допускающего серьезные упущения в </w:t>
      </w:r>
      <w:r w:rsidRPr="00751A5F">
        <w:rPr>
          <w:rFonts w:ascii="Times New Roman" w:eastAsia="Calibri" w:hAnsi="Times New Roman" w:cs="Times New Roman"/>
          <w:color w:val="000000" w:themeColor="text1"/>
          <w:sz w:val="24"/>
          <w:szCs w:val="24"/>
        </w:rPr>
        <w:t>работе</w:t>
      </w:r>
      <w:r w:rsidRPr="00751A5F">
        <w:rPr>
          <w:rFonts w:ascii="Times New Roman" w:hAnsi="Times New Roman"/>
          <w:sz w:val="24"/>
          <w:szCs w:val="24"/>
        </w:rPr>
        <w:t xml:space="preserve"> организаций, не понимающего «возможности, которые создают современные технологии и методы изучения потребностей людей и клиентского опыта»</w:t>
      </w:r>
      <w:r w:rsidRPr="00751A5F">
        <w:rPr>
          <w:rStyle w:val="a7"/>
          <w:rFonts w:ascii="Times New Roman" w:hAnsi="Times New Roman"/>
          <w:sz w:val="24"/>
          <w:szCs w:val="24"/>
        </w:rPr>
        <w:footnoteReference w:id="50"/>
      </w:r>
      <w:r w:rsidRPr="00751A5F">
        <w:rPr>
          <w:rFonts w:ascii="Times New Roman" w:hAnsi="Times New Roman"/>
          <w:sz w:val="24"/>
          <w:szCs w:val="24"/>
        </w:rPr>
        <w:t>, не осознающего необходимость использования современных техник изучения потребност</w:t>
      </w:r>
      <w:r w:rsidR="00BD6B29">
        <w:rPr>
          <w:rFonts w:ascii="Times New Roman" w:hAnsi="Times New Roman"/>
          <w:sz w:val="24"/>
          <w:szCs w:val="24"/>
        </w:rPr>
        <w:t>ей</w:t>
      </w:r>
      <w:r w:rsidRPr="00751A5F">
        <w:rPr>
          <w:rFonts w:ascii="Times New Roman" w:hAnsi="Times New Roman"/>
          <w:sz w:val="24"/>
          <w:szCs w:val="24"/>
        </w:rPr>
        <w:t xml:space="preserve"> и ожиданий получателей услуг, </w:t>
      </w:r>
      <w:r w:rsidR="00A44B10">
        <w:rPr>
          <w:rFonts w:ascii="Times New Roman" w:hAnsi="Times New Roman"/>
          <w:sz w:val="24"/>
          <w:szCs w:val="24"/>
        </w:rPr>
        <w:t>является опасной</w:t>
      </w:r>
      <w:r w:rsidRPr="00751A5F">
        <w:rPr>
          <w:rFonts w:ascii="Times New Roman" w:hAnsi="Times New Roman"/>
          <w:sz w:val="24"/>
          <w:szCs w:val="24"/>
        </w:rPr>
        <w:t xml:space="preserve"> и во многом халатн</w:t>
      </w:r>
      <w:r w:rsidR="00A44B10">
        <w:rPr>
          <w:rFonts w:ascii="Times New Roman" w:hAnsi="Times New Roman"/>
          <w:sz w:val="24"/>
          <w:szCs w:val="24"/>
        </w:rPr>
        <w:t>ой</w:t>
      </w:r>
      <w:r w:rsidRPr="00751A5F">
        <w:rPr>
          <w:rFonts w:ascii="Times New Roman" w:hAnsi="Times New Roman"/>
          <w:sz w:val="24"/>
          <w:szCs w:val="24"/>
        </w:rPr>
        <w:t xml:space="preserve">. Это определяет актуальность и практическую значимость исследования практики использования НОК в решении задач повышения эффективности и результативности деятельности руководителей социальной сферы как на уровне отдельных организаций, так и в целом в системе государственного и муниципального управления, а также оценки потенциала ее использования в целях </w:t>
      </w:r>
      <w:r w:rsidRPr="00751A5F">
        <w:rPr>
          <w:rFonts w:ascii="Times New Roman" w:hAnsi="Times New Roman"/>
          <w:bCs/>
          <w:sz w:val="24"/>
          <w:szCs w:val="24"/>
        </w:rPr>
        <w:t>повышения их вовлеченности за счет формировании системы мотивации на достижение значимых результатов в развитии и совершенствовании социальной сферы.</w:t>
      </w:r>
    </w:p>
    <w:p w14:paraId="4185F65C" w14:textId="34DBF5D8" w:rsidR="00D76142" w:rsidRDefault="00354F2D" w:rsidP="00A84E8D">
      <w:pPr>
        <w:widowControl w:val="0"/>
        <w:spacing w:after="0" w:line="360" w:lineRule="auto"/>
        <w:ind w:firstLine="709"/>
        <w:jc w:val="both"/>
        <w:rPr>
          <w:rFonts w:ascii="Times New Roman" w:hAnsi="Times New Roman"/>
          <w:bCs/>
          <w:sz w:val="24"/>
          <w:szCs w:val="24"/>
        </w:rPr>
      </w:pPr>
      <w:r>
        <w:rPr>
          <w:rFonts w:ascii="Times New Roman" w:eastAsia="Calibri" w:hAnsi="Times New Roman" w:cs="Times New Roman"/>
          <w:sz w:val="24"/>
          <w:szCs w:val="24"/>
        </w:rPr>
        <w:t>П</w:t>
      </w:r>
      <w:r w:rsidRPr="00751A5F">
        <w:rPr>
          <w:rFonts w:ascii="Times New Roman" w:eastAsia="Calibri" w:hAnsi="Times New Roman" w:cs="Times New Roman"/>
          <w:sz w:val="24"/>
          <w:szCs w:val="24"/>
        </w:rPr>
        <w:t>роведенн</w:t>
      </w:r>
      <w:r>
        <w:rPr>
          <w:rFonts w:ascii="Times New Roman" w:eastAsia="Calibri" w:hAnsi="Times New Roman" w:cs="Times New Roman"/>
          <w:sz w:val="24"/>
          <w:szCs w:val="24"/>
        </w:rPr>
        <w:t>ый</w:t>
      </w:r>
      <w:r w:rsidRPr="00751A5F">
        <w:rPr>
          <w:rFonts w:ascii="Times New Roman" w:eastAsia="Calibri" w:hAnsi="Times New Roman" w:cs="Times New Roman"/>
          <w:sz w:val="24"/>
          <w:szCs w:val="24"/>
        </w:rPr>
        <w:t xml:space="preserve"> анализ работы по формированию, реализации и контролю исполнения планов по устранению выявленных недостатков, а также практик подготовки и анализа публичных отчетов высших должностных лиц субъектов Российской Федерации </w:t>
      </w:r>
      <w:r>
        <w:rPr>
          <w:rFonts w:ascii="Times New Roman" w:eastAsia="Calibri" w:hAnsi="Times New Roman" w:cs="Times New Roman"/>
          <w:sz w:val="24"/>
          <w:szCs w:val="24"/>
        </w:rPr>
        <w:t xml:space="preserve">свидетельствует, что </w:t>
      </w:r>
      <w:r w:rsidRPr="00751A5F">
        <w:rPr>
          <w:rFonts w:ascii="Times New Roman" w:eastAsia="Calibri" w:hAnsi="Times New Roman" w:cs="Times New Roman"/>
          <w:sz w:val="24"/>
          <w:szCs w:val="24"/>
        </w:rPr>
        <w:t>состояни</w:t>
      </w:r>
      <w:r>
        <w:rPr>
          <w:rFonts w:ascii="Times New Roman" w:eastAsia="Calibri" w:hAnsi="Times New Roman" w:cs="Times New Roman"/>
          <w:sz w:val="24"/>
          <w:szCs w:val="24"/>
        </w:rPr>
        <w:t>е</w:t>
      </w:r>
      <w:r w:rsidRPr="00751A5F">
        <w:rPr>
          <w:rFonts w:ascii="Times New Roman" w:eastAsia="Calibri" w:hAnsi="Times New Roman" w:cs="Times New Roman"/>
          <w:sz w:val="24"/>
          <w:szCs w:val="24"/>
        </w:rPr>
        <w:t xml:space="preserve"> и эффективност</w:t>
      </w:r>
      <w:r>
        <w:rPr>
          <w:rFonts w:ascii="Times New Roman" w:eastAsia="Calibri" w:hAnsi="Times New Roman" w:cs="Times New Roman"/>
          <w:sz w:val="24"/>
          <w:szCs w:val="24"/>
        </w:rPr>
        <w:t>ь</w:t>
      </w:r>
      <w:r w:rsidRPr="00751A5F">
        <w:rPr>
          <w:rFonts w:ascii="Times New Roman" w:eastAsia="Calibri" w:hAnsi="Times New Roman" w:cs="Times New Roman"/>
          <w:sz w:val="24"/>
          <w:szCs w:val="24"/>
        </w:rPr>
        <w:t xml:space="preserve"> функционирования системы внутреннего контроля за реализацией мер по повышению качества условий оказания услуг </w:t>
      </w:r>
      <w:r w:rsidRPr="00751A5F">
        <w:rPr>
          <w:rFonts w:ascii="Times New Roman" w:eastAsia="Calibri" w:hAnsi="Times New Roman" w:cs="Times New Roman"/>
          <w:sz w:val="24"/>
          <w:szCs w:val="24"/>
        </w:rPr>
        <w:lastRenderedPageBreak/>
        <w:t>организациями социальной сферы</w:t>
      </w:r>
      <w:r>
        <w:rPr>
          <w:rFonts w:ascii="Times New Roman" w:eastAsia="Calibri" w:hAnsi="Times New Roman" w:cs="Times New Roman"/>
          <w:sz w:val="24"/>
          <w:szCs w:val="24"/>
        </w:rPr>
        <w:t xml:space="preserve"> пока не имеют достаточного уровня реализации. </w:t>
      </w:r>
      <w:r>
        <w:rPr>
          <w:rFonts w:ascii="Times New Roman" w:hAnsi="Times New Roman"/>
          <w:sz w:val="24"/>
          <w:szCs w:val="24"/>
        </w:rPr>
        <w:t>В ходе исследования</w:t>
      </w:r>
      <w:r w:rsidR="002C3158" w:rsidRPr="00751A5F">
        <w:rPr>
          <w:rFonts w:ascii="Times New Roman" w:hAnsi="Times New Roman"/>
          <w:sz w:val="24"/>
          <w:szCs w:val="24"/>
        </w:rPr>
        <w:t xml:space="preserve"> выявлены</w:t>
      </w:r>
      <w:r w:rsidR="00D76142" w:rsidRPr="00751A5F">
        <w:rPr>
          <w:rFonts w:ascii="Times New Roman" w:hAnsi="Times New Roman"/>
          <w:sz w:val="24"/>
          <w:szCs w:val="24"/>
        </w:rPr>
        <w:t xml:space="preserve"> области роста и </w:t>
      </w:r>
      <w:r w:rsidR="002C3158" w:rsidRPr="00751A5F">
        <w:rPr>
          <w:rFonts w:ascii="Times New Roman" w:hAnsi="Times New Roman"/>
          <w:sz w:val="24"/>
          <w:szCs w:val="24"/>
        </w:rPr>
        <w:t xml:space="preserve">барьеры, препятствующие </w:t>
      </w:r>
      <w:r w:rsidR="002C3158" w:rsidRPr="00751A5F">
        <w:rPr>
          <w:rFonts w:ascii="Times New Roman" w:hAnsi="Times New Roman"/>
          <w:bCs/>
          <w:sz w:val="24"/>
          <w:szCs w:val="24"/>
        </w:rPr>
        <w:t xml:space="preserve">полноценному использованию НОК в решении задач повышения эффективности и результативности работы организаций </w:t>
      </w:r>
      <w:r w:rsidR="002C3158" w:rsidRPr="00751A5F">
        <w:rPr>
          <w:rFonts w:ascii="Times New Roman" w:hAnsi="Times New Roman" w:cs="Times New Roman"/>
          <w:sz w:val="24"/>
          <w:szCs w:val="24"/>
        </w:rPr>
        <w:t>социальной</w:t>
      </w:r>
      <w:r w:rsidR="002C3158" w:rsidRPr="00751A5F">
        <w:rPr>
          <w:rFonts w:ascii="Times New Roman" w:hAnsi="Times New Roman"/>
          <w:bCs/>
          <w:sz w:val="24"/>
          <w:szCs w:val="24"/>
        </w:rPr>
        <w:t xml:space="preserve"> сферы. </w:t>
      </w:r>
      <w:r>
        <w:rPr>
          <w:rFonts w:ascii="Times New Roman" w:hAnsi="Times New Roman"/>
          <w:bCs/>
          <w:sz w:val="24"/>
          <w:szCs w:val="24"/>
        </w:rPr>
        <w:t>П</w:t>
      </w:r>
      <w:r w:rsidRPr="00751A5F">
        <w:rPr>
          <w:rFonts w:ascii="Times New Roman" w:hAnsi="Times New Roman"/>
          <w:bCs/>
          <w:sz w:val="24"/>
          <w:szCs w:val="24"/>
        </w:rPr>
        <w:t xml:space="preserve">оказано, что особую значимость в контексте реализации концепции </w:t>
      </w:r>
      <w:r>
        <w:rPr>
          <w:rFonts w:ascii="Times New Roman" w:hAnsi="Times New Roman"/>
          <w:bCs/>
          <w:sz w:val="24"/>
          <w:szCs w:val="24"/>
        </w:rPr>
        <w:t>«</w:t>
      </w:r>
      <w:r w:rsidRPr="00751A5F">
        <w:rPr>
          <w:rFonts w:ascii="Times New Roman" w:hAnsi="Times New Roman"/>
          <w:bCs/>
          <w:sz w:val="24"/>
          <w:szCs w:val="24"/>
        </w:rPr>
        <w:t>государство для людей</w:t>
      </w:r>
      <w:r>
        <w:rPr>
          <w:rFonts w:ascii="Times New Roman" w:hAnsi="Times New Roman"/>
          <w:bCs/>
          <w:sz w:val="24"/>
          <w:szCs w:val="24"/>
        </w:rPr>
        <w:t>»</w:t>
      </w:r>
      <w:r w:rsidRPr="00751A5F">
        <w:rPr>
          <w:rFonts w:ascii="Times New Roman" w:hAnsi="Times New Roman"/>
          <w:bCs/>
          <w:sz w:val="24"/>
          <w:szCs w:val="24"/>
        </w:rPr>
        <w:t>, направленной на использование современных технологий работы с клиентами – получателями услуг, ориентированной на учет их интересов и потребностей, приобретает задача формирования «новой культуры взаимодействия государства, граждан и бизнеса»</w:t>
      </w:r>
      <w:r w:rsidRPr="00751A5F">
        <w:rPr>
          <w:rStyle w:val="a7"/>
          <w:rFonts w:ascii="Times New Roman" w:hAnsi="Times New Roman"/>
          <w:color w:val="111111"/>
          <w:sz w:val="24"/>
          <w:szCs w:val="24"/>
          <w:shd w:val="clear" w:color="auto" w:fill="FDFDFD"/>
        </w:rPr>
        <w:footnoteReference w:id="51"/>
      </w:r>
      <w:r w:rsidRPr="00751A5F">
        <w:rPr>
          <w:rFonts w:ascii="Times New Roman" w:hAnsi="Times New Roman"/>
          <w:bCs/>
          <w:sz w:val="24"/>
          <w:szCs w:val="24"/>
        </w:rPr>
        <w:t xml:space="preserve">. При этом приоритет в работе </w:t>
      </w:r>
      <w:r w:rsidRPr="00751A5F">
        <w:rPr>
          <w:rFonts w:ascii="Times New Roman" w:hAnsi="Times New Roman"/>
          <w:sz w:val="24"/>
          <w:szCs w:val="24"/>
        </w:rPr>
        <w:t xml:space="preserve">с руководителями </w:t>
      </w:r>
      <w:r w:rsidRPr="00751A5F">
        <w:rPr>
          <w:rFonts w:ascii="Times New Roman" w:hAnsi="Times New Roman"/>
          <w:bCs/>
          <w:sz w:val="24"/>
          <w:szCs w:val="24"/>
        </w:rPr>
        <w:t>должен лежать не столько в оценке их деятельности как таковой, сколько в повышении их вовлеченности и формировании системы мотивации на достижение значимых результатов в развитии и совершенствовании социальной сферы.</w:t>
      </w:r>
    </w:p>
    <w:p w14:paraId="75733017" w14:textId="5E07FB7B" w:rsidR="00B82196" w:rsidRDefault="00B82196" w:rsidP="00A84E8D">
      <w:pPr>
        <w:widowControl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Показано, что результаты НОК формируют своего рода </w:t>
      </w:r>
      <w:r>
        <w:rPr>
          <w:rFonts w:ascii="Times New Roman" w:hAnsi="Times New Roman" w:cs="Times New Roman"/>
          <w:sz w:val="24"/>
          <w:szCs w:val="24"/>
        </w:rPr>
        <w:t>информационную базу для системного планирования, и реализации работы по развитию кадрового потенциала организаций и органов власти социальной сферы. Независимая оценка качества представляет собой, по сути</w:t>
      </w:r>
      <w:r w:rsidR="00107F9F">
        <w:rPr>
          <w:rFonts w:ascii="Times New Roman" w:hAnsi="Times New Roman" w:cs="Times New Roman"/>
          <w:sz w:val="24"/>
          <w:szCs w:val="24"/>
        </w:rPr>
        <w:t>,</w:t>
      </w:r>
      <w:r>
        <w:rPr>
          <w:rFonts w:ascii="Times New Roman" w:hAnsi="Times New Roman" w:cs="Times New Roman"/>
          <w:sz w:val="24"/>
          <w:szCs w:val="24"/>
        </w:rPr>
        <w:t xml:space="preserve"> платформу, на базе которой ежегодно могут быть получены данные о фактических проблемах на местах, </w:t>
      </w:r>
      <w:r w:rsidR="00BC24DC" w:rsidRPr="00751A5F">
        <w:rPr>
          <w:rFonts w:ascii="Times New Roman" w:hAnsi="Times New Roman" w:cs="Times New Roman"/>
          <w:sz w:val="24"/>
          <w:szCs w:val="24"/>
        </w:rPr>
        <w:t>определяющие наиболее актуальные аспекты и направления профессионального развития кадров социальной сферы.</w:t>
      </w:r>
    </w:p>
    <w:p w14:paraId="689B1C64" w14:textId="446C9FB2" w:rsidR="00BC24DC" w:rsidRDefault="00BC24DC" w:rsidP="00A84E8D">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Проведенный мониторинг количественных результатов независимой оценки качества показал динамический рост значений показателей и критериев НОК в целом по Российской Федерации по всем социальным сферам.</w:t>
      </w:r>
      <w:r w:rsidRPr="00BC24DC">
        <w:rPr>
          <w:rFonts w:ascii="Times New Roman" w:hAnsi="Times New Roman" w:cs="Times New Roman"/>
          <w:sz w:val="24"/>
          <w:szCs w:val="24"/>
        </w:rPr>
        <w:t xml:space="preserve"> </w:t>
      </w:r>
      <w:r w:rsidR="00107F9F">
        <w:rPr>
          <w:rFonts w:ascii="Times New Roman" w:hAnsi="Times New Roman" w:cs="Times New Roman"/>
          <w:sz w:val="24"/>
          <w:szCs w:val="24"/>
        </w:rPr>
        <w:t>Выявлено, что</w:t>
      </w:r>
      <w:r>
        <w:rPr>
          <w:rFonts w:ascii="Times New Roman" w:hAnsi="Times New Roman" w:cs="Times New Roman"/>
          <w:sz w:val="24"/>
          <w:szCs w:val="24"/>
        </w:rPr>
        <w:t xml:space="preserve"> тенденции по всем сферам схожи: критерии д</w:t>
      </w:r>
      <w:r w:rsidRPr="00355C76">
        <w:rPr>
          <w:rFonts w:ascii="Times New Roman" w:hAnsi="Times New Roman" w:cs="Times New Roman"/>
          <w:sz w:val="24"/>
          <w:szCs w:val="24"/>
        </w:rPr>
        <w:t>оброжелательности и вежливост</w:t>
      </w:r>
      <w:r>
        <w:rPr>
          <w:rFonts w:ascii="Times New Roman" w:hAnsi="Times New Roman" w:cs="Times New Roman"/>
          <w:sz w:val="24"/>
          <w:szCs w:val="24"/>
        </w:rPr>
        <w:t>и, а также общая у</w:t>
      </w:r>
      <w:r w:rsidRPr="00355C76">
        <w:rPr>
          <w:rFonts w:ascii="Times New Roman" w:hAnsi="Times New Roman" w:cs="Times New Roman"/>
          <w:sz w:val="24"/>
          <w:szCs w:val="24"/>
        </w:rPr>
        <w:t>довлетворённост</w:t>
      </w:r>
      <w:r>
        <w:rPr>
          <w:rFonts w:ascii="Times New Roman" w:hAnsi="Times New Roman" w:cs="Times New Roman"/>
          <w:sz w:val="24"/>
          <w:szCs w:val="24"/>
        </w:rPr>
        <w:t xml:space="preserve">ь </w:t>
      </w:r>
      <w:r w:rsidRPr="00355C76">
        <w:rPr>
          <w:rFonts w:ascii="Times New Roman" w:hAnsi="Times New Roman" w:cs="Times New Roman"/>
          <w:sz w:val="24"/>
          <w:szCs w:val="24"/>
        </w:rPr>
        <w:t>качеством</w:t>
      </w:r>
      <w:r>
        <w:rPr>
          <w:rFonts w:ascii="Times New Roman" w:hAnsi="Times New Roman" w:cs="Times New Roman"/>
          <w:sz w:val="24"/>
          <w:szCs w:val="24"/>
        </w:rPr>
        <w:t xml:space="preserve"> </w:t>
      </w:r>
      <w:r w:rsidR="00A647AB">
        <w:rPr>
          <w:rFonts w:ascii="Times New Roman" w:hAnsi="Times New Roman" w:cs="Times New Roman"/>
          <w:sz w:val="24"/>
          <w:szCs w:val="24"/>
        </w:rPr>
        <w:t>–</w:t>
      </w:r>
      <w:r>
        <w:rPr>
          <w:rFonts w:ascii="Times New Roman" w:hAnsi="Times New Roman" w:cs="Times New Roman"/>
          <w:sz w:val="24"/>
          <w:szCs w:val="24"/>
        </w:rPr>
        <w:t xml:space="preserve"> на высоком уровне. Показатели </w:t>
      </w:r>
      <w:r w:rsidRPr="00355C76">
        <w:rPr>
          <w:rFonts w:ascii="Times New Roman" w:hAnsi="Times New Roman" w:cs="Times New Roman"/>
          <w:sz w:val="24"/>
          <w:szCs w:val="24"/>
        </w:rPr>
        <w:t xml:space="preserve">открытости и доступности информации об организации </w:t>
      </w:r>
      <w:r>
        <w:rPr>
          <w:rFonts w:ascii="Times New Roman" w:hAnsi="Times New Roman" w:cs="Times New Roman"/>
          <w:sz w:val="24"/>
          <w:szCs w:val="24"/>
        </w:rPr>
        <w:t xml:space="preserve">и комфортности условий </w:t>
      </w:r>
      <w:r w:rsidRPr="00A44B10">
        <w:rPr>
          <w:rFonts w:ascii="Times New Roman" w:hAnsi="Times New Roman" w:cs="Times New Roman"/>
          <w:sz w:val="24"/>
          <w:szCs w:val="24"/>
        </w:rPr>
        <w:t>немногим н</w:t>
      </w:r>
      <w:r>
        <w:rPr>
          <w:rFonts w:ascii="Times New Roman" w:hAnsi="Times New Roman" w:cs="Times New Roman"/>
          <w:sz w:val="24"/>
          <w:szCs w:val="24"/>
        </w:rPr>
        <w:t xml:space="preserve">иже, но в целом показывают рост. Во всех сферах наблюдаются значительные проблемы по критерию доступности услуг для инвалидов. </w:t>
      </w:r>
    </w:p>
    <w:p w14:paraId="2794615E" w14:textId="754A7F43" w:rsidR="00D2495B" w:rsidRPr="00D2495B" w:rsidRDefault="000A65DE" w:rsidP="00A84E8D">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507D83">
        <w:rPr>
          <w:rFonts w:ascii="Times New Roman" w:hAnsi="Times New Roman" w:cs="Times New Roman"/>
          <w:sz w:val="24"/>
          <w:szCs w:val="24"/>
        </w:rPr>
        <w:t>онтрол</w:t>
      </w:r>
      <w:r>
        <w:rPr>
          <w:rFonts w:ascii="Times New Roman" w:hAnsi="Times New Roman" w:cs="Times New Roman"/>
          <w:sz w:val="24"/>
          <w:szCs w:val="24"/>
        </w:rPr>
        <w:t>ь</w:t>
      </w:r>
      <w:r w:rsidRPr="00507D83">
        <w:rPr>
          <w:rFonts w:ascii="Times New Roman" w:hAnsi="Times New Roman" w:cs="Times New Roman"/>
          <w:sz w:val="24"/>
          <w:szCs w:val="24"/>
        </w:rPr>
        <w:t xml:space="preserve"> и мониторинг </w:t>
      </w:r>
      <w:r>
        <w:rPr>
          <w:rFonts w:ascii="Times New Roman" w:hAnsi="Times New Roman" w:cs="Times New Roman"/>
          <w:sz w:val="24"/>
          <w:szCs w:val="24"/>
        </w:rPr>
        <w:t xml:space="preserve">разработки и </w:t>
      </w:r>
      <w:r w:rsidRPr="00507D83">
        <w:rPr>
          <w:rFonts w:ascii="Times New Roman" w:hAnsi="Times New Roman" w:cs="Times New Roman"/>
          <w:sz w:val="24"/>
          <w:szCs w:val="24"/>
        </w:rPr>
        <w:t xml:space="preserve">исполнения планов </w:t>
      </w:r>
      <w:r>
        <w:rPr>
          <w:rFonts w:ascii="Times New Roman" w:hAnsi="Times New Roman" w:cs="Times New Roman"/>
          <w:sz w:val="24"/>
          <w:szCs w:val="24"/>
        </w:rPr>
        <w:t xml:space="preserve">по устранению выявленных недостатков </w:t>
      </w:r>
      <w:r w:rsidRPr="00507D83">
        <w:rPr>
          <w:rFonts w:ascii="Times New Roman" w:hAnsi="Times New Roman" w:cs="Times New Roman"/>
          <w:sz w:val="24"/>
          <w:szCs w:val="24"/>
        </w:rPr>
        <w:t>и размещению информации о выполнении запланированных мероприятий</w:t>
      </w:r>
      <w:r>
        <w:rPr>
          <w:rFonts w:ascii="Times New Roman" w:hAnsi="Times New Roman" w:cs="Times New Roman"/>
          <w:sz w:val="24"/>
          <w:szCs w:val="24"/>
        </w:rPr>
        <w:t xml:space="preserve"> показали </w:t>
      </w:r>
      <w:r>
        <w:rPr>
          <w:rFonts w:ascii="Times New Roman" w:eastAsia="Times New Roman" w:hAnsi="Times New Roman" w:cs="Times New Roman"/>
          <w:sz w:val="24"/>
          <w:szCs w:val="24"/>
          <w:lang w:eastAsia="ru-RU"/>
        </w:rPr>
        <w:t xml:space="preserve">формальный подход к их разработке – часто используются типовые обобщенные формулировки проблем, предлагаемые мероприятия не содержат конкретных действий, направленных на улучшение условий оказания услуг, а лишь фиксируют задачу устранения недостатка («разместить необходимые документы», «обеспечить условия доступности» и т.п.). Такой подход приводит к ежегодному повторению одних и тех же </w:t>
      </w:r>
      <w:r>
        <w:rPr>
          <w:rFonts w:ascii="Times New Roman" w:eastAsia="Times New Roman" w:hAnsi="Times New Roman" w:cs="Times New Roman"/>
          <w:sz w:val="24"/>
          <w:szCs w:val="24"/>
          <w:lang w:eastAsia="ru-RU"/>
        </w:rPr>
        <w:lastRenderedPageBreak/>
        <w:t xml:space="preserve">проблем, а ситуация не улучшается. Показано, что управление </w:t>
      </w:r>
      <w:r w:rsidRPr="000A65DE">
        <w:rPr>
          <w:rFonts w:ascii="Times New Roman" w:eastAsia="Times New Roman" w:hAnsi="Times New Roman" w:cs="Times New Roman"/>
          <w:sz w:val="24"/>
          <w:szCs w:val="24"/>
          <w:lang w:eastAsia="ru-RU"/>
        </w:rPr>
        <w:t xml:space="preserve">качеством услуг социальной направленности, </w:t>
      </w:r>
      <w:r>
        <w:rPr>
          <w:rFonts w:ascii="Times New Roman" w:eastAsia="Times New Roman" w:hAnsi="Times New Roman" w:cs="Times New Roman"/>
          <w:sz w:val="24"/>
          <w:szCs w:val="24"/>
          <w:lang w:eastAsia="ru-RU"/>
        </w:rPr>
        <w:t>предусматривающее</w:t>
      </w:r>
      <w:r w:rsidRPr="000A65DE">
        <w:rPr>
          <w:rFonts w:ascii="Times New Roman" w:eastAsia="Times New Roman" w:hAnsi="Times New Roman" w:cs="Times New Roman"/>
          <w:sz w:val="24"/>
          <w:szCs w:val="24"/>
          <w:lang w:eastAsia="ru-RU"/>
        </w:rPr>
        <w:t xml:space="preserve"> сопоставление ожиданий потребителя и его восприятия результатов оказания такой услуги, где качество трудно оценить на основании объективных характеристик, должно базироваться не просто на выявлении возможных несоответствий или разрывов в ожиданиях, но и </w:t>
      </w:r>
      <w:r>
        <w:rPr>
          <w:rFonts w:ascii="Times New Roman" w:eastAsia="Times New Roman" w:hAnsi="Times New Roman" w:cs="Times New Roman"/>
          <w:sz w:val="24"/>
          <w:szCs w:val="24"/>
          <w:lang w:eastAsia="ru-RU"/>
        </w:rPr>
        <w:t xml:space="preserve">на анализе </w:t>
      </w:r>
      <w:r w:rsidRPr="000A65DE">
        <w:rPr>
          <w:rFonts w:ascii="Times New Roman" w:eastAsia="Times New Roman" w:hAnsi="Times New Roman" w:cs="Times New Roman"/>
          <w:sz w:val="24"/>
          <w:szCs w:val="24"/>
          <w:lang w:eastAsia="ru-RU"/>
        </w:rPr>
        <w:t>причин возникновения такого несоответствия</w:t>
      </w:r>
      <w:r>
        <w:rPr>
          <w:rFonts w:ascii="Times New Roman" w:eastAsia="Times New Roman" w:hAnsi="Times New Roman" w:cs="Times New Roman"/>
          <w:sz w:val="24"/>
          <w:szCs w:val="24"/>
          <w:lang w:eastAsia="ru-RU"/>
        </w:rPr>
        <w:t>.</w:t>
      </w:r>
      <w:r w:rsidR="00D2495B">
        <w:rPr>
          <w:rFonts w:ascii="Times New Roman" w:eastAsia="Times New Roman" w:hAnsi="Times New Roman" w:cs="Times New Roman"/>
          <w:sz w:val="24"/>
          <w:szCs w:val="24"/>
          <w:lang w:eastAsia="ru-RU"/>
        </w:rPr>
        <w:t xml:space="preserve"> </w:t>
      </w:r>
      <w:r w:rsidR="00D2495B" w:rsidRPr="00D2495B">
        <w:rPr>
          <w:rFonts w:ascii="Times New Roman" w:eastAsia="Times New Roman" w:hAnsi="Times New Roman" w:cs="Times New Roman"/>
          <w:sz w:val="24"/>
          <w:szCs w:val="24"/>
          <w:lang w:eastAsia="ru-RU"/>
        </w:rPr>
        <w:t xml:space="preserve">И именно здесь значительная роль </w:t>
      </w:r>
      <w:r w:rsidR="00D2495B">
        <w:rPr>
          <w:rFonts w:ascii="Times New Roman" w:eastAsia="Times New Roman" w:hAnsi="Times New Roman" w:cs="Times New Roman"/>
          <w:sz w:val="24"/>
          <w:szCs w:val="24"/>
          <w:lang w:eastAsia="ru-RU"/>
        </w:rPr>
        <w:t xml:space="preserve">также </w:t>
      </w:r>
      <w:r w:rsidR="00D2495B" w:rsidRPr="00D2495B">
        <w:rPr>
          <w:rFonts w:ascii="Times New Roman" w:eastAsia="Times New Roman" w:hAnsi="Times New Roman" w:cs="Times New Roman"/>
          <w:sz w:val="24"/>
          <w:szCs w:val="24"/>
          <w:lang w:eastAsia="ru-RU"/>
        </w:rPr>
        <w:t>принадлежит работе с персоналом организаций социальной сферы, о чем свидетельствует и опыт регионов, устойчиво демонстрирующих высокие показатели социальной эффективности и уровня жизни в целом – та</w:t>
      </w:r>
      <w:r w:rsidR="004007DB">
        <w:rPr>
          <w:rFonts w:ascii="Times New Roman" w:eastAsia="Times New Roman" w:hAnsi="Times New Roman" w:cs="Times New Roman"/>
          <w:sz w:val="24"/>
          <w:szCs w:val="24"/>
          <w:lang w:eastAsia="ru-RU"/>
        </w:rPr>
        <w:t>к</w:t>
      </w:r>
      <w:r w:rsidR="00D2495B" w:rsidRPr="00D2495B">
        <w:rPr>
          <w:rFonts w:ascii="Times New Roman" w:eastAsia="Times New Roman" w:hAnsi="Times New Roman" w:cs="Times New Roman"/>
          <w:sz w:val="24"/>
          <w:szCs w:val="24"/>
          <w:lang w:eastAsia="ru-RU"/>
        </w:rPr>
        <w:t xml:space="preserve"> в планах по устранению выявленных недостатков значительная роль принадлежит мероприятиям, направленным на формирование и развитие кадрового потенциала организаций социальной сферы. </w:t>
      </w:r>
    </w:p>
    <w:p w14:paraId="5F875D8E" w14:textId="40A126CA" w:rsidR="00BC24DC" w:rsidRDefault="00D2495B" w:rsidP="00A84E8D">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На основе анализа практики реализации НОК, изучения опыта работы операторов по отраслям социальной сферы в различных регионах, а также обобщения предложений от федеральных органов исполнительной власти и органов власти субъектов РФ по отраслям социальной сферы подготовлены предложения</w:t>
      </w:r>
      <w:r>
        <w:rPr>
          <w:rFonts w:ascii="Times New Roman" w:hAnsi="Times New Roman" w:cs="Times New Roman"/>
          <w:sz w:val="24"/>
          <w:szCs w:val="24"/>
        </w:rPr>
        <w:t xml:space="preserve"> по совершенствованию системы НОК как предусматривающие изменение нормативной правовой базы</w:t>
      </w:r>
      <w:r w:rsidRPr="00751A5F">
        <w:rPr>
          <w:rFonts w:ascii="Times New Roman" w:hAnsi="Times New Roman" w:cs="Times New Roman"/>
          <w:sz w:val="24"/>
          <w:szCs w:val="24"/>
        </w:rPr>
        <w:t xml:space="preserve">, </w:t>
      </w:r>
      <w:r>
        <w:rPr>
          <w:rFonts w:ascii="Times New Roman" w:hAnsi="Times New Roman" w:cs="Times New Roman"/>
          <w:sz w:val="24"/>
          <w:szCs w:val="24"/>
        </w:rPr>
        <w:t xml:space="preserve">так и </w:t>
      </w:r>
      <w:r w:rsidRPr="00751A5F">
        <w:rPr>
          <w:rFonts w:ascii="Times New Roman" w:hAnsi="Times New Roman" w:cs="Times New Roman"/>
          <w:sz w:val="24"/>
          <w:szCs w:val="24"/>
        </w:rPr>
        <w:t>не требующие изменения нормативной базы, которые могут быть реализованы в рамках совершенствования методического обеспечения независимой оценки качества.</w:t>
      </w:r>
    </w:p>
    <w:p w14:paraId="08ABEEFD" w14:textId="5D1DE92D" w:rsidR="00354F2D" w:rsidRDefault="00354F2D" w:rsidP="00A84E8D">
      <w:pPr>
        <w:widowControl w:val="0"/>
        <w:spacing w:after="0" w:line="360" w:lineRule="auto"/>
        <w:ind w:firstLine="709"/>
        <w:jc w:val="both"/>
        <w:rPr>
          <w:rFonts w:ascii="Times New Roman" w:eastAsia="MS Mincho" w:hAnsi="Times New Roman" w:cs="Times New Roman"/>
          <w:b/>
          <w:color w:val="000000" w:themeColor="text1"/>
          <w:sz w:val="24"/>
          <w:szCs w:val="24"/>
        </w:rPr>
      </w:pPr>
      <w:r>
        <w:rPr>
          <w:rFonts w:ascii="Times New Roman" w:eastAsia="Calibri" w:hAnsi="Times New Roman" w:cs="Times New Roman"/>
          <w:sz w:val="24"/>
          <w:szCs w:val="24"/>
        </w:rPr>
        <w:t xml:space="preserve">Полученные в ходе </w:t>
      </w:r>
      <w:r w:rsidRPr="00751A5F">
        <w:rPr>
          <w:rFonts w:ascii="Times New Roman" w:eastAsia="Calibri" w:hAnsi="Times New Roman" w:cs="Times New Roman"/>
          <w:sz w:val="24"/>
          <w:szCs w:val="24"/>
        </w:rPr>
        <w:t xml:space="preserve">исследования </w:t>
      </w:r>
      <w:r>
        <w:rPr>
          <w:rFonts w:ascii="Times New Roman" w:eastAsia="Calibri" w:hAnsi="Times New Roman" w:cs="Times New Roman"/>
          <w:sz w:val="24"/>
          <w:szCs w:val="24"/>
        </w:rPr>
        <w:t xml:space="preserve">результаты могут быть использованы в целях </w:t>
      </w:r>
      <w:r w:rsidRPr="00751A5F">
        <w:rPr>
          <w:rFonts w:ascii="Times New Roman" w:eastAsia="Calibri" w:hAnsi="Times New Roman" w:cs="Times New Roman"/>
          <w:sz w:val="24"/>
          <w:szCs w:val="24"/>
        </w:rPr>
        <w:t>повышени</w:t>
      </w:r>
      <w:r>
        <w:rPr>
          <w:rFonts w:ascii="Times New Roman" w:eastAsia="Calibri" w:hAnsi="Times New Roman" w:cs="Times New Roman"/>
          <w:sz w:val="24"/>
          <w:szCs w:val="24"/>
        </w:rPr>
        <w:t>я</w:t>
      </w:r>
      <w:r w:rsidRPr="00751A5F">
        <w:rPr>
          <w:rFonts w:ascii="Times New Roman" w:eastAsia="Calibri" w:hAnsi="Times New Roman" w:cs="Times New Roman"/>
          <w:sz w:val="24"/>
          <w:szCs w:val="24"/>
        </w:rPr>
        <w:t xml:space="preserve"> обоснованности и эффективности принятия управленческих решений в рамках решения задач </w:t>
      </w:r>
      <w:proofErr w:type="spellStart"/>
      <w:r w:rsidRPr="00751A5F">
        <w:rPr>
          <w:rFonts w:ascii="Times New Roman" w:eastAsia="Calibri" w:hAnsi="Times New Roman" w:cs="Times New Roman"/>
          <w:sz w:val="24"/>
          <w:szCs w:val="24"/>
        </w:rPr>
        <w:t>клиентоцентричности</w:t>
      </w:r>
      <w:proofErr w:type="spellEnd"/>
      <w:r w:rsidRPr="00751A5F">
        <w:rPr>
          <w:rFonts w:ascii="Times New Roman" w:eastAsia="Calibri" w:hAnsi="Times New Roman" w:cs="Times New Roman"/>
          <w:sz w:val="24"/>
          <w:szCs w:val="24"/>
        </w:rPr>
        <w:t xml:space="preserve"> социальной сферы, формировани</w:t>
      </w:r>
      <w:r>
        <w:rPr>
          <w:rFonts w:ascii="Times New Roman" w:eastAsia="Calibri" w:hAnsi="Times New Roman" w:cs="Times New Roman"/>
          <w:sz w:val="24"/>
          <w:szCs w:val="24"/>
        </w:rPr>
        <w:t>я</w:t>
      </w:r>
      <w:r w:rsidRPr="00751A5F">
        <w:rPr>
          <w:rFonts w:ascii="Times New Roman" w:eastAsia="Calibri" w:hAnsi="Times New Roman" w:cs="Times New Roman"/>
          <w:sz w:val="24"/>
          <w:szCs w:val="24"/>
        </w:rPr>
        <w:t xml:space="preserve"> инструментов совершенствования деятельности организаций социальной сферы должностны</w:t>
      </w:r>
      <w:r>
        <w:rPr>
          <w:rFonts w:ascii="Times New Roman" w:eastAsia="Calibri" w:hAnsi="Times New Roman" w:cs="Times New Roman"/>
          <w:sz w:val="24"/>
          <w:szCs w:val="24"/>
        </w:rPr>
        <w:t>ми</w:t>
      </w:r>
      <w:r w:rsidRPr="00751A5F">
        <w:rPr>
          <w:rFonts w:ascii="Times New Roman" w:eastAsia="Calibri" w:hAnsi="Times New Roman" w:cs="Times New Roman"/>
          <w:sz w:val="24"/>
          <w:szCs w:val="24"/>
        </w:rPr>
        <w:t xml:space="preserve"> лиц</w:t>
      </w:r>
      <w:r>
        <w:rPr>
          <w:rFonts w:ascii="Times New Roman" w:eastAsia="Calibri" w:hAnsi="Times New Roman" w:cs="Times New Roman"/>
          <w:sz w:val="24"/>
          <w:szCs w:val="24"/>
        </w:rPr>
        <w:t>ами</w:t>
      </w:r>
      <w:r w:rsidRPr="00751A5F">
        <w:rPr>
          <w:rFonts w:ascii="Times New Roman" w:eastAsia="Calibri" w:hAnsi="Times New Roman" w:cs="Times New Roman"/>
          <w:sz w:val="24"/>
          <w:szCs w:val="24"/>
        </w:rPr>
        <w:t xml:space="preserve"> органов государственной власти субъектов Российской Федерации и представител</w:t>
      </w:r>
      <w:r>
        <w:rPr>
          <w:rFonts w:ascii="Times New Roman" w:eastAsia="Calibri" w:hAnsi="Times New Roman" w:cs="Times New Roman"/>
          <w:sz w:val="24"/>
          <w:szCs w:val="24"/>
        </w:rPr>
        <w:t>ями</w:t>
      </w:r>
      <w:r w:rsidRPr="00751A5F">
        <w:rPr>
          <w:rFonts w:ascii="Times New Roman" w:eastAsia="Calibri" w:hAnsi="Times New Roman" w:cs="Times New Roman"/>
          <w:sz w:val="24"/>
          <w:szCs w:val="24"/>
        </w:rPr>
        <w:t xml:space="preserve"> организаций социальной сферы, ответственны</w:t>
      </w:r>
      <w:r>
        <w:rPr>
          <w:rFonts w:ascii="Times New Roman" w:eastAsia="Calibri" w:hAnsi="Times New Roman" w:cs="Times New Roman"/>
          <w:sz w:val="24"/>
          <w:szCs w:val="24"/>
        </w:rPr>
        <w:t>ми</w:t>
      </w:r>
      <w:r w:rsidRPr="00751A5F">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их</w:t>
      </w:r>
      <w:r w:rsidRPr="00751A5F">
        <w:rPr>
          <w:rFonts w:ascii="Times New Roman" w:eastAsia="Calibri" w:hAnsi="Times New Roman" w:cs="Times New Roman"/>
          <w:sz w:val="24"/>
          <w:szCs w:val="24"/>
        </w:rPr>
        <w:t xml:space="preserve"> развитие. </w:t>
      </w:r>
      <w:r>
        <w:rPr>
          <w:sz w:val="24"/>
          <w:szCs w:val="24"/>
        </w:rPr>
        <w:br w:type="page"/>
      </w:r>
    </w:p>
    <w:p w14:paraId="3FBFE774" w14:textId="6F396A32" w:rsidR="005F68E9" w:rsidRPr="00751A5F" w:rsidRDefault="005F68E9" w:rsidP="002764CC">
      <w:pPr>
        <w:pStyle w:val="1"/>
        <w:widowControl w:val="0"/>
        <w:spacing w:line="276" w:lineRule="auto"/>
        <w:ind w:firstLine="709"/>
        <w:contextualSpacing w:val="0"/>
        <w:jc w:val="center"/>
        <w:rPr>
          <w:sz w:val="24"/>
          <w:szCs w:val="24"/>
        </w:rPr>
      </w:pPr>
      <w:bookmarkStart w:id="40" w:name="_Toc121761033"/>
      <w:r w:rsidRPr="00751A5F">
        <w:rPr>
          <w:sz w:val="24"/>
          <w:szCs w:val="24"/>
        </w:rPr>
        <w:lastRenderedPageBreak/>
        <w:t>СПИСОК</w:t>
      </w:r>
      <w:r w:rsidR="004E35D9" w:rsidRPr="00751A5F">
        <w:rPr>
          <w:sz w:val="24"/>
          <w:szCs w:val="24"/>
        </w:rPr>
        <w:t xml:space="preserve"> ИСПОЛЬЗОВАННЫХ </w:t>
      </w:r>
      <w:r w:rsidRPr="00751A5F">
        <w:rPr>
          <w:sz w:val="24"/>
          <w:szCs w:val="24"/>
        </w:rPr>
        <w:t>ИСТОЧНИКОВ</w:t>
      </w:r>
      <w:bookmarkEnd w:id="40"/>
    </w:p>
    <w:p w14:paraId="33FD2298" w14:textId="77777777" w:rsidR="009E3994" w:rsidRPr="00751A5F" w:rsidRDefault="009E3994" w:rsidP="00000BA5">
      <w:pPr>
        <w:spacing w:after="0" w:line="240" w:lineRule="auto"/>
      </w:pPr>
    </w:p>
    <w:p w14:paraId="79D208C7" w14:textId="77777777" w:rsidR="00334E29" w:rsidRPr="00751A5F" w:rsidRDefault="00334E29" w:rsidP="00A84E8D">
      <w:pPr>
        <w:pStyle w:val="a0"/>
        <w:widowControl w:val="0"/>
        <w:numPr>
          <w:ilvl w:val="0"/>
          <w:numId w:val="10"/>
        </w:numPr>
        <w:tabs>
          <w:tab w:val="left" w:pos="511"/>
          <w:tab w:val="left" w:pos="993"/>
          <w:tab w:val="left" w:pos="1276"/>
        </w:tabs>
        <w:autoSpaceDE w:val="0"/>
        <w:autoSpaceDN w:val="0"/>
        <w:spacing w:after="0" w:line="360" w:lineRule="auto"/>
        <w:ind w:left="0" w:firstLine="709"/>
        <w:contextualSpacing w:val="0"/>
        <w:jc w:val="both"/>
        <w:rPr>
          <w:rFonts w:ascii="Times New Roman" w:hAnsi="Times New Roman" w:cs="Times New Roman"/>
          <w:sz w:val="24"/>
          <w:szCs w:val="24"/>
        </w:rPr>
      </w:pPr>
      <w:bookmarkStart w:id="41" w:name="_Hlk119035472"/>
      <w:r w:rsidRPr="00751A5F">
        <w:rPr>
          <w:rFonts w:ascii="Times New Roman" w:hAnsi="Times New Roman" w:cs="Times New Roman"/>
          <w:color w:val="231F20"/>
          <w:sz w:val="24"/>
          <w:szCs w:val="24"/>
        </w:rPr>
        <w:t>Абалкин Л.И. Роль государства в становлении и регулировании рыночной экономики. Вопросы экономики. 1997;(6):4-8.</w:t>
      </w:r>
    </w:p>
    <w:p w14:paraId="32F4E2DB" w14:textId="7A583D4B" w:rsidR="00A31732" w:rsidRPr="00751A5F" w:rsidRDefault="00A31732" w:rsidP="00A84E8D">
      <w:pPr>
        <w:pStyle w:val="a0"/>
        <w:widowControl w:val="0"/>
        <w:numPr>
          <w:ilvl w:val="0"/>
          <w:numId w:val="10"/>
        </w:numPr>
        <w:tabs>
          <w:tab w:val="left" w:pos="511"/>
          <w:tab w:val="left" w:pos="993"/>
          <w:tab w:val="left" w:pos="1276"/>
        </w:tabs>
        <w:autoSpaceDE w:val="0"/>
        <w:autoSpaceDN w:val="0"/>
        <w:spacing w:after="0" w:line="360" w:lineRule="auto"/>
        <w:ind w:left="0" w:firstLine="709"/>
        <w:contextualSpacing w:val="0"/>
        <w:jc w:val="both"/>
        <w:rPr>
          <w:rFonts w:ascii="Times New Roman" w:hAnsi="Times New Roman" w:cs="Times New Roman"/>
          <w:sz w:val="24"/>
          <w:szCs w:val="24"/>
        </w:rPr>
      </w:pPr>
      <w:proofErr w:type="spellStart"/>
      <w:r w:rsidRPr="00751A5F">
        <w:rPr>
          <w:rFonts w:ascii="Times New Roman" w:hAnsi="Times New Roman" w:cs="Times New Roman"/>
          <w:color w:val="231F20"/>
          <w:sz w:val="24"/>
          <w:szCs w:val="24"/>
        </w:rPr>
        <w:t>Алексенцева</w:t>
      </w:r>
      <w:proofErr w:type="spellEnd"/>
      <w:r w:rsidRPr="00751A5F">
        <w:rPr>
          <w:rFonts w:ascii="Times New Roman" w:hAnsi="Times New Roman" w:cs="Times New Roman"/>
          <w:color w:val="231F20"/>
          <w:sz w:val="24"/>
          <w:szCs w:val="24"/>
        </w:rPr>
        <w:t xml:space="preserve">, Ю.А. Кадровое обеспечение процессов независимой оценки качества: тенденции и факты / Ю. А. </w:t>
      </w:r>
      <w:proofErr w:type="spellStart"/>
      <w:r w:rsidRPr="00751A5F">
        <w:rPr>
          <w:rFonts w:ascii="Times New Roman" w:hAnsi="Times New Roman" w:cs="Times New Roman"/>
          <w:color w:val="231F20"/>
          <w:sz w:val="24"/>
          <w:szCs w:val="24"/>
        </w:rPr>
        <w:t>Алексенцева</w:t>
      </w:r>
      <w:proofErr w:type="spellEnd"/>
      <w:r w:rsidRPr="00751A5F">
        <w:rPr>
          <w:rFonts w:ascii="Times New Roman" w:hAnsi="Times New Roman" w:cs="Times New Roman"/>
          <w:color w:val="231F20"/>
          <w:sz w:val="24"/>
          <w:szCs w:val="24"/>
        </w:rPr>
        <w:t xml:space="preserve"> // Экономика и предпринимательство. – 2021. – № 12(137). – С. 971-975. – DOI 10.34925/EIP.2021.137.12.188.</w:t>
      </w:r>
    </w:p>
    <w:p w14:paraId="09A7B5C7" w14:textId="3C58BA6E" w:rsidR="00334E29" w:rsidRPr="00751A5F" w:rsidRDefault="00334E29" w:rsidP="00A84E8D">
      <w:pPr>
        <w:pStyle w:val="a0"/>
        <w:widowControl w:val="0"/>
        <w:numPr>
          <w:ilvl w:val="0"/>
          <w:numId w:val="10"/>
        </w:numPr>
        <w:tabs>
          <w:tab w:val="left" w:pos="511"/>
          <w:tab w:val="left" w:pos="993"/>
          <w:tab w:val="left" w:pos="1276"/>
        </w:tabs>
        <w:autoSpaceDE w:val="0"/>
        <w:autoSpaceDN w:val="0"/>
        <w:spacing w:after="0" w:line="360" w:lineRule="auto"/>
        <w:ind w:left="0" w:firstLine="709"/>
        <w:contextualSpacing w:val="0"/>
        <w:jc w:val="both"/>
        <w:rPr>
          <w:rFonts w:ascii="Times New Roman" w:hAnsi="Times New Roman" w:cs="Times New Roman"/>
          <w:sz w:val="24"/>
          <w:szCs w:val="24"/>
        </w:rPr>
      </w:pPr>
      <w:proofErr w:type="spellStart"/>
      <w:r w:rsidRPr="00751A5F">
        <w:rPr>
          <w:rFonts w:ascii="Times New Roman" w:hAnsi="Times New Roman" w:cs="Times New Roman"/>
          <w:color w:val="231F20"/>
          <w:sz w:val="24"/>
          <w:szCs w:val="24"/>
        </w:rPr>
        <w:t>Балаева</w:t>
      </w:r>
      <w:proofErr w:type="spellEnd"/>
      <w:r w:rsidRPr="00751A5F">
        <w:rPr>
          <w:rFonts w:ascii="Times New Roman" w:hAnsi="Times New Roman" w:cs="Times New Roman"/>
          <w:color w:val="231F20"/>
          <w:sz w:val="24"/>
          <w:szCs w:val="24"/>
        </w:rPr>
        <w:t xml:space="preserve"> О.Н., </w:t>
      </w:r>
      <w:proofErr w:type="spellStart"/>
      <w:r w:rsidRPr="00751A5F">
        <w:rPr>
          <w:rFonts w:ascii="Times New Roman" w:hAnsi="Times New Roman" w:cs="Times New Roman"/>
          <w:color w:val="231F20"/>
          <w:sz w:val="24"/>
          <w:szCs w:val="24"/>
        </w:rPr>
        <w:t>Предводителева</w:t>
      </w:r>
      <w:proofErr w:type="spellEnd"/>
      <w:r w:rsidRPr="00751A5F">
        <w:rPr>
          <w:rFonts w:ascii="Times New Roman" w:hAnsi="Times New Roman" w:cs="Times New Roman"/>
          <w:color w:val="231F20"/>
          <w:sz w:val="24"/>
          <w:szCs w:val="24"/>
        </w:rPr>
        <w:t xml:space="preserve"> М.Д. Управление организациями сферы услуг. М.: Изд. дом Гос. ун-та Высшей школы экономики; 2010. 155 с. URL: ht</w:t>
      </w:r>
      <w:hyperlink r:id="rId22" w:history="1">
        <w:r w:rsidRPr="00751A5F">
          <w:rPr>
            <w:rStyle w:val="a8"/>
            <w:rFonts w:ascii="Times New Roman" w:hAnsi="Times New Roman" w:cs="Times New Roman"/>
            <w:color w:val="231F20"/>
            <w:sz w:val="24"/>
            <w:szCs w:val="24"/>
          </w:rPr>
          <w:t>tps://w</w:t>
        </w:r>
      </w:hyperlink>
      <w:r w:rsidRPr="00751A5F">
        <w:rPr>
          <w:rFonts w:ascii="Times New Roman" w:hAnsi="Times New Roman" w:cs="Times New Roman"/>
          <w:color w:val="231F20"/>
          <w:sz w:val="24"/>
          <w:szCs w:val="24"/>
        </w:rPr>
        <w:t>ww</w:t>
      </w:r>
      <w:hyperlink r:id="rId23" w:history="1">
        <w:r w:rsidRPr="00751A5F">
          <w:rPr>
            <w:rStyle w:val="a8"/>
            <w:rFonts w:ascii="Times New Roman" w:hAnsi="Times New Roman" w:cs="Times New Roman"/>
            <w:color w:val="231F20"/>
            <w:sz w:val="24"/>
            <w:szCs w:val="24"/>
          </w:rPr>
          <w:t>.hse.ru/data/2010/10/01/1224724088/978-5-7598-0718-6.pdf</w:t>
        </w:r>
      </w:hyperlink>
      <w:r w:rsidRPr="00751A5F">
        <w:rPr>
          <w:rFonts w:ascii="Times New Roman" w:hAnsi="Times New Roman" w:cs="Times New Roman"/>
          <w:color w:val="231F20"/>
          <w:sz w:val="24"/>
          <w:szCs w:val="24"/>
        </w:rPr>
        <w:t xml:space="preserve"> (дата обращения: 20.10.2021).</w:t>
      </w:r>
    </w:p>
    <w:p w14:paraId="2F64B914" w14:textId="6230FCBD" w:rsidR="00EB1B56" w:rsidRPr="00751A5F" w:rsidRDefault="00EB1B56" w:rsidP="00A84E8D">
      <w:pPr>
        <w:pStyle w:val="a0"/>
        <w:widowControl w:val="0"/>
        <w:numPr>
          <w:ilvl w:val="0"/>
          <w:numId w:val="10"/>
        </w:numPr>
        <w:tabs>
          <w:tab w:val="left" w:pos="511"/>
          <w:tab w:val="left" w:pos="993"/>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Войнов</w:t>
      </w:r>
      <w:proofErr w:type="spellEnd"/>
      <w:r w:rsidRPr="00751A5F">
        <w:rPr>
          <w:rFonts w:ascii="Times New Roman" w:hAnsi="Times New Roman" w:cs="Times New Roman"/>
          <w:color w:val="231F20"/>
          <w:sz w:val="24"/>
          <w:szCs w:val="24"/>
        </w:rPr>
        <w:t xml:space="preserve"> </w:t>
      </w:r>
      <w:r w:rsidR="00A31732" w:rsidRPr="00751A5F">
        <w:rPr>
          <w:rFonts w:ascii="Times New Roman" w:hAnsi="Times New Roman" w:cs="Times New Roman"/>
          <w:color w:val="231F20"/>
          <w:sz w:val="24"/>
          <w:szCs w:val="24"/>
        </w:rPr>
        <w:t>И.С.</w:t>
      </w:r>
      <w:r w:rsidRPr="00751A5F">
        <w:rPr>
          <w:rFonts w:ascii="Times New Roman" w:hAnsi="Times New Roman" w:cs="Times New Roman"/>
          <w:color w:val="231F20"/>
          <w:sz w:val="24"/>
          <w:szCs w:val="24"/>
        </w:rPr>
        <w:t xml:space="preserve"> Развитие системы качества социальных услуг. Диссертация на </w:t>
      </w:r>
      <w:proofErr w:type="spellStart"/>
      <w:r w:rsidRPr="00751A5F">
        <w:rPr>
          <w:rFonts w:ascii="Times New Roman" w:hAnsi="Times New Roman" w:cs="Times New Roman"/>
          <w:color w:val="231F20"/>
          <w:sz w:val="24"/>
          <w:szCs w:val="24"/>
        </w:rPr>
        <w:t>соиск</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уч.ст</w:t>
      </w:r>
      <w:proofErr w:type="spellEnd"/>
      <w:r w:rsidRPr="00751A5F">
        <w:rPr>
          <w:rFonts w:ascii="Times New Roman" w:hAnsi="Times New Roman" w:cs="Times New Roman"/>
          <w:color w:val="231F20"/>
          <w:sz w:val="24"/>
          <w:szCs w:val="24"/>
        </w:rPr>
        <w:t xml:space="preserve">. </w:t>
      </w:r>
      <w:r w:rsidR="00A31732" w:rsidRPr="00751A5F">
        <w:rPr>
          <w:rFonts w:ascii="Times New Roman" w:hAnsi="Times New Roman" w:cs="Times New Roman"/>
          <w:color w:val="231F20"/>
          <w:sz w:val="24"/>
          <w:szCs w:val="24"/>
        </w:rPr>
        <w:t xml:space="preserve">канд. </w:t>
      </w:r>
      <w:proofErr w:type="spellStart"/>
      <w:r w:rsidR="00A31732" w:rsidRPr="00751A5F">
        <w:rPr>
          <w:rFonts w:ascii="Times New Roman" w:hAnsi="Times New Roman" w:cs="Times New Roman"/>
          <w:color w:val="231F20"/>
          <w:sz w:val="24"/>
          <w:szCs w:val="24"/>
        </w:rPr>
        <w:t>экон</w:t>
      </w:r>
      <w:proofErr w:type="spellEnd"/>
      <w:r w:rsidR="00A31732" w:rsidRPr="00751A5F">
        <w:rPr>
          <w:rFonts w:ascii="Times New Roman" w:hAnsi="Times New Roman" w:cs="Times New Roman"/>
          <w:color w:val="231F20"/>
          <w:sz w:val="24"/>
          <w:szCs w:val="24"/>
        </w:rPr>
        <w:t>. наук</w:t>
      </w:r>
      <w:r w:rsidRPr="00751A5F">
        <w:rPr>
          <w:rFonts w:ascii="Times New Roman" w:hAnsi="Times New Roman" w:cs="Times New Roman"/>
          <w:color w:val="231F20"/>
          <w:sz w:val="24"/>
          <w:szCs w:val="24"/>
        </w:rPr>
        <w:t>. – М., 2011</w:t>
      </w:r>
    </w:p>
    <w:p w14:paraId="1265F725" w14:textId="618E1994" w:rsidR="00EB1B56" w:rsidRPr="00751A5F" w:rsidRDefault="00EB1B56" w:rsidP="00A84E8D">
      <w:pPr>
        <w:pStyle w:val="a0"/>
        <w:widowControl w:val="0"/>
        <w:numPr>
          <w:ilvl w:val="0"/>
          <w:numId w:val="10"/>
        </w:numPr>
        <w:tabs>
          <w:tab w:val="left" w:pos="511"/>
          <w:tab w:val="left" w:pos="993"/>
          <w:tab w:val="left" w:pos="1276"/>
        </w:tabs>
        <w:autoSpaceDE w:val="0"/>
        <w:autoSpaceDN w:val="0"/>
        <w:spacing w:after="0" w:line="360" w:lineRule="auto"/>
        <w:ind w:left="0" w:firstLine="709"/>
        <w:contextualSpacing w:val="0"/>
        <w:jc w:val="both"/>
        <w:rPr>
          <w:rFonts w:ascii="Times New Roman" w:hAnsi="Times New Roman" w:cs="Times New Roman"/>
          <w:sz w:val="24"/>
          <w:szCs w:val="24"/>
        </w:rPr>
      </w:pPr>
      <w:r w:rsidRPr="00751A5F">
        <w:rPr>
          <w:rFonts w:ascii="Times New Roman" w:hAnsi="Times New Roman" w:cs="Times New Roman"/>
          <w:sz w:val="24"/>
          <w:szCs w:val="24"/>
        </w:rPr>
        <w:t xml:space="preserve">Волгин Н.А. и др. Основы социального государства: Учебник / Н.Н. Гриценко, Н.А. Волгин, Е.В. Охотский, </w:t>
      </w:r>
      <w:r w:rsidR="00587DD0" w:rsidRPr="00751A5F">
        <w:rPr>
          <w:rFonts w:ascii="Times New Roman" w:hAnsi="Times New Roman" w:cs="Times New Roman"/>
          <w:sz w:val="24"/>
          <w:szCs w:val="24"/>
        </w:rPr>
        <w:t xml:space="preserve">Шарков </w:t>
      </w:r>
      <w:r w:rsidRPr="00751A5F">
        <w:rPr>
          <w:rFonts w:ascii="Times New Roman" w:hAnsi="Times New Roman" w:cs="Times New Roman"/>
          <w:sz w:val="24"/>
          <w:szCs w:val="24"/>
        </w:rPr>
        <w:t xml:space="preserve">Ф.И. [и др.]. – 3-е издание. – </w:t>
      </w:r>
      <w:r w:rsidR="00A31732" w:rsidRPr="00751A5F">
        <w:rPr>
          <w:rFonts w:ascii="Times New Roman" w:hAnsi="Times New Roman" w:cs="Times New Roman"/>
          <w:sz w:val="24"/>
          <w:szCs w:val="24"/>
        </w:rPr>
        <w:t>Москва:</w:t>
      </w:r>
      <w:r w:rsidRPr="00751A5F">
        <w:rPr>
          <w:rFonts w:ascii="Times New Roman" w:hAnsi="Times New Roman" w:cs="Times New Roman"/>
          <w:sz w:val="24"/>
          <w:szCs w:val="24"/>
        </w:rPr>
        <w:t xml:space="preserve"> Издательско-торговая корпорация "Дашков и К", 2021. – 420 с. – ISBN 978-5-394-04489-2. – EDN BBMZAE.</w:t>
      </w:r>
    </w:p>
    <w:p w14:paraId="49DCF178" w14:textId="78D4AFB7" w:rsidR="00334E29" w:rsidRPr="00751A5F" w:rsidRDefault="00334E29" w:rsidP="00A84E8D">
      <w:pPr>
        <w:pStyle w:val="a0"/>
        <w:widowControl w:val="0"/>
        <w:numPr>
          <w:ilvl w:val="0"/>
          <w:numId w:val="10"/>
        </w:numPr>
        <w:tabs>
          <w:tab w:val="left" w:pos="511"/>
          <w:tab w:val="left" w:pos="993"/>
          <w:tab w:val="left" w:pos="1276"/>
        </w:tabs>
        <w:autoSpaceDE w:val="0"/>
        <w:autoSpaceDN w:val="0"/>
        <w:spacing w:after="0" w:line="360" w:lineRule="auto"/>
        <w:ind w:left="0" w:firstLine="709"/>
        <w:contextualSpacing w:val="0"/>
        <w:jc w:val="both"/>
        <w:rPr>
          <w:rFonts w:ascii="Times New Roman" w:hAnsi="Times New Roman" w:cs="Times New Roman"/>
          <w:sz w:val="24"/>
          <w:szCs w:val="24"/>
        </w:rPr>
      </w:pPr>
      <w:proofErr w:type="spellStart"/>
      <w:r w:rsidRPr="00751A5F">
        <w:rPr>
          <w:rFonts w:ascii="Times New Roman" w:hAnsi="Times New Roman" w:cs="Times New Roman"/>
          <w:color w:val="231F20"/>
          <w:sz w:val="24"/>
          <w:szCs w:val="24"/>
        </w:rPr>
        <w:t>Ганеев</w:t>
      </w:r>
      <w:proofErr w:type="spellEnd"/>
      <w:r w:rsidRPr="00751A5F">
        <w:rPr>
          <w:rFonts w:ascii="Times New Roman" w:hAnsi="Times New Roman" w:cs="Times New Roman"/>
          <w:color w:val="231F20"/>
          <w:sz w:val="24"/>
          <w:szCs w:val="24"/>
        </w:rPr>
        <w:t xml:space="preserve"> А.Р., Ефременков А.Б. и др. Предложения по повышению объективности независимой оценки качества условий осуществления образовательной деятельности организациями высшего образования. Управление образованием: теория и практика. 2020;(38):16-23. URL: https://cyberleninka.ru/article/n/predlozheniya-po-povysheniyu-obektivnosti-nezavisimoy- otsenki-kachestva-usloviy-osuschestvleniya-obrazovatelnoy-deyatelnosti (дата обращения: 21.04.2022).</w:t>
      </w:r>
    </w:p>
    <w:p w14:paraId="23DCC34A" w14:textId="6671628B" w:rsidR="00CE69DD" w:rsidRPr="00751A5F" w:rsidRDefault="00CE69DD" w:rsidP="00A84E8D">
      <w:pPr>
        <w:pStyle w:val="a0"/>
        <w:widowControl w:val="0"/>
        <w:numPr>
          <w:ilvl w:val="0"/>
          <w:numId w:val="10"/>
        </w:numPr>
        <w:tabs>
          <w:tab w:val="left" w:pos="511"/>
          <w:tab w:val="left" w:pos="993"/>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Григорьянц</w:t>
      </w:r>
      <w:proofErr w:type="spellEnd"/>
      <w:r w:rsidRPr="00751A5F">
        <w:rPr>
          <w:rFonts w:ascii="Times New Roman" w:hAnsi="Times New Roman" w:cs="Times New Roman"/>
          <w:color w:val="231F20"/>
          <w:sz w:val="24"/>
          <w:szCs w:val="24"/>
        </w:rPr>
        <w:t>, Г.Н. Независимая оценка качества услуг как инструмент анализа достижения национальных целей развития / С.А. Петрова, Г.Н.</w:t>
      </w:r>
      <w:r w:rsidR="00DC3AFA">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Григорьянц</w:t>
      </w:r>
      <w:proofErr w:type="spellEnd"/>
      <w:r w:rsidRPr="00751A5F">
        <w:rPr>
          <w:rFonts w:ascii="Times New Roman" w:hAnsi="Times New Roman" w:cs="Times New Roman"/>
          <w:color w:val="231F20"/>
          <w:sz w:val="24"/>
          <w:szCs w:val="24"/>
        </w:rPr>
        <w:t xml:space="preserve">, И.А. Ясинская, Ю.А. </w:t>
      </w:r>
      <w:proofErr w:type="spellStart"/>
      <w:r w:rsidRPr="00751A5F">
        <w:rPr>
          <w:rFonts w:ascii="Times New Roman" w:hAnsi="Times New Roman" w:cs="Times New Roman"/>
          <w:color w:val="231F20"/>
          <w:sz w:val="24"/>
          <w:szCs w:val="24"/>
        </w:rPr>
        <w:t>Алексенцева</w:t>
      </w:r>
      <w:proofErr w:type="spellEnd"/>
      <w:r w:rsidRPr="00751A5F">
        <w:rPr>
          <w:rFonts w:ascii="Times New Roman" w:hAnsi="Times New Roman" w:cs="Times New Roman"/>
          <w:color w:val="231F20"/>
          <w:sz w:val="24"/>
          <w:szCs w:val="24"/>
        </w:rPr>
        <w:t xml:space="preserve"> // Социально-трудовые исследования. – 2021. – № 3 (44). – С. 99-114 Текст электронный – URL: https://elibrary.ru/item.asp?id=46507538 (дата обращения: 12.08.2022)</w:t>
      </w:r>
    </w:p>
    <w:p w14:paraId="51DE9565" w14:textId="77777777" w:rsidR="00334E29" w:rsidRPr="00751A5F" w:rsidRDefault="00334E29" w:rsidP="00A84E8D">
      <w:pPr>
        <w:pStyle w:val="a0"/>
        <w:numPr>
          <w:ilvl w:val="0"/>
          <w:numId w:val="10"/>
        </w:numPr>
        <w:tabs>
          <w:tab w:val="left" w:pos="993"/>
          <w:tab w:val="left" w:pos="1276"/>
        </w:tabs>
        <w:spacing w:after="0" w:line="360" w:lineRule="auto"/>
        <w:ind w:left="0" w:firstLine="709"/>
        <w:jc w:val="both"/>
        <w:rPr>
          <w:rFonts w:ascii="Times New Roman" w:hAnsi="Times New Roman" w:cs="Times New Roman"/>
          <w:color w:val="000000" w:themeColor="text1"/>
          <w:sz w:val="24"/>
          <w:szCs w:val="24"/>
          <w:lang w:val="en-US"/>
        </w:rPr>
      </w:pPr>
      <w:r w:rsidRPr="00751A5F">
        <w:rPr>
          <w:rFonts w:ascii="Times New Roman" w:hAnsi="Times New Roman" w:cs="Times New Roman"/>
          <w:color w:val="000000" w:themeColor="text1"/>
          <w:sz w:val="24"/>
          <w:szCs w:val="24"/>
        </w:rPr>
        <w:t>Гофман А.Б. Классическое и современное. Этюды по истории и теории социологии. М</w:t>
      </w:r>
      <w:r w:rsidRPr="00751A5F">
        <w:rPr>
          <w:rFonts w:ascii="Times New Roman" w:hAnsi="Times New Roman" w:cs="Times New Roman"/>
          <w:color w:val="000000" w:themeColor="text1"/>
          <w:sz w:val="24"/>
          <w:szCs w:val="24"/>
          <w:lang w:val="en-US"/>
        </w:rPr>
        <w:t xml:space="preserve">.: </w:t>
      </w:r>
      <w:r w:rsidRPr="00751A5F">
        <w:rPr>
          <w:rFonts w:ascii="Times New Roman" w:hAnsi="Times New Roman" w:cs="Times New Roman"/>
          <w:color w:val="000000" w:themeColor="text1"/>
          <w:sz w:val="24"/>
          <w:szCs w:val="24"/>
        </w:rPr>
        <w:t>Наука</w:t>
      </w:r>
      <w:r w:rsidRPr="00751A5F">
        <w:rPr>
          <w:rFonts w:ascii="Times New Roman" w:hAnsi="Times New Roman" w:cs="Times New Roman"/>
          <w:color w:val="000000" w:themeColor="text1"/>
          <w:sz w:val="24"/>
          <w:szCs w:val="24"/>
          <w:lang w:val="en-US"/>
        </w:rPr>
        <w:t xml:space="preserve">, 2003. </w:t>
      </w:r>
      <w:r w:rsidRPr="00751A5F">
        <w:rPr>
          <w:rFonts w:ascii="Times New Roman" w:hAnsi="Times New Roman" w:cs="Times New Roman"/>
          <w:color w:val="000000" w:themeColor="text1"/>
          <w:sz w:val="24"/>
          <w:szCs w:val="24"/>
        </w:rPr>
        <w:t>С</w:t>
      </w:r>
      <w:r w:rsidRPr="00751A5F">
        <w:rPr>
          <w:rFonts w:ascii="Times New Roman" w:hAnsi="Times New Roman" w:cs="Times New Roman"/>
          <w:color w:val="000000" w:themeColor="text1"/>
          <w:sz w:val="24"/>
          <w:szCs w:val="24"/>
          <w:lang w:val="en-US"/>
        </w:rPr>
        <w:t>.429-470.</w:t>
      </w:r>
    </w:p>
    <w:p w14:paraId="1CA0BE25" w14:textId="77777777" w:rsidR="00334E29" w:rsidRPr="00751A5F" w:rsidRDefault="00334E29" w:rsidP="00A84E8D">
      <w:pPr>
        <w:pStyle w:val="a0"/>
        <w:widowControl w:val="0"/>
        <w:numPr>
          <w:ilvl w:val="0"/>
          <w:numId w:val="10"/>
        </w:numPr>
        <w:tabs>
          <w:tab w:val="left" w:pos="511"/>
          <w:tab w:val="left" w:pos="993"/>
          <w:tab w:val="left" w:pos="1276"/>
        </w:tabs>
        <w:autoSpaceDE w:val="0"/>
        <w:autoSpaceDN w:val="0"/>
        <w:spacing w:after="0" w:line="360" w:lineRule="auto"/>
        <w:ind w:left="0" w:firstLine="709"/>
        <w:contextualSpacing w:val="0"/>
        <w:jc w:val="both"/>
        <w:rPr>
          <w:rFonts w:ascii="Times New Roman" w:hAnsi="Times New Roman" w:cs="Times New Roman"/>
          <w:sz w:val="24"/>
          <w:szCs w:val="24"/>
        </w:rPr>
      </w:pPr>
      <w:r w:rsidRPr="00751A5F">
        <w:rPr>
          <w:rFonts w:ascii="Times New Roman" w:hAnsi="Times New Roman" w:cs="Times New Roman"/>
          <w:color w:val="000000" w:themeColor="text1"/>
          <w:sz w:val="24"/>
          <w:szCs w:val="24"/>
        </w:rPr>
        <w:t>Калашников С.В. Функциональная теория социального государства. М.: Изд-во Экономика, 2002, с. 159.</w:t>
      </w:r>
    </w:p>
    <w:p w14:paraId="415DCDEC" w14:textId="2585E4A1"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sz w:val="24"/>
          <w:szCs w:val="24"/>
        </w:rPr>
      </w:pPr>
      <w:r w:rsidRPr="00751A5F">
        <w:rPr>
          <w:rFonts w:ascii="Times New Roman" w:hAnsi="Times New Roman" w:cs="Times New Roman"/>
          <w:color w:val="231F20"/>
          <w:sz w:val="24"/>
          <w:szCs w:val="24"/>
        </w:rPr>
        <w:t>Князев Д.О. Социальная сфера как объект управления в современном обществе. Инновации. Наука. Образование. 2021;(47):409-417.</w:t>
      </w:r>
    </w:p>
    <w:p w14:paraId="2864C569" w14:textId="4122E18B" w:rsidR="00CE69DD" w:rsidRPr="00751A5F" w:rsidRDefault="00CE69DD"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Лавлок</w:t>
      </w:r>
      <w:proofErr w:type="spellEnd"/>
      <w:r w:rsidRPr="00751A5F">
        <w:rPr>
          <w:rFonts w:ascii="Times New Roman" w:hAnsi="Times New Roman" w:cs="Times New Roman"/>
          <w:color w:val="231F20"/>
          <w:sz w:val="24"/>
          <w:szCs w:val="24"/>
        </w:rPr>
        <w:t xml:space="preserve"> К. Маркетинг услуг: персонал, технология, стратегия // К. </w:t>
      </w:r>
      <w:proofErr w:type="spellStart"/>
      <w:r w:rsidRPr="00751A5F">
        <w:rPr>
          <w:rFonts w:ascii="Times New Roman" w:hAnsi="Times New Roman" w:cs="Times New Roman"/>
          <w:color w:val="231F20"/>
          <w:sz w:val="24"/>
          <w:szCs w:val="24"/>
        </w:rPr>
        <w:t>Лавлок</w:t>
      </w:r>
      <w:proofErr w:type="spellEnd"/>
      <w:r w:rsidRPr="00751A5F">
        <w:rPr>
          <w:rFonts w:ascii="Times New Roman" w:hAnsi="Times New Roman" w:cs="Times New Roman"/>
          <w:color w:val="231F20"/>
          <w:sz w:val="24"/>
          <w:szCs w:val="24"/>
        </w:rPr>
        <w:t xml:space="preserve">. М.: </w:t>
      </w:r>
      <w:r w:rsidRPr="00751A5F">
        <w:rPr>
          <w:rFonts w:ascii="Times New Roman" w:hAnsi="Times New Roman" w:cs="Times New Roman"/>
          <w:color w:val="231F20"/>
          <w:sz w:val="24"/>
          <w:szCs w:val="24"/>
        </w:rPr>
        <w:lastRenderedPageBreak/>
        <w:t>Издательский дом «Вильяме», 2005. - 1008 с.</w:t>
      </w:r>
    </w:p>
    <w:p w14:paraId="3A9CD48A" w14:textId="1598F7BD" w:rsidR="00B4254F" w:rsidRPr="00751A5F" w:rsidRDefault="00B4254F"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Лазарев В.А. Услуга и продукт как результат труда в сфере услуг населению // </w:t>
      </w:r>
      <w:proofErr w:type="spellStart"/>
      <w:r w:rsidRPr="00751A5F">
        <w:rPr>
          <w:rFonts w:ascii="Times New Roman" w:hAnsi="Times New Roman" w:cs="Times New Roman"/>
          <w:color w:val="231F20"/>
          <w:sz w:val="24"/>
          <w:szCs w:val="24"/>
        </w:rPr>
        <w:t>Journal</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of</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new</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economy</w:t>
      </w:r>
      <w:proofErr w:type="spellEnd"/>
      <w:r w:rsidRPr="00751A5F">
        <w:rPr>
          <w:rFonts w:ascii="Times New Roman" w:hAnsi="Times New Roman" w:cs="Times New Roman"/>
          <w:color w:val="231F20"/>
          <w:sz w:val="24"/>
          <w:szCs w:val="24"/>
        </w:rPr>
        <w:t>. 2012. №3 (41). URL: https://cyberleninka.ru/article/n/usluga-i-produkt-kak-rezultat-truda-v-sfere-uslug-naseleniyu (дата обращения: 20.10.2022).</w:t>
      </w:r>
    </w:p>
    <w:p w14:paraId="653B379F"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Луман</w:t>
      </w:r>
      <w:proofErr w:type="spellEnd"/>
      <w:r w:rsidRPr="00751A5F">
        <w:rPr>
          <w:rFonts w:ascii="Times New Roman" w:hAnsi="Times New Roman" w:cs="Times New Roman"/>
          <w:color w:val="231F20"/>
          <w:sz w:val="24"/>
          <w:szCs w:val="24"/>
        </w:rPr>
        <w:t xml:space="preserve"> Н. Общество как социальная система. М.: Логос, 2004. 232 с.</w:t>
      </w:r>
    </w:p>
    <w:p w14:paraId="0BA6CF6E" w14:textId="51E8783D"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sz w:val="24"/>
          <w:szCs w:val="24"/>
        </w:rPr>
      </w:pPr>
      <w:r w:rsidRPr="00751A5F">
        <w:rPr>
          <w:rFonts w:ascii="Times New Roman" w:hAnsi="Times New Roman" w:cs="Times New Roman"/>
          <w:sz w:val="24"/>
          <w:szCs w:val="24"/>
        </w:rPr>
        <w:t xml:space="preserve">Маркс К. </w:t>
      </w:r>
      <w:r w:rsidR="00B4254F" w:rsidRPr="00751A5F">
        <w:rPr>
          <w:rFonts w:ascii="Times New Roman" w:hAnsi="Times New Roman" w:cs="Times New Roman"/>
          <w:sz w:val="24"/>
          <w:szCs w:val="24"/>
        </w:rPr>
        <w:t>Капитал: в 4 т. М.: Политиздат, 1978. Т. 2</w:t>
      </w:r>
    </w:p>
    <w:p w14:paraId="2BD1B86A" w14:textId="3EB04729"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Матьяш</w:t>
      </w:r>
      <w:proofErr w:type="spellEnd"/>
      <w:r w:rsidRPr="00751A5F">
        <w:rPr>
          <w:rFonts w:ascii="Times New Roman" w:hAnsi="Times New Roman" w:cs="Times New Roman"/>
          <w:color w:val="231F20"/>
          <w:sz w:val="24"/>
          <w:szCs w:val="24"/>
        </w:rPr>
        <w:t xml:space="preserve"> О.И., </w:t>
      </w:r>
      <w:proofErr w:type="spellStart"/>
      <w:r w:rsidRPr="00751A5F">
        <w:rPr>
          <w:rFonts w:ascii="Times New Roman" w:hAnsi="Times New Roman" w:cs="Times New Roman"/>
          <w:color w:val="231F20"/>
          <w:sz w:val="24"/>
          <w:szCs w:val="24"/>
        </w:rPr>
        <w:t>Погольша</w:t>
      </w:r>
      <w:proofErr w:type="spellEnd"/>
      <w:r w:rsidRPr="00751A5F">
        <w:rPr>
          <w:rFonts w:ascii="Times New Roman" w:hAnsi="Times New Roman" w:cs="Times New Roman"/>
          <w:color w:val="231F20"/>
          <w:sz w:val="24"/>
          <w:szCs w:val="24"/>
        </w:rPr>
        <w:t xml:space="preserve"> В.М., Казаринова Н.В. и др. Межличностная коммуникация: теория и жизнь. </w:t>
      </w:r>
      <w:proofErr w:type="gramStart"/>
      <w:r w:rsidRPr="00751A5F">
        <w:rPr>
          <w:rFonts w:ascii="Times New Roman" w:hAnsi="Times New Roman" w:cs="Times New Roman"/>
          <w:color w:val="231F20"/>
          <w:sz w:val="24"/>
          <w:szCs w:val="24"/>
        </w:rPr>
        <w:t>СПб.:</w:t>
      </w:r>
      <w:proofErr w:type="gramEnd"/>
      <w:r w:rsidRPr="00751A5F">
        <w:rPr>
          <w:rFonts w:ascii="Times New Roman" w:hAnsi="Times New Roman" w:cs="Times New Roman"/>
          <w:color w:val="231F20"/>
          <w:sz w:val="24"/>
          <w:szCs w:val="24"/>
        </w:rPr>
        <w:t xml:space="preserve"> Речь; 2011; 560 с.</w:t>
      </w:r>
    </w:p>
    <w:p w14:paraId="39A0202D" w14:textId="77777777" w:rsidR="00711E0E" w:rsidRPr="00751A5F" w:rsidRDefault="00711E0E"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Осадчая Г.И. Социология социальной сферы: Учеб. пособие для высшей школы. – М.: Академический Проект, 2003. – 336с.</w:t>
      </w:r>
    </w:p>
    <w:p w14:paraId="4C60DB18" w14:textId="23D4E69F"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Пайн</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Дж.Б</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Гилмор</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Дж.Х</w:t>
      </w:r>
      <w:proofErr w:type="spellEnd"/>
      <w:r w:rsidRPr="00751A5F">
        <w:rPr>
          <w:rFonts w:ascii="Times New Roman" w:hAnsi="Times New Roman" w:cs="Times New Roman"/>
          <w:color w:val="231F20"/>
          <w:sz w:val="24"/>
          <w:szCs w:val="24"/>
        </w:rPr>
        <w:t>. Экономика впечатлений. Работа – это театр, а каждый бизнес – сцена. М.: Издательство «Вильямс»; 2005. 304 с.</w:t>
      </w:r>
    </w:p>
    <w:p w14:paraId="181782AF" w14:textId="77777777" w:rsidR="006D3CE8" w:rsidRPr="00751A5F" w:rsidRDefault="006D3CE8"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Петрова, С.А. Проблемы формирования кадрового потенциала организаций социальной сферы / С.А. Петрова, Ю.А. </w:t>
      </w:r>
      <w:proofErr w:type="spellStart"/>
      <w:r w:rsidRPr="00751A5F">
        <w:rPr>
          <w:rFonts w:ascii="Times New Roman" w:hAnsi="Times New Roman" w:cs="Times New Roman"/>
          <w:color w:val="231F20"/>
          <w:sz w:val="24"/>
          <w:szCs w:val="24"/>
        </w:rPr>
        <w:t>Алексенцева</w:t>
      </w:r>
      <w:proofErr w:type="spellEnd"/>
      <w:r w:rsidRPr="00751A5F">
        <w:rPr>
          <w:rFonts w:ascii="Times New Roman" w:hAnsi="Times New Roman" w:cs="Times New Roman"/>
          <w:color w:val="231F20"/>
          <w:sz w:val="24"/>
          <w:szCs w:val="24"/>
        </w:rPr>
        <w:t>, И.А. Ясинская, А.К. Володько // Экономика труда. – 2021. – Т. 8. – № 8. – С. 823-840</w:t>
      </w:r>
    </w:p>
    <w:p w14:paraId="5033CC87" w14:textId="5E599DCA"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Петрова С. А. Аналитические подходы к оценке качества условий оказания услуг организациями социальной сферы / С.А. Петрова, Ю.А. </w:t>
      </w:r>
      <w:proofErr w:type="spellStart"/>
      <w:r w:rsidRPr="00751A5F">
        <w:rPr>
          <w:rFonts w:ascii="Times New Roman" w:hAnsi="Times New Roman" w:cs="Times New Roman"/>
          <w:color w:val="231F20"/>
          <w:sz w:val="24"/>
          <w:szCs w:val="24"/>
        </w:rPr>
        <w:t>Алексенцева</w:t>
      </w:r>
      <w:proofErr w:type="spellEnd"/>
      <w:r w:rsidRPr="00751A5F">
        <w:rPr>
          <w:rFonts w:ascii="Times New Roman" w:hAnsi="Times New Roman" w:cs="Times New Roman"/>
          <w:color w:val="231F20"/>
          <w:sz w:val="24"/>
          <w:szCs w:val="24"/>
        </w:rPr>
        <w:t xml:space="preserve"> // Экономика и предпринимательство. – 2020. – № 11(124). – С. 1018-1024. – DOI 10.34925/EIP.2020.124.11.199.</w:t>
      </w:r>
    </w:p>
    <w:p w14:paraId="72B48B64" w14:textId="77777777" w:rsidR="00732E4C" w:rsidRPr="00751A5F" w:rsidRDefault="00732E4C"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Петрова С.А., </w:t>
      </w:r>
      <w:proofErr w:type="spellStart"/>
      <w:r w:rsidRPr="00751A5F">
        <w:rPr>
          <w:rFonts w:ascii="Times New Roman" w:hAnsi="Times New Roman" w:cs="Times New Roman"/>
          <w:color w:val="231F20"/>
          <w:sz w:val="24"/>
          <w:szCs w:val="24"/>
        </w:rPr>
        <w:t>Григорьянц</w:t>
      </w:r>
      <w:proofErr w:type="spellEnd"/>
      <w:r w:rsidRPr="00751A5F">
        <w:rPr>
          <w:rFonts w:ascii="Times New Roman" w:hAnsi="Times New Roman" w:cs="Times New Roman"/>
          <w:color w:val="231F20"/>
          <w:sz w:val="24"/>
          <w:szCs w:val="24"/>
        </w:rPr>
        <w:t xml:space="preserve"> Г.Н., Ясинская И.А., </w:t>
      </w:r>
      <w:proofErr w:type="spellStart"/>
      <w:r w:rsidRPr="00751A5F">
        <w:rPr>
          <w:rFonts w:ascii="Times New Roman" w:hAnsi="Times New Roman" w:cs="Times New Roman"/>
          <w:color w:val="231F20"/>
          <w:sz w:val="24"/>
          <w:szCs w:val="24"/>
        </w:rPr>
        <w:t>Алексенцева</w:t>
      </w:r>
      <w:proofErr w:type="spellEnd"/>
      <w:r w:rsidRPr="00751A5F">
        <w:rPr>
          <w:rFonts w:ascii="Times New Roman" w:hAnsi="Times New Roman" w:cs="Times New Roman"/>
          <w:color w:val="231F20"/>
          <w:sz w:val="24"/>
          <w:szCs w:val="24"/>
        </w:rPr>
        <w:t xml:space="preserve"> Ю.А. Независимая оценка качества услуг как инструмент анализа достижения национальных целей развития. Социально-трудовые исследования. 2021;(3):99-114. </w:t>
      </w:r>
      <w:proofErr w:type="gramStart"/>
      <w:r w:rsidRPr="00751A5F">
        <w:rPr>
          <w:rFonts w:ascii="Times New Roman" w:hAnsi="Times New Roman" w:cs="Times New Roman"/>
          <w:color w:val="231F20"/>
          <w:sz w:val="24"/>
          <w:szCs w:val="24"/>
        </w:rPr>
        <w:t>URL:https://cyberleninka</w:t>
      </w:r>
      <w:proofErr w:type="gramEnd"/>
      <w:r w:rsidRPr="00751A5F">
        <w:rPr>
          <w:rFonts w:ascii="Times New Roman" w:hAnsi="Times New Roman" w:cs="Times New Roman"/>
          <w:color w:val="231F20"/>
          <w:sz w:val="24"/>
          <w:szCs w:val="24"/>
        </w:rPr>
        <w:t xml:space="preserve">. ru/article/n/nezavisimaya-otsenka-kachestva-uslug-kak-instrument-analiza-dostizheniya-natsionalnyh-tseley-razvitiya (дата обращения: 27.03.2022). </w:t>
      </w:r>
      <w:proofErr w:type="gramStart"/>
      <w:r w:rsidRPr="00751A5F">
        <w:rPr>
          <w:rFonts w:ascii="Times New Roman" w:hAnsi="Times New Roman" w:cs="Times New Roman"/>
          <w:color w:val="231F20"/>
          <w:sz w:val="24"/>
          <w:szCs w:val="24"/>
        </w:rPr>
        <w:t>DOI:10.34022</w:t>
      </w:r>
      <w:proofErr w:type="gramEnd"/>
      <w:r w:rsidRPr="00751A5F">
        <w:rPr>
          <w:rFonts w:ascii="Times New Roman" w:hAnsi="Times New Roman" w:cs="Times New Roman"/>
          <w:color w:val="231F20"/>
          <w:sz w:val="24"/>
          <w:szCs w:val="24"/>
        </w:rPr>
        <w:t>/2658-3712-2021-44-3-99-114.</w:t>
      </w:r>
    </w:p>
    <w:p w14:paraId="7E15479F"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Рагозина Л.Г., </w:t>
      </w:r>
      <w:proofErr w:type="spellStart"/>
      <w:r w:rsidRPr="00751A5F">
        <w:rPr>
          <w:rFonts w:ascii="Times New Roman" w:hAnsi="Times New Roman" w:cs="Times New Roman"/>
          <w:color w:val="231F20"/>
          <w:sz w:val="24"/>
          <w:szCs w:val="24"/>
        </w:rPr>
        <w:t>Цацура</w:t>
      </w:r>
      <w:proofErr w:type="spellEnd"/>
      <w:r w:rsidRPr="00751A5F">
        <w:rPr>
          <w:rFonts w:ascii="Times New Roman" w:hAnsi="Times New Roman" w:cs="Times New Roman"/>
          <w:color w:val="231F20"/>
          <w:sz w:val="24"/>
          <w:szCs w:val="24"/>
        </w:rPr>
        <w:t xml:space="preserve"> Е.А. Независимая оценка качества оказания социальных услуг: первые результаты. Мониторинг. 2015; (125): 3-12. URL: https://cyberleninka.ru/article/n/nezavisimaya-otsenka-kachestva-okazaniya-sotsialnyh-uslug-pervye-rezultaty (дата обращения: 20.10.2021).</w:t>
      </w:r>
    </w:p>
    <w:p w14:paraId="6F6AD592"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Римашевская</w:t>
      </w:r>
      <w:proofErr w:type="spellEnd"/>
      <w:r w:rsidRPr="00751A5F">
        <w:rPr>
          <w:rFonts w:ascii="Times New Roman" w:hAnsi="Times New Roman" w:cs="Times New Roman"/>
          <w:color w:val="231F20"/>
          <w:sz w:val="24"/>
          <w:szCs w:val="24"/>
        </w:rPr>
        <w:t xml:space="preserve"> Н.М. Социальные приоритеты в условиях кризиса не меняются // Народонаселение. – 2015. – № 2(68). – С. 4-8. Текст электронный – URL: https://elibrary.ru/item.asp?id=23727027 (дата обращения: 12.08.2022)</w:t>
      </w:r>
    </w:p>
    <w:p w14:paraId="309980AA" w14:textId="77777777" w:rsidR="00711E0E" w:rsidRPr="00751A5F" w:rsidRDefault="00711E0E"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Роик</w:t>
      </w:r>
      <w:proofErr w:type="spellEnd"/>
      <w:r w:rsidRPr="00751A5F">
        <w:rPr>
          <w:rFonts w:ascii="Times New Roman" w:hAnsi="Times New Roman" w:cs="Times New Roman"/>
          <w:color w:val="231F20"/>
          <w:sz w:val="24"/>
          <w:szCs w:val="24"/>
        </w:rPr>
        <w:t xml:space="preserve"> В.Д. Социальная модель государства: опыт стран Европы и выбор современной России//Государственная власть и местное самоуправление. №10, 2006 – 36с</w:t>
      </w:r>
    </w:p>
    <w:p w14:paraId="336AA4D5" w14:textId="5655B1F9"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Савинская О.Б., Дудченко О.Н., </w:t>
      </w:r>
      <w:proofErr w:type="spellStart"/>
      <w:r w:rsidRPr="00751A5F">
        <w:rPr>
          <w:rFonts w:ascii="Times New Roman" w:hAnsi="Times New Roman" w:cs="Times New Roman"/>
          <w:color w:val="231F20"/>
          <w:sz w:val="24"/>
          <w:szCs w:val="24"/>
        </w:rPr>
        <w:t>Мытиль</w:t>
      </w:r>
      <w:proofErr w:type="spellEnd"/>
      <w:r w:rsidRPr="00751A5F">
        <w:rPr>
          <w:rFonts w:ascii="Times New Roman" w:hAnsi="Times New Roman" w:cs="Times New Roman"/>
          <w:color w:val="231F20"/>
          <w:sz w:val="24"/>
          <w:szCs w:val="24"/>
        </w:rPr>
        <w:t xml:space="preserve"> А.В. Методический аудит независимой </w:t>
      </w:r>
      <w:r w:rsidRPr="00751A5F">
        <w:rPr>
          <w:rFonts w:ascii="Times New Roman" w:hAnsi="Times New Roman" w:cs="Times New Roman"/>
          <w:color w:val="231F20"/>
          <w:sz w:val="24"/>
          <w:szCs w:val="24"/>
        </w:rPr>
        <w:lastRenderedPageBreak/>
        <w:t>оценки качества в социальной сфере: возможности и ограничения. Журнал исследований социальной политики. 2017; Т.15 (1): 97-112. URL: https://www.academia.edu/32158369/Савинская_О._Б._Дудченко_О._Н._Мытиль_А._В._Методический_аудит_независимой_оценки_качества_в_социальной_сфере_возможности_и_ограничения_Журнал_исследований_социальной_политики._2017._Т._15._1._97-112 (дата обращения: 20.10.2021).</w:t>
      </w:r>
    </w:p>
    <w:p w14:paraId="3788B1CE" w14:textId="55EB31DB" w:rsidR="006A63BC" w:rsidRPr="00751A5F" w:rsidRDefault="006A63BC"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Савкина Р. В. Планирование на предприятии / Р. В. Савкина. — 3-е изд., стер. — М.: Издательско-торговая корпорация «Дашков и </w:t>
      </w:r>
      <w:proofErr w:type="gramStart"/>
      <w:r w:rsidRPr="00751A5F">
        <w:rPr>
          <w:rFonts w:ascii="Times New Roman" w:hAnsi="Times New Roman" w:cs="Times New Roman"/>
          <w:color w:val="231F20"/>
          <w:sz w:val="24"/>
          <w:szCs w:val="24"/>
        </w:rPr>
        <w:t>К</w:t>
      </w:r>
      <w:proofErr w:type="gramEnd"/>
      <w:r w:rsidRPr="00751A5F">
        <w:rPr>
          <w:rFonts w:ascii="Times New Roman" w:hAnsi="Times New Roman" w:cs="Times New Roman"/>
          <w:color w:val="231F20"/>
          <w:sz w:val="24"/>
          <w:szCs w:val="24"/>
        </w:rPr>
        <w:t>°», 2020</w:t>
      </w:r>
    </w:p>
    <w:p w14:paraId="2C9437A0" w14:textId="4715A47D" w:rsidR="00CF749F" w:rsidRPr="00751A5F" w:rsidRDefault="00CF749F"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Сафонов А.Л. и др. Управление социальными расходами: актуальные проблемы и современные тенденции. // А. Л. Сафронов, В. Ф. </w:t>
      </w:r>
      <w:proofErr w:type="spellStart"/>
      <w:r w:rsidRPr="00751A5F">
        <w:rPr>
          <w:rFonts w:ascii="Times New Roman" w:hAnsi="Times New Roman" w:cs="Times New Roman"/>
          <w:color w:val="231F20"/>
          <w:sz w:val="24"/>
          <w:szCs w:val="24"/>
        </w:rPr>
        <w:t>Колбанов</w:t>
      </w:r>
      <w:proofErr w:type="spellEnd"/>
      <w:r w:rsidRPr="00751A5F">
        <w:rPr>
          <w:rFonts w:ascii="Times New Roman" w:hAnsi="Times New Roman" w:cs="Times New Roman"/>
          <w:color w:val="231F20"/>
          <w:sz w:val="24"/>
          <w:szCs w:val="24"/>
        </w:rPr>
        <w:t>, В. В. Федин и др.; под общ. ред. А. Л. Сафронова; М-во труда и соц. развития Рос. Федерации; Рос. фонд соц. реформ. - М.: Просвещение, 2003.</w:t>
      </w:r>
    </w:p>
    <w:p w14:paraId="48019955" w14:textId="1DCBC012"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Смольников Н.С., Смольников С.Н. Социальная жизнь общества. Вестник ПНИПУ Социально-экономические науки. 2020;(1):37-44. URL: https://cyberleninka.ru/article/n/sotsialnaya-zhizn-obschestva/viewer (дата обращения: 20.02.2022). DOI: 10.15593/2224-9354/2020.1.3.</w:t>
      </w:r>
    </w:p>
    <w:p w14:paraId="158C8030" w14:textId="77777777" w:rsidR="00711E0E" w:rsidRPr="00751A5F" w:rsidRDefault="00711E0E"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Стоун М. и др. Маркетинг, ориентированный на потребителя. М.: Гранд, 2003.</w:t>
      </w:r>
    </w:p>
    <w:p w14:paraId="50F2E32B" w14:textId="219CC05D"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Терещенко Н.Н., Касьянова С.И. Методика и модель оценки качества государственных услуг, адаптированная к российской системе государственного управления. Молодой ученый. 2017;(4):538-541. URL:https://moluch.ru/archive/138/38854/ (дата обращения: 20.10.2021).</w:t>
      </w:r>
    </w:p>
    <w:p w14:paraId="48625532" w14:textId="44845781" w:rsidR="00A23CAE" w:rsidRPr="00751A5F" w:rsidRDefault="00A23CAE"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Толковый словарь русского языка / Под ред. Д. Н. Ушакова. — М.: Гос. ин-т «Сов. </w:t>
      </w:r>
      <w:proofErr w:type="spellStart"/>
      <w:r w:rsidRPr="00751A5F">
        <w:rPr>
          <w:rFonts w:ascii="Times New Roman" w:hAnsi="Times New Roman" w:cs="Times New Roman"/>
          <w:color w:val="231F20"/>
          <w:sz w:val="24"/>
          <w:szCs w:val="24"/>
        </w:rPr>
        <w:t>энцикл</w:t>
      </w:r>
      <w:proofErr w:type="spellEnd"/>
      <w:r w:rsidRPr="00751A5F">
        <w:rPr>
          <w:rFonts w:ascii="Times New Roman" w:hAnsi="Times New Roman" w:cs="Times New Roman"/>
          <w:color w:val="231F20"/>
          <w:sz w:val="24"/>
          <w:szCs w:val="24"/>
        </w:rPr>
        <w:t xml:space="preserve">.»; ОГИЗ; Гос. изд-во </w:t>
      </w:r>
      <w:proofErr w:type="spellStart"/>
      <w:r w:rsidRPr="00751A5F">
        <w:rPr>
          <w:rFonts w:ascii="Times New Roman" w:hAnsi="Times New Roman" w:cs="Times New Roman"/>
          <w:color w:val="231F20"/>
          <w:sz w:val="24"/>
          <w:szCs w:val="24"/>
        </w:rPr>
        <w:t>иностр</w:t>
      </w:r>
      <w:proofErr w:type="spellEnd"/>
      <w:r w:rsidR="00A31732" w:rsidRPr="00751A5F">
        <w:rPr>
          <w:rFonts w:ascii="Times New Roman" w:hAnsi="Times New Roman" w:cs="Times New Roman"/>
          <w:color w:val="231F20"/>
          <w:sz w:val="24"/>
          <w:szCs w:val="24"/>
        </w:rPr>
        <w:t>,</w:t>
      </w:r>
      <w:r w:rsidRPr="00751A5F">
        <w:rPr>
          <w:rFonts w:ascii="Times New Roman" w:hAnsi="Times New Roman" w:cs="Times New Roman"/>
          <w:color w:val="231F20"/>
          <w:sz w:val="24"/>
          <w:szCs w:val="24"/>
        </w:rPr>
        <w:t xml:space="preserve"> и нац. </w:t>
      </w:r>
      <w:proofErr w:type="gramStart"/>
      <w:r w:rsidRPr="00751A5F">
        <w:rPr>
          <w:rFonts w:ascii="Times New Roman" w:hAnsi="Times New Roman" w:cs="Times New Roman"/>
          <w:color w:val="231F20"/>
          <w:sz w:val="24"/>
          <w:szCs w:val="24"/>
        </w:rPr>
        <w:t>слов.,</w:t>
      </w:r>
      <w:proofErr w:type="gramEnd"/>
      <w:r w:rsidRPr="00751A5F">
        <w:rPr>
          <w:rFonts w:ascii="Times New Roman" w:hAnsi="Times New Roman" w:cs="Times New Roman"/>
          <w:color w:val="231F20"/>
          <w:sz w:val="24"/>
          <w:szCs w:val="24"/>
        </w:rPr>
        <w:t xml:space="preserve"> 1935–1940</w:t>
      </w:r>
    </w:p>
    <w:p w14:paraId="0A4EFB16" w14:textId="5DFF0146"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Фадеева Н.В. Свойства услуги и их пригодность для измерения качества </w:t>
      </w:r>
      <w:proofErr w:type="spellStart"/>
      <w:r w:rsidRPr="00751A5F">
        <w:rPr>
          <w:rFonts w:ascii="Times New Roman" w:hAnsi="Times New Roman" w:cs="Times New Roman"/>
          <w:color w:val="231F20"/>
          <w:sz w:val="24"/>
          <w:szCs w:val="24"/>
        </w:rPr>
        <w:t>услуговой</w:t>
      </w:r>
      <w:proofErr w:type="spellEnd"/>
      <w:r w:rsidRPr="00751A5F">
        <w:rPr>
          <w:rFonts w:ascii="Times New Roman" w:hAnsi="Times New Roman" w:cs="Times New Roman"/>
          <w:color w:val="231F20"/>
          <w:sz w:val="24"/>
          <w:szCs w:val="24"/>
        </w:rPr>
        <w:t xml:space="preserve"> системы. Вестник ТГТУ. </w:t>
      </w:r>
      <w:r w:rsidR="00A31732" w:rsidRPr="00751A5F">
        <w:rPr>
          <w:rFonts w:ascii="Times New Roman" w:hAnsi="Times New Roman" w:cs="Times New Roman"/>
          <w:color w:val="231F20"/>
          <w:sz w:val="24"/>
          <w:szCs w:val="24"/>
        </w:rPr>
        <w:t>2012; Т.</w:t>
      </w:r>
      <w:r w:rsidRPr="00751A5F">
        <w:rPr>
          <w:rFonts w:ascii="Times New Roman" w:hAnsi="Times New Roman" w:cs="Times New Roman"/>
          <w:color w:val="231F20"/>
          <w:sz w:val="24"/>
          <w:szCs w:val="24"/>
        </w:rPr>
        <w:t xml:space="preserve">1;(4):1107- 1114. URL: </w:t>
      </w:r>
      <w:hyperlink r:id="rId24" w:history="1">
        <w:r w:rsidRPr="00751A5F">
          <w:t>http://vestnik.tstu.ru/rus/t_18/pdf/18_4_049.pdf</w:t>
        </w:r>
      </w:hyperlink>
      <w:r w:rsidRPr="00751A5F">
        <w:rPr>
          <w:rFonts w:ascii="Times New Roman" w:hAnsi="Times New Roman" w:cs="Times New Roman"/>
          <w:color w:val="231F20"/>
          <w:sz w:val="24"/>
          <w:szCs w:val="24"/>
        </w:rPr>
        <w:t xml:space="preserve"> (дата обращения: 20.10.2021).</w:t>
      </w:r>
    </w:p>
    <w:p w14:paraId="0AEDAF54" w14:textId="687ABCB3" w:rsidR="00EB1B56" w:rsidRPr="00751A5F" w:rsidRDefault="00EB1B56"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Фадеева Н</w:t>
      </w:r>
      <w:r w:rsidR="0070426D">
        <w:rPr>
          <w:rFonts w:ascii="Times New Roman" w:hAnsi="Times New Roman" w:cs="Times New Roman"/>
          <w:color w:val="231F20"/>
          <w:sz w:val="24"/>
          <w:szCs w:val="24"/>
        </w:rPr>
        <w:t>.</w:t>
      </w:r>
      <w:r w:rsidRPr="00751A5F">
        <w:rPr>
          <w:rFonts w:ascii="Times New Roman" w:hAnsi="Times New Roman" w:cs="Times New Roman"/>
          <w:color w:val="231F20"/>
          <w:sz w:val="24"/>
          <w:szCs w:val="24"/>
        </w:rPr>
        <w:t>В</w:t>
      </w:r>
      <w:r w:rsidR="0070426D">
        <w:rPr>
          <w:rFonts w:ascii="Times New Roman" w:hAnsi="Times New Roman" w:cs="Times New Roman"/>
          <w:color w:val="231F20"/>
          <w:sz w:val="24"/>
          <w:szCs w:val="24"/>
        </w:rPr>
        <w:t>.</w:t>
      </w:r>
      <w:r w:rsidRPr="00751A5F">
        <w:rPr>
          <w:rFonts w:ascii="Times New Roman" w:hAnsi="Times New Roman" w:cs="Times New Roman"/>
          <w:color w:val="231F20"/>
          <w:sz w:val="24"/>
          <w:szCs w:val="24"/>
        </w:rPr>
        <w:t xml:space="preserve"> Анализ основных дефиниций сферы услуг с позиций процессного подхода к менеджменту качества // Вестник ТГТУ. 2011. №4. URL: https://cyberleninka.ru/article/n/analiz-osnovnyh-definitsiy-sfery-uslug-s-pozitsiy-protsessnogo-podhoda-k-menedzhmentu-kachestva (дата обращения: 10.10.2022).</w:t>
      </w:r>
    </w:p>
    <w:p w14:paraId="6CBFBBC8" w14:textId="763C8600" w:rsidR="00E83FE0" w:rsidRPr="00751A5F" w:rsidRDefault="00E83FE0"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t xml:space="preserve">Черчилль Г., Браун Т. Маркетинговые исследования. 5-е изд. / Пер. с англ. под ред. Г. Л. </w:t>
      </w:r>
      <w:proofErr w:type="spellStart"/>
      <w:r w:rsidRPr="00751A5F">
        <w:rPr>
          <w:rFonts w:ascii="Times New Roman" w:hAnsi="Times New Roman" w:cs="Times New Roman"/>
          <w:color w:val="231F20"/>
          <w:sz w:val="24"/>
          <w:szCs w:val="24"/>
        </w:rPr>
        <w:t>Багиева</w:t>
      </w:r>
      <w:proofErr w:type="spellEnd"/>
      <w:r w:rsidRPr="00751A5F">
        <w:rPr>
          <w:rFonts w:ascii="Times New Roman" w:hAnsi="Times New Roman" w:cs="Times New Roman"/>
          <w:color w:val="231F20"/>
          <w:sz w:val="24"/>
          <w:szCs w:val="24"/>
        </w:rPr>
        <w:t xml:space="preserve">. — </w:t>
      </w:r>
      <w:proofErr w:type="gramStart"/>
      <w:r w:rsidRPr="00751A5F">
        <w:rPr>
          <w:rFonts w:ascii="Times New Roman" w:hAnsi="Times New Roman" w:cs="Times New Roman"/>
          <w:color w:val="231F20"/>
          <w:sz w:val="24"/>
          <w:szCs w:val="24"/>
        </w:rPr>
        <w:t>СПб.:</w:t>
      </w:r>
      <w:proofErr w:type="gramEnd"/>
      <w:r w:rsidRPr="00751A5F">
        <w:rPr>
          <w:rFonts w:ascii="Times New Roman" w:hAnsi="Times New Roman" w:cs="Times New Roman"/>
          <w:color w:val="231F20"/>
          <w:sz w:val="24"/>
          <w:szCs w:val="24"/>
        </w:rPr>
        <w:t xml:space="preserve"> Питер, 2007. — 704 с.</w:t>
      </w:r>
    </w:p>
    <w:p w14:paraId="32D88876"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Шкаратан</w:t>
      </w:r>
      <w:proofErr w:type="spellEnd"/>
      <w:r w:rsidRPr="00751A5F">
        <w:rPr>
          <w:rFonts w:ascii="Times New Roman" w:hAnsi="Times New Roman" w:cs="Times New Roman"/>
          <w:color w:val="231F20"/>
          <w:sz w:val="24"/>
          <w:szCs w:val="24"/>
        </w:rPr>
        <w:t xml:space="preserve"> О.И., Карачаровский В.В. Общественная цена социальных изменений и поиск подходов к её измерению. Мир России: Социология, этнология. 2017; Т.26: (2): 6-37.</w:t>
      </w:r>
    </w:p>
    <w:p w14:paraId="1354728B" w14:textId="7170CF45" w:rsidR="00732E4C" w:rsidRPr="00751A5F" w:rsidRDefault="00732E4C"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rPr>
        <w:lastRenderedPageBreak/>
        <w:t>Шульгин Ю.Ю., Бурцев О.П. Социальная эффективность. Улан-Уде: Изд-во ВСГУТУ; 2013. 56 с.</w:t>
      </w:r>
    </w:p>
    <w:p w14:paraId="7F7A3A59"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rPr>
        <w:t>Яковец</w:t>
      </w:r>
      <w:proofErr w:type="spellEnd"/>
      <w:r w:rsidRPr="00751A5F">
        <w:rPr>
          <w:rFonts w:ascii="Times New Roman" w:hAnsi="Times New Roman" w:cs="Times New Roman"/>
          <w:color w:val="231F20"/>
          <w:sz w:val="24"/>
          <w:szCs w:val="24"/>
        </w:rPr>
        <w:t xml:space="preserve"> Т.Ю. Государственное регулирование </w:t>
      </w:r>
      <w:proofErr w:type="spellStart"/>
      <w:r w:rsidRPr="00751A5F">
        <w:rPr>
          <w:rFonts w:ascii="Times New Roman" w:hAnsi="Times New Roman" w:cs="Times New Roman"/>
          <w:color w:val="231F20"/>
          <w:sz w:val="24"/>
          <w:szCs w:val="24"/>
        </w:rPr>
        <w:t>социодемографических</w:t>
      </w:r>
      <w:proofErr w:type="spellEnd"/>
      <w:r w:rsidRPr="00751A5F">
        <w:rPr>
          <w:rFonts w:ascii="Times New Roman" w:hAnsi="Times New Roman" w:cs="Times New Roman"/>
          <w:color w:val="231F20"/>
          <w:sz w:val="24"/>
          <w:szCs w:val="24"/>
        </w:rPr>
        <w:t xml:space="preserve"> процессов в России: Монография. — М.: Издательство «Проспект», 2019. — 274 с </w:t>
      </w:r>
    </w:p>
    <w:p w14:paraId="4DE472D5" w14:textId="4B5E65F5" w:rsidR="00732E4C" w:rsidRPr="00751A5F" w:rsidRDefault="00732E4C"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lang w:val="en-US"/>
        </w:rPr>
      </w:pPr>
      <w:proofErr w:type="spellStart"/>
      <w:r w:rsidRPr="00751A5F">
        <w:rPr>
          <w:rFonts w:ascii="Times New Roman" w:hAnsi="Times New Roman" w:cs="Times New Roman"/>
          <w:color w:val="231F20"/>
          <w:sz w:val="24"/>
          <w:szCs w:val="24"/>
          <w:lang w:val="en-US"/>
        </w:rPr>
        <w:t>Bonaccorsi</w:t>
      </w:r>
      <w:proofErr w:type="spellEnd"/>
      <w:r w:rsidRPr="00751A5F">
        <w:rPr>
          <w:rFonts w:ascii="Times New Roman" w:hAnsi="Times New Roman" w:cs="Times New Roman"/>
          <w:color w:val="231F20"/>
          <w:sz w:val="24"/>
          <w:szCs w:val="24"/>
          <w:lang w:val="en-US"/>
        </w:rPr>
        <w:t xml:space="preserve"> A., </w:t>
      </w:r>
      <w:proofErr w:type="spellStart"/>
      <w:r w:rsidRPr="00751A5F">
        <w:rPr>
          <w:rFonts w:ascii="Times New Roman" w:hAnsi="Times New Roman" w:cs="Times New Roman"/>
          <w:color w:val="231F20"/>
          <w:sz w:val="24"/>
          <w:szCs w:val="24"/>
          <w:lang w:val="en-US"/>
        </w:rPr>
        <w:t>Carmignani</w:t>
      </w:r>
      <w:proofErr w:type="spellEnd"/>
      <w:r w:rsidRPr="00751A5F">
        <w:rPr>
          <w:rFonts w:ascii="Times New Roman" w:hAnsi="Times New Roman" w:cs="Times New Roman"/>
          <w:color w:val="231F20"/>
          <w:sz w:val="24"/>
          <w:szCs w:val="24"/>
          <w:lang w:val="en-US"/>
        </w:rPr>
        <w:t xml:space="preserve"> G., </w:t>
      </w:r>
      <w:proofErr w:type="spellStart"/>
      <w:r w:rsidRPr="00751A5F">
        <w:rPr>
          <w:rFonts w:ascii="Times New Roman" w:hAnsi="Times New Roman" w:cs="Times New Roman"/>
          <w:color w:val="231F20"/>
          <w:sz w:val="24"/>
          <w:szCs w:val="24"/>
          <w:lang w:val="en-US"/>
        </w:rPr>
        <w:t>Zammori</w:t>
      </w:r>
      <w:proofErr w:type="spellEnd"/>
      <w:r w:rsidRPr="00751A5F">
        <w:rPr>
          <w:rFonts w:ascii="Times New Roman" w:hAnsi="Times New Roman" w:cs="Times New Roman"/>
          <w:color w:val="231F20"/>
          <w:sz w:val="24"/>
          <w:szCs w:val="24"/>
          <w:lang w:val="en-US"/>
        </w:rPr>
        <w:t xml:space="preserve"> F. Service Value Stream Management (SVSM): Developing Lean Thinking in the Service Industry. Journal of Service Science and Management Vol.4 No.4, December 7, 2011. URL: ht</w:t>
      </w:r>
      <w:hyperlink r:id="rId25" w:history="1">
        <w:r w:rsidRPr="00751A5F">
          <w:rPr>
            <w:lang w:val="en-US"/>
          </w:rPr>
          <w:t>tps</w:t>
        </w:r>
        <w:proofErr w:type="gramStart"/>
        <w:r w:rsidRPr="00751A5F">
          <w:rPr>
            <w:lang w:val="en-US"/>
          </w:rPr>
          <w:t>:/</w:t>
        </w:r>
        <w:proofErr w:type="gramEnd"/>
        <w:r w:rsidRPr="00751A5F">
          <w:rPr>
            <w:lang w:val="en-US"/>
          </w:rPr>
          <w:t>/w</w:t>
        </w:r>
      </w:hyperlink>
      <w:r w:rsidRPr="00751A5F">
        <w:rPr>
          <w:rFonts w:ascii="Times New Roman" w:hAnsi="Times New Roman" w:cs="Times New Roman"/>
          <w:color w:val="231F20"/>
          <w:sz w:val="24"/>
          <w:szCs w:val="24"/>
          <w:lang w:val="en-US"/>
        </w:rPr>
        <w:t>ww</w:t>
      </w:r>
      <w:hyperlink r:id="rId26" w:history="1">
        <w:r w:rsidRPr="00751A5F">
          <w:rPr>
            <w:lang w:val="en-US"/>
          </w:rPr>
          <w:t>.scirp.org/journal/</w:t>
        </w:r>
      </w:hyperlink>
      <w:r w:rsidRPr="00751A5F">
        <w:rPr>
          <w:rFonts w:ascii="Times New Roman" w:hAnsi="Times New Roman" w:cs="Times New Roman"/>
          <w:color w:val="231F20"/>
          <w:sz w:val="24"/>
          <w:szCs w:val="24"/>
          <w:lang w:val="en-US"/>
        </w:rPr>
        <w:t xml:space="preserve"> </w:t>
      </w:r>
      <w:proofErr w:type="spellStart"/>
      <w:r w:rsidRPr="00751A5F">
        <w:rPr>
          <w:rFonts w:ascii="Times New Roman" w:hAnsi="Times New Roman" w:cs="Times New Roman"/>
          <w:color w:val="231F20"/>
          <w:sz w:val="24"/>
          <w:szCs w:val="24"/>
          <w:lang w:val="en-US"/>
        </w:rPr>
        <w:t>paperinformation.aspx?paperid</w:t>
      </w:r>
      <w:proofErr w:type="spellEnd"/>
      <w:r w:rsidRPr="00751A5F">
        <w:rPr>
          <w:rFonts w:ascii="Times New Roman" w:hAnsi="Times New Roman" w:cs="Times New Roman"/>
          <w:color w:val="231F20"/>
          <w:sz w:val="24"/>
          <w:szCs w:val="24"/>
          <w:lang w:val="en-US"/>
        </w:rPr>
        <w:t>=9016</w:t>
      </w:r>
      <w:r w:rsidR="00EE1C13" w:rsidRPr="00751A5F">
        <w:rPr>
          <w:rFonts w:ascii="Times New Roman" w:hAnsi="Times New Roman" w:cs="Times New Roman"/>
          <w:color w:val="231F20"/>
          <w:sz w:val="24"/>
          <w:szCs w:val="24"/>
          <w:lang w:val="en-US"/>
        </w:rPr>
        <w:t xml:space="preserve"> </w:t>
      </w:r>
      <w:r w:rsidRPr="00751A5F">
        <w:rPr>
          <w:rFonts w:ascii="Times New Roman" w:hAnsi="Times New Roman" w:cs="Times New Roman"/>
          <w:color w:val="231F20"/>
          <w:sz w:val="24"/>
          <w:szCs w:val="24"/>
          <w:lang w:val="en-US"/>
        </w:rPr>
        <w:t>(</w:t>
      </w:r>
      <w:r w:rsidRPr="00751A5F">
        <w:rPr>
          <w:rFonts w:ascii="Times New Roman" w:hAnsi="Times New Roman" w:cs="Times New Roman"/>
          <w:color w:val="231F20"/>
          <w:sz w:val="24"/>
          <w:szCs w:val="24"/>
        </w:rPr>
        <w:t>дата</w:t>
      </w:r>
      <w:r w:rsidRPr="00751A5F">
        <w:rPr>
          <w:rFonts w:ascii="Times New Roman" w:hAnsi="Times New Roman" w:cs="Times New Roman"/>
          <w:color w:val="231F20"/>
          <w:sz w:val="24"/>
          <w:szCs w:val="24"/>
          <w:lang w:val="en-US"/>
        </w:rPr>
        <w:t xml:space="preserve"> </w:t>
      </w:r>
      <w:r w:rsidRPr="00751A5F">
        <w:rPr>
          <w:rFonts w:ascii="Times New Roman" w:hAnsi="Times New Roman" w:cs="Times New Roman"/>
          <w:color w:val="231F20"/>
          <w:sz w:val="24"/>
          <w:szCs w:val="24"/>
        </w:rPr>
        <w:t>обращения</w:t>
      </w:r>
      <w:r w:rsidRPr="00751A5F">
        <w:rPr>
          <w:rFonts w:ascii="Times New Roman" w:hAnsi="Times New Roman" w:cs="Times New Roman"/>
          <w:color w:val="231F20"/>
          <w:sz w:val="24"/>
          <w:szCs w:val="24"/>
          <w:lang w:val="en-US"/>
        </w:rPr>
        <w:t>: 27.03.2022).</w:t>
      </w:r>
    </w:p>
    <w:p w14:paraId="6FCA6A7C"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lang w:val="en-US"/>
        </w:rPr>
      </w:pPr>
      <w:r w:rsidRPr="00751A5F">
        <w:rPr>
          <w:rFonts w:ascii="Times New Roman" w:hAnsi="Times New Roman" w:cs="Times New Roman"/>
          <w:color w:val="231F20"/>
          <w:sz w:val="24"/>
          <w:szCs w:val="24"/>
          <w:lang w:val="en-US"/>
        </w:rPr>
        <w:t xml:space="preserve">Case, C. </w:t>
      </w:r>
      <w:proofErr w:type="spellStart"/>
      <w:r w:rsidRPr="00751A5F">
        <w:rPr>
          <w:rFonts w:ascii="Times New Roman" w:hAnsi="Times New Roman" w:cs="Times New Roman"/>
          <w:color w:val="231F20"/>
          <w:sz w:val="24"/>
          <w:szCs w:val="24"/>
          <w:lang w:val="en-US"/>
        </w:rPr>
        <w:t>Whatis</w:t>
      </w:r>
      <w:proofErr w:type="spellEnd"/>
      <w:r w:rsidRPr="00751A5F">
        <w:rPr>
          <w:rFonts w:ascii="Times New Roman" w:hAnsi="Times New Roman" w:cs="Times New Roman"/>
          <w:color w:val="231F20"/>
          <w:sz w:val="24"/>
          <w:szCs w:val="24"/>
          <w:lang w:val="en-US"/>
        </w:rPr>
        <w:t xml:space="preserve"> Social Problem? / C. Case // Journal of Applied Sociology. — 1924. — № 8. — P. 268–273.</w:t>
      </w:r>
    </w:p>
    <w:p w14:paraId="42FA3D1A"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lang w:val="en-US"/>
        </w:rPr>
        <w:t xml:space="preserve">Durkheim E. On the division of social labor / Per. with F. A. B. Hoffmann, notes V. V. </w:t>
      </w:r>
      <w:proofErr w:type="spellStart"/>
      <w:r w:rsidRPr="00751A5F">
        <w:rPr>
          <w:rFonts w:ascii="Times New Roman" w:hAnsi="Times New Roman" w:cs="Times New Roman"/>
          <w:color w:val="231F20"/>
          <w:sz w:val="24"/>
          <w:szCs w:val="24"/>
          <w:lang w:val="en-US"/>
        </w:rPr>
        <w:t>Sapov</w:t>
      </w:r>
      <w:proofErr w:type="spellEnd"/>
      <w:r w:rsidRPr="00751A5F">
        <w:rPr>
          <w:rFonts w:ascii="Times New Roman" w:hAnsi="Times New Roman" w:cs="Times New Roman"/>
          <w:color w:val="231F20"/>
          <w:sz w:val="24"/>
          <w:szCs w:val="24"/>
          <w:lang w:val="en-US"/>
        </w:rPr>
        <w:t xml:space="preserve">. </w:t>
      </w:r>
      <w:proofErr w:type="spellStart"/>
      <w:r w:rsidRPr="00751A5F">
        <w:rPr>
          <w:rFonts w:ascii="Times New Roman" w:hAnsi="Times New Roman" w:cs="Times New Roman"/>
          <w:color w:val="231F20"/>
          <w:sz w:val="24"/>
          <w:szCs w:val="24"/>
        </w:rPr>
        <w:t>The</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Canon</w:t>
      </w:r>
      <w:proofErr w:type="spellEnd"/>
      <w:r w:rsidRPr="00751A5F">
        <w:rPr>
          <w:rFonts w:ascii="Times New Roman" w:hAnsi="Times New Roman" w:cs="Times New Roman"/>
          <w:color w:val="231F20"/>
          <w:sz w:val="24"/>
          <w:szCs w:val="24"/>
        </w:rPr>
        <w:t xml:space="preserve">, 1996. </w:t>
      </w:r>
      <w:proofErr w:type="spellStart"/>
      <w:r w:rsidRPr="00751A5F">
        <w:rPr>
          <w:rFonts w:ascii="Times New Roman" w:hAnsi="Times New Roman" w:cs="Times New Roman"/>
          <w:color w:val="231F20"/>
          <w:sz w:val="24"/>
          <w:szCs w:val="24"/>
        </w:rPr>
        <w:t>and</w:t>
      </w:r>
      <w:proofErr w:type="spellEnd"/>
      <w:r w:rsidRPr="00751A5F">
        <w:rPr>
          <w:rFonts w:ascii="Times New Roman" w:hAnsi="Times New Roman" w:cs="Times New Roman"/>
          <w:color w:val="231F20"/>
          <w:sz w:val="24"/>
          <w:szCs w:val="24"/>
        </w:rPr>
        <w:t xml:space="preserve"> 432 p.</w:t>
      </w:r>
    </w:p>
    <w:p w14:paraId="1E232353" w14:textId="77777777" w:rsidR="00B4254F" w:rsidRPr="00751A5F" w:rsidRDefault="00B4254F"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lang w:val="en-US"/>
        </w:rPr>
        <w:t>Gronroos</w:t>
      </w:r>
      <w:proofErr w:type="spellEnd"/>
      <w:r w:rsidRPr="00751A5F">
        <w:rPr>
          <w:rFonts w:ascii="Times New Roman" w:hAnsi="Times New Roman" w:cs="Times New Roman"/>
          <w:color w:val="231F20"/>
          <w:sz w:val="24"/>
          <w:szCs w:val="24"/>
          <w:lang w:val="en-US"/>
        </w:rPr>
        <w:t xml:space="preserve"> C. Service’s Management and Marketing. </w:t>
      </w:r>
      <w:proofErr w:type="spellStart"/>
      <w:r w:rsidRPr="00751A5F">
        <w:rPr>
          <w:rFonts w:ascii="Times New Roman" w:hAnsi="Times New Roman" w:cs="Times New Roman"/>
          <w:color w:val="231F20"/>
          <w:sz w:val="24"/>
          <w:szCs w:val="24"/>
        </w:rPr>
        <w:t>West</w:t>
      </w:r>
      <w:proofErr w:type="spellEnd"/>
      <w:r w:rsidRPr="00751A5F">
        <w:rPr>
          <w:rFonts w:ascii="Times New Roman" w:hAnsi="Times New Roman" w:cs="Times New Roman"/>
          <w:color w:val="231F20"/>
          <w:sz w:val="24"/>
          <w:szCs w:val="24"/>
        </w:rPr>
        <w:t xml:space="preserve"> </w:t>
      </w:r>
      <w:proofErr w:type="spellStart"/>
      <w:r w:rsidRPr="00751A5F">
        <w:rPr>
          <w:rFonts w:ascii="Times New Roman" w:hAnsi="Times New Roman" w:cs="Times New Roman"/>
          <w:color w:val="231F20"/>
          <w:sz w:val="24"/>
          <w:szCs w:val="24"/>
        </w:rPr>
        <w:t>Sussex</w:t>
      </w:r>
      <w:proofErr w:type="spellEnd"/>
      <w:r w:rsidRPr="00751A5F">
        <w:rPr>
          <w:rFonts w:ascii="Times New Roman" w:hAnsi="Times New Roman" w:cs="Times New Roman"/>
          <w:color w:val="231F20"/>
          <w:sz w:val="24"/>
          <w:szCs w:val="24"/>
        </w:rPr>
        <w:t>, 2000. P. 46</w:t>
      </w:r>
    </w:p>
    <w:p w14:paraId="7C0A80F0" w14:textId="4ED36053" w:rsidR="00732E4C" w:rsidRPr="00751A5F" w:rsidRDefault="00732E4C"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proofErr w:type="spellStart"/>
      <w:r w:rsidRPr="00751A5F">
        <w:rPr>
          <w:rFonts w:ascii="Times New Roman" w:hAnsi="Times New Roman" w:cs="Times New Roman"/>
          <w:color w:val="231F20"/>
          <w:sz w:val="24"/>
          <w:szCs w:val="24"/>
          <w:lang w:val="en-US"/>
        </w:rPr>
        <w:t>Gummesson</w:t>
      </w:r>
      <w:proofErr w:type="spellEnd"/>
      <w:r w:rsidRPr="00751A5F">
        <w:rPr>
          <w:rFonts w:ascii="Times New Roman" w:hAnsi="Times New Roman" w:cs="Times New Roman"/>
          <w:color w:val="231F20"/>
          <w:sz w:val="24"/>
          <w:szCs w:val="24"/>
          <w:lang w:val="en-US"/>
        </w:rPr>
        <w:t xml:space="preserve"> E. Quality Management in Service Organizations, International Service. </w:t>
      </w:r>
      <w:r w:rsidRPr="00751A5F">
        <w:rPr>
          <w:rFonts w:ascii="Times New Roman" w:hAnsi="Times New Roman" w:cs="Times New Roman"/>
          <w:color w:val="231F20"/>
          <w:sz w:val="24"/>
          <w:szCs w:val="24"/>
        </w:rPr>
        <w:t>1993. 217 р.</w:t>
      </w:r>
    </w:p>
    <w:p w14:paraId="1C3D5BDA"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rPr>
      </w:pPr>
      <w:r w:rsidRPr="00751A5F">
        <w:rPr>
          <w:rFonts w:ascii="Times New Roman" w:hAnsi="Times New Roman" w:cs="Times New Roman"/>
          <w:color w:val="231F20"/>
          <w:sz w:val="24"/>
          <w:szCs w:val="24"/>
          <w:lang w:val="en-US"/>
        </w:rPr>
        <w:t xml:space="preserve">Fayol, H. Administration </w:t>
      </w:r>
      <w:proofErr w:type="spellStart"/>
      <w:r w:rsidRPr="00751A5F">
        <w:rPr>
          <w:rFonts w:ascii="Times New Roman" w:hAnsi="Times New Roman" w:cs="Times New Roman"/>
          <w:color w:val="231F20"/>
          <w:sz w:val="24"/>
          <w:szCs w:val="24"/>
          <w:lang w:val="en-US"/>
        </w:rPr>
        <w:t>Industrielleet</w:t>
      </w:r>
      <w:proofErr w:type="spellEnd"/>
      <w:r w:rsidRPr="00751A5F">
        <w:rPr>
          <w:rFonts w:ascii="Times New Roman" w:hAnsi="Times New Roman" w:cs="Times New Roman"/>
          <w:color w:val="231F20"/>
          <w:sz w:val="24"/>
          <w:szCs w:val="24"/>
          <w:lang w:val="en-US"/>
        </w:rPr>
        <w:t xml:space="preserve"> </w:t>
      </w:r>
      <w:proofErr w:type="spellStart"/>
      <w:r w:rsidRPr="00751A5F">
        <w:rPr>
          <w:rFonts w:ascii="Times New Roman" w:hAnsi="Times New Roman" w:cs="Times New Roman"/>
          <w:color w:val="231F20"/>
          <w:sz w:val="24"/>
          <w:szCs w:val="24"/>
          <w:lang w:val="en-US"/>
        </w:rPr>
        <w:t>Générale</w:t>
      </w:r>
      <w:proofErr w:type="spellEnd"/>
      <w:r w:rsidRPr="00751A5F">
        <w:rPr>
          <w:rFonts w:ascii="Times New Roman" w:hAnsi="Times New Roman" w:cs="Times New Roman"/>
          <w:color w:val="231F20"/>
          <w:sz w:val="24"/>
          <w:szCs w:val="24"/>
          <w:lang w:val="en-US"/>
        </w:rPr>
        <w:t xml:space="preserve">, 1916. </w:t>
      </w:r>
      <w:r w:rsidRPr="00751A5F">
        <w:rPr>
          <w:rFonts w:ascii="Times New Roman" w:hAnsi="Times New Roman" w:cs="Times New Roman"/>
          <w:color w:val="231F20"/>
          <w:sz w:val="24"/>
          <w:szCs w:val="24"/>
        </w:rPr>
        <w:t>Перевод на русский язык: Б.В. Бабина-</w:t>
      </w:r>
      <w:proofErr w:type="spellStart"/>
      <w:r w:rsidRPr="00751A5F">
        <w:rPr>
          <w:rFonts w:ascii="Times New Roman" w:hAnsi="Times New Roman" w:cs="Times New Roman"/>
          <w:color w:val="231F20"/>
          <w:sz w:val="24"/>
          <w:szCs w:val="24"/>
        </w:rPr>
        <w:t>Кореня</w:t>
      </w:r>
      <w:proofErr w:type="spellEnd"/>
      <w:r w:rsidRPr="00751A5F">
        <w:rPr>
          <w:rFonts w:ascii="Times New Roman" w:hAnsi="Times New Roman" w:cs="Times New Roman"/>
          <w:color w:val="231F20"/>
          <w:sz w:val="24"/>
          <w:szCs w:val="24"/>
        </w:rPr>
        <w:t xml:space="preserve">. М., 1923. Электронная публикация: Центр гуманитарных технологий. URL: https://gtmarket.ru/ </w:t>
      </w:r>
      <w:proofErr w:type="spellStart"/>
      <w:r w:rsidRPr="00751A5F">
        <w:rPr>
          <w:rFonts w:ascii="Times New Roman" w:hAnsi="Times New Roman" w:cs="Times New Roman"/>
          <w:color w:val="231F20"/>
          <w:sz w:val="24"/>
          <w:szCs w:val="24"/>
        </w:rPr>
        <w:t>library</w:t>
      </w:r>
      <w:proofErr w:type="spellEnd"/>
      <w:r w:rsidRPr="00751A5F">
        <w:rPr>
          <w:rFonts w:ascii="Times New Roman" w:hAnsi="Times New Roman" w:cs="Times New Roman"/>
          <w:color w:val="231F20"/>
          <w:sz w:val="24"/>
          <w:szCs w:val="24"/>
        </w:rPr>
        <w:t>/</w:t>
      </w:r>
      <w:proofErr w:type="spellStart"/>
      <w:r w:rsidRPr="00751A5F">
        <w:rPr>
          <w:rFonts w:ascii="Times New Roman" w:hAnsi="Times New Roman" w:cs="Times New Roman"/>
          <w:color w:val="231F20"/>
          <w:sz w:val="24"/>
          <w:szCs w:val="24"/>
        </w:rPr>
        <w:t>basis</w:t>
      </w:r>
      <w:proofErr w:type="spellEnd"/>
      <w:r w:rsidRPr="00751A5F">
        <w:rPr>
          <w:rFonts w:ascii="Times New Roman" w:hAnsi="Times New Roman" w:cs="Times New Roman"/>
          <w:color w:val="231F20"/>
          <w:sz w:val="24"/>
          <w:szCs w:val="24"/>
        </w:rPr>
        <w:t>/5783</w:t>
      </w:r>
    </w:p>
    <w:p w14:paraId="5FC04695" w14:textId="77777777" w:rsidR="00334E29" w:rsidRPr="00751A5F" w:rsidRDefault="00334E29" w:rsidP="00A84E8D">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lang w:val="en-US"/>
        </w:rPr>
      </w:pPr>
      <w:proofErr w:type="spellStart"/>
      <w:r w:rsidRPr="00751A5F">
        <w:rPr>
          <w:rFonts w:ascii="Times New Roman" w:hAnsi="Times New Roman" w:cs="Times New Roman"/>
          <w:color w:val="231F20"/>
          <w:sz w:val="24"/>
          <w:szCs w:val="24"/>
          <w:lang w:val="en-US"/>
        </w:rPr>
        <w:t>Olkiewicz</w:t>
      </w:r>
      <w:proofErr w:type="spellEnd"/>
      <w:r w:rsidRPr="00751A5F">
        <w:rPr>
          <w:rFonts w:ascii="Times New Roman" w:hAnsi="Times New Roman" w:cs="Times New Roman"/>
          <w:color w:val="231F20"/>
          <w:sz w:val="24"/>
          <w:szCs w:val="24"/>
          <w:lang w:val="en-US"/>
        </w:rPr>
        <w:t xml:space="preserve">, M. Quality Improvement </w:t>
      </w:r>
      <w:proofErr w:type="gramStart"/>
      <w:r w:rsidRPr="00751A5F">
        <w:rPr>
          <w:rFonts w:ascii="Times New Roman" w:hAnsi="Times New Roman" w:cs="Times New Roman"/>
          <w:color w:val="231F20"/>
          <w:sz w:val="24"/>
          <w:szCs w:val="24"/>
          <w:lang w:val="en-US"/>
        </w:rPr>
        <w:t>Through</w:t>
      </w:r>
      <w:proofErr w:type="gramEnd"/>
      <w:r w:rsidRPr="00751A5F">
        <w:rPr>
          <w:rFonts w:ascii="Times New Roman" w:hAnsi="Times New Roman" w:cs="Times New Roman"/>
          <w:color w:val="231F20"/>
          <w:sz w:val="24"/>
          <w:szCs w:val="24"/>
          <w:lang w:val="en-US"/>
        </w:rPr>
        <w:t xml:space="preserve"> Foresight Methodology as a Direction to Increase the Effectiveness of an Organization. Contemporary Economics, 2018</w:t>
      </w:r>
      <w:proofErr w:type="gramStart"/>
      <w:r w:rsidRPr="00751A5F">
        <w:rPr>
          <w:rFonts w:ascii="Times New Roman" w:hAnsi="Times New Roman" w:cs="Times New Roman"/>
          <w:color w:val="231F20"/>
          <w:sz w:val="24"/>
          <w:szCs w:val="24"/>
          <w:lang w:val="en-US"/>
        </w:rPr>
        <w:t>;</w:t>
      </w:r>
      <w:proofErr w:type="gramEnd"/>
      <w:r w:rsidRPr="00751A5F">
        <w:rPr>
          <w:rFonts w:ascii="Times New Roman" w:hAnsi="Times New Roman" w:cs="Times New Roman"/>
          <w:color w:val="231F20"/>
          <w:sz w:val="24"/>
          <w:szCs w:val="24"/>
          <w:lang w:val="en-US"/>
        </w:rPr>
        <w:t xml:space="preserve"> Vol. 12, 1, p.69-80. URL: https://papers.ssrn.com/sol3/papers.cfm?abstract_id=3201083 (</w:t>
      </w:r>
      <w:r w:rsidRPr="00751A5F">
        <w:rPr>
          <w:rFonts w:ascii="Times New Roman" w:hAnsi="Times New Roman" w:cs="Times New Roman"/>
          <w:color w:val="231F20"/>
          <w:sz w:val="24"/>
          <w:szCs w:val="24"/>
        </w:rPr>
        <w:t>дата</w:t>
      </w:r>
      <w:r w:rsidRPr="00751A5F">
        <w:rPr>
          <w:rFonts w:ascii="Times New Roman" w:hAnsi="Times New Roman" w:cs="Times New Roman"/>
          <w:color w:val="231F20"/>
          <w:sz w:val="24"/>
          <w:szCs w:val="24"/>
          <w:lang w:val="en-US"/>
        </w:rPr>
        <w:t xml:space="preserve"> </w:t>
      </w:r>
      <w:r w:rsidRPr="00751A5F">
        <w:rPr>
          <w:rFonts w:ascii="Times New Roman" w:hAnsi="Times New Roman" w:cs="Times New Roman"/>
          <w:color w:val="231F20"/>
          <w:sz w:val="24"/>
          <w:szCs w:val="24"/>
        </w:rPr>
        <w:t>об</w:t>
      </w:r>
      <w:r w:rsidRPr="00751A5F">
        <w:rPr>
          <w:rFonts w:ascii="Times New Roman" w:hAnsi="Times New Roman" w:cs="Times New Roman"/>
          <w:color w:val="231F20"/>
          <w:sz w:val="24"/>
          <w:szCs w:val="24"/>
          <w:lang w:val="en-US"/>
        </w:rPr>
        <w:t xml:space="preserve">- </w:t>
      </w:r>
      <w:r w:rsidRPr="00751A5F">
        <w:rPr>
          <w:rFonts w:ascii="Times New Roman" w:hAnsi="Times New Roman" w:cs="Times New Roman"/>
          <w:color w:val="231F20"/>
          <w:sz w:val="24"/>
          <w:szCs w:val="24"/>
        </w:rPr>
        <w:t>ращения</w:t>
      </w:r>
      <w:r w:rsidRPr="00751A5F">
        <w:rPr>
          <w:rFonts w:ascii="Times New Roman" w:hAnsi="Times New Roman" w:cs="Times New Roman"/>
          <w:color w:val="231F20"/>
          <w:sz w:val="24"/>
          <w:szCs w:val="24"/>
          <w:lang w:val="en-US"/>
        </w:rPr>
        <w:t>: 23.04.2022).</w:t>
      </w:r>
    </w:p>
    <w:p w14:paraId="3A017212" w14:textId="77777777" w:rsidR="00732E4C" w:rsidRPr="00751A5F" w:rsidRDefault="00732E4C" w:rsidP="00F076D9">
      <w:pPr>
        <w:pStyle w:val="a0"/>
        <w:widowControl w:val="0"/>
        <w:numPr>
          <w:ilvl w:val="0"/>
          <w:numId w:val="10"/>
        </w:numPr>
        <w:tabs>
          <w:tab w:val="left" w:pos="511"/>
          <w:tab w:val="left" w:pos="1134"/>
          <w:tab w:val="left" w:pos="1276"/>
        </w:tabs>
        <w:autoSpaceDE w:val="0"/>
        <w:autoSpaceDN w:val="0"/>
        <w:spacing w:after="0" w:line="360" w:lineRule="auto"/>
        <w:ind w:left="0" w:firstLine="709"/>
        <w:contextualSpacing w:val="0"/>
        <w:jc w:val="both"/>
        <w:rPr>
          <w:rFonts w:ascii="Times New Roman" w:hAnsi="Times New Roman" w:cs="Times New Roman"/>
          <w:color w:val="231F20"/>
          <w:sz w:val="24"/>
          <w:szCs w:val="24"/>
          <w:lang w:val="en-US"/>
        </w:rPr>
      </w:pPr>
      <w:r w:rsidRPr="00751A5F">
        <w:rPr>
          <w:rFonts w:ascii="Times New Roman" w:hAnsi="Times New Roman" w:cs="Times New Roman"/>
          <w:color w:val="231F20"/>
          <w:sz w:val="24"/>
          <w:szCs w:val="24"/>
          <w:lang w:val="en-US"/>
        </w:rPr>
        <w:t>Solomon, M.R. Marketing: Real People, Real Choices, Upper Saddle River / Michael R. Solomon, Elnora W. Stuart. NJ: Prentice Hall, 2003. URL: https://dokumen.pub/marketing-real-people-real-choices-eighth-globalnbsped-9781292097763-1292097760.html (</w:t>
      </w:r>
      <w:proofErr w:type="spellStart"/>
      <w:r w:rsidRPr="00751A5F">
        <w:rPr>
          <w:rFonts w:ascii="Times New Roman" w:hAnsi="Times New Roman" w:cs="Times New Roman"/>
          <w:color w:val="231F20"/>
          <w:sz w:val="24"/>
          <w:szCs w:val="24"/>
          <w:lang w:val="en-US"/>
        </w:rPr>
        <w:t>дата</w:t>
      </w:r>
      <w:proofErr w:type="spellEnd"/>
      <w:r w:rsidRPr="00751A5F">
        <w:rPr>
          <w:rFonts w:ascii="Times New Roman" w:hAnsi="Times New Roman" w:cs="Times New Roman"/>
          <w:color w:val="231F20"/>
          <w:sz w:val="24"/>
          <w:szCs w:val="24"/>
          <w:lang w:val="en-US"/>
        </w:rPr>
        <w:t xml:space="preserve"> </w:t>
      </w:r>
      <w:proofErr w:type="spellStart"/>
      <w:r w:rsidRPr="00751A5F">
        <w:rPr>
          <w:rFonts w:ascii="Times New Roman" w:hAnsi="Times New Roman" w:cs="Times New Roman"/>
          <w:color w:val="231F20"/>
          <w:sz w:val="24"/>
          <w:szCs w:val="24"/>
          <w:lang w:val="en-US"/>
        </w:rPr>
        <w:t>обращения</w:t>
      </w:r>
      <w:proofErr w:type="spellEnd"/>
      <w:r w:rsidRPr="00751A5F">
        <w:rPr>
          <w:rFonts w:ascii="Times New Roman" w:hAnsi="Times New Roman" w:cs="Times New Roman"/>
          <w:color w:val="231F20"/>
          <w:sz w:val="24"/>
          <w:szCs w:val="24"/>
          <w:lang w:val="en-US"/>
        </w:rPr>
        <w:t>: 27.03.2022).</w:t>
      </w:r>
    </w:p>
    <w:bookmarkEnd w:id="41"/>
    <w:p w14:paraId="1E57D9D6" w14:textId="3AEA194A" w:rsidR="00334E29" w:rsidRPr="00F076D9" w:rsidRDefault="00334E29" w:rsidP="00F076D9">
      <w:pPr>
        <w:tabs>
          <w:tab w:val="left" w:pos="1134"/>
        </w:tabs>
        <w:spacing w:after="0" w:line="240" w:lineRule="auto"/>
        <w:jc w:val="both"/>
        <w:rPr>
          <w:rFonts w:ascii="Times New Roman" w:hAnsi="Times New Roman" w:cs="Times New Roman"/>
          <w:color w:val="000000" w:themeColor="text1"/>
          <w:sz w:val="16"/>
          <w:szCs w:val="24"/>
          <w:lang w:val="en-US"/>
        </w:rPr>
      </w:pPr>
    </w:p>
    <w:p w14:paraId="1F14E615" w14:textId="67A66FFB" w:rsidR="00732E4C" w:rsidRPr="00751A5F" w:rsidRDefault="00495A8B" w:rsidP="009E3994">
      <w:pPr>
        <w:tabs>
          <w:tab w:val="left" w:pos="1134"/>
        </w:tabs>
        <w:spacing w:after="0" w:line="360" w:lineRule="auto"/>
        <w:ind w:firstLine="709"/>
        <w:jc w:val="both"/>
        <w:rPr>
          <w:rFonts w:ascii="Times New Roman" w:hAnsi="Times New Roman" w:cs="Times New Roman"/>
          <w:i/>
          <w:iCs/>
          <w:color w:val="000000" w:themeColor="text1"/>
          <w:sz w:val="24"/>
          <w:szCs w:val="24"/>
        </w:rPr>
      </w:pPr>
      <w:r w:rsidRPr="00751A5F">
        <w:rPr>
          <w:rFonts w:ascii="Times New Roman" w:hAnsi="Times New Roman" w:cs="Times New Roman"/>
          <w:i/>
          <w:iCs/>
          <w:color w:val="000000" w:themeColor="text1"/>
          <w:sz w:val="24"/>
          <w:szCs w:val="24"/>
        </w:rPr>
        <w:t>Нормативные правовые источники</w:t>
      </w:r>
    </w:p>
    <w:p w14:paraId="26868B80" w14:textId="7F4610C0" w:rsidR="00735D58" w:rsidRPr="00F076D9" w:rsidRDefault="00495A8B"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eastAsia="Calibri" w:hAnsi="Times New Roman" w:cs="Times New Roman"/>
          <w:sz w:val="24"/>
          <w:szCs w:val="24"/>
        </w:rPr>
        <w:t xml:space="preserve">Указ </w:t>
      </w:r>
      <w:r w:rsidRPr="00F076D9">
        <w:rPr>
          <w:rFonts w:ascii="Times New Roman" w:eastAsia="Times New Roman" w:hAnsi="Times New Roman" w:cs="Times New Roman"/>
          <w:sz w:val="24"/>
          <w:szCs w:val="24"/>
          <w:lang w:eastAsia="ru-RU"/>
        </w:rPr>
        <w:t>Президента</w:t>
      </w:r>
      <w:r w:rsidRPr="00F076D9">
        <w:rPr>
          <w:rFonts w:ascii="Times New Roman" w:eastAsia="Calibri" w:hAnsi="Times New Roman" w:cs="Times New Roman"/>
          <w:sz w:val="24"/>
          <w:szCs w:val="24"/>
        </w:rPr>
        <w:t xml:space="preserve"> Российской Федерации от 07.05.2018 г. № 204 «О национальных целях и стратегических задачах развития Российской Федерации на период до 2024 года»</w:t>
      </w:r>
      <w:r w:rsidR="00735D58" w:rsidRPr="00F076D9">
        <w:rPr>
          <w:rFonts w:ascii="Times New Roman" w:hAnsi="Times New Roman" w:cs="Times New Roman"/>
          <w:color w:val="000000" w:themeColor="text1"/>
          <w:sz w:val="24"/>
          <w:szCs w:val="24"/>
        </w:rPr>
        <w:tab/>
      </w:r>
    </w:p>
    <w:p w14:paraId="58710B20" w14:textId="52F545E0" w:rsidR="00735D58" w:rsidRPr="00F076D9" w:rsidRDefault="00735D58"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Указ Президента Российской Федерации от 09 мая 2018 г.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w:t>
      </w:r>
    </w:p>
    <w:p w14:paraId="7722D8B5" w14:textId="0D517401" w:rsidR="00495A8B" w:rsidRPr="00F076D9" w:rsidRDefault="00735D58"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lastRenderedPageBreak/>
        <w:t xml:space="preserve">Указ Президента Российской Федерации от 4 февраля 2021 года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w:t>
      </w:r>
    </w:p>
    <w:p w14:paraId="7CAB5B7F" w14:textId="77777777" w:rsidR="00735D58" w:rsidRPr="00F076D9" w:rsidRDefault="00735D58"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Указ Президента Российской Федерации от 7 мая 2012 г. № 597 «О мероприятиях по реализации государственной социальной политики»</w:t>
      </w:r>
    </w:p>
    <w:p w14:paraId="01DA079A" w14:textId="4BA6CE2E" w:rsidR="00735D58" w:rsidRPr="00F076D9" w:rsidRDefault="00735D58"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5940A8A1" w14:textId="6CFE5073" w:rsidR="00986072" w:rsidRPr="00F076D9" w:rsidRDefault="00986072"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 xml:space="preserve">Указ Президента Российской Федерации от 21 июля 2020 г. </w:t>
      </w:r>
      <w:r w:rsidR="00445D42" w:rsidRPr="00F076D9">
        <w:rPr>
          <w:rFonts w:ascii="Times New Roman" w:hAnsi="Times New Roman" w:cs="Times New Roman"/>
          <w:color w:val="000000" w:themeColor="text1"/>
          <w:sz w:val="24"/>
          <w:szCs w:val="24"/>
        </w:rPr>
        <w:t>№</w:t>
      </w:r>
      <w:r w:rsidRPr="00F076D9">
        <w:rPr>
          <w:rFonts w:ascii="Times New Roman" w:hAnsi="Times New Roman" w:cs="Times New Roman"/>
          <w:color w:val="000000" w:themeColor="text1"/>
          <w:sz w:val="24"/>
          <w:szCs w:val="24"/>
        </w:rPr>
        <w:t xml:space="preserve"> 474 </w:t>
      </w:r>
      <w:r w:rsidR="00445D42" w:rsidRPr="00F076D9">
        <w:rPr>
          <w:rFonts w:ascii="Times New Roman" w:hAnsi="Times New Roman" w:cs="Times New Roman"/>
          <w:color w:val="000000" w:themeColor="text1"/>
          <w:sz w:val="24"/>
          <w:szCs w:val="24"/>
        </w:rPr>
        <w:t>«</w:t>
      </w:r>
      <w:r w:rsidRPr="00F076D9">
        <w:rPr>
          <w:rFonts w:ascii="Times New Roman" w:hAnsi="Times New Roman" w:cs="Times New Roman"/>
          <w:color w:val="000000" w:themeColor="text1"/>
          <w:sz w:val="24"/>
          <w:szCs w:val="24"/>
        </w:rPr>
        <w:t>О национальных целях развития Российской Федерации на период до 2030 года</w:t>
      </w:r>
      <w:r w:rsidR="00445D42" w:rsidRPr="00F076D9">
        <w:rPr>
          <w:rFonts w:ascii="Times New Roman" w:hAnsi="Times New Roman" w:cs="Times New Roman"/>
          <w:color w:val="000000" w:themeColor="text1"/>
          <w:sz w:val="24"/>
          <w:szCs w:val="24"/>
        </w:rPr>
        <w:t>»</w:t>
      </w:r>
    </w:p>
    <w:p w14:paraId="71940872" w14:textId="13A025E2" w:rsidR="00495A8B" w:rsidRPr="00F076D9" w:rsidRDefault="00495A8B"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i/>
          <w:iCs/>
          <w:color w:val="000000" w:themeColor="text1"/>
          <w:sz w:val="24"/>
          <w:szCs w:val="24"/>
        </w:rPr>
      </w:pPr>
      <w:r w:rsidRPr="00F076D9">
        <w:rPr>
          <w:rFonts w:ascii="Times New Roman" w:eastAsia="Times New Roman" w:hAnsi="Times New Roman" w:cs="Times New Roman"/>
          <w:sz w:val="24"/>
          <w:szCs w:val="24"/>
          <w:lang w:eastAsia="ru-RU"/>
        </w:rPr>
        <w:t>Федеральный закон от 05.12.2017 г.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98B80CB" w14:textId="57DF14D0" w:rsidR="00495A8B" w:rsidRPr="00F076D9" w:rsidRDefault="00495A8B"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i/>
          <w:iCs/>
          <w:color w:val="000000" w:themeColor="text1"/>
          <w:sz w:val="24"/>
          <w:szCs w:val="24"/>
        </w:rPr>
      </w:pPr>
      <w:r w:rsidRPr="00F076D9">
        <w:rPr>
          <w:rFonts w:ascii="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1A74988" w14:textId="00A00501" w:rsidR="00495A8B" w:rsidRPr="00F076D9" w:rsidRDefault="00495A8B"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i/>
          <w:iCs/>
          <w:color w:val="000000" w:themeColor="text1"/>
          <w:sz w:val="24"/>
          <w:szCs w:val="24"/>
        </w:rPr>
      </w:pPr>
      <w:r w:rsidRPr="00F076D9">
        <w:rPr>
          <w:rFonts w:ascii="Times New Roman" w:hAnsi="Times New Roman" w:cs="Times New Roman"/>
          <w:sz w:val="24"/>
          <w:szCs w:val="24"/>
        </w:rPr>
        <w:t xml:space="preserve">Федеральный закон </w:t>
      </w:r>
      <w:r w:rsidRPr="00F076D9">
        <w:rPr>
          <w:rFonts w:ascii="Times New Roman" w:eastAsia="Times New Roman" w:hAnsi="Times New Roman" w:cs="Times New Roman"/>
          <w:sz w:val="24"/>
          <w:szCs w:val="24"/>
          <w:lang w:eastAsia="ru-RU"/>
        </w:rPr>
        <w:t>от 21 декабря 2021 г. № 414-ФЗ «Об общих принципах организации публичной власти в субъектах Российской Федерации»</w:t>
      </w:r>
    </w:p>
    <w:p w14:paraId="5DD3666B" w14:textId="2FBFBAAB" w:rsidR="00334E29" w:rsidRPr="00F076D9" w:rsidRDefault="00334E29"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Закон Российской Федерации от 9 октября 1992 года N 3612-1 "Основы законодательства Российской Федерации о культуре"</w:t>
      </w:r>
    </w:p>
    <w:p w14:paraId="120CEEB1" w14:textId="7055A1AB" w:rsidR="00334E29" w:rsidRPr="00F076D9" w:rsidRDefault="00334E29"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Федеральный закон от 21 ноября 2011 года N 323-ФЗ "Об основах охраны здоровья граждан в Российской Федерации"</w:t>
      </w:r>
    </w:p>
    <w:p w14:paraId="152DAB49" w14:textId="7491E5BE" w:rsidR="00334E29" w:rsidRPr="00F076D9" w:rsidRDefault="00334E29"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 xml:space="preserve">Федеральный закон от 29 декабря 2012 года N 273-ФЗ "Об образовании в Российской Федерации" </w:t>
      </w:r>
    </w:p>
    <w:p w14:paraId="1410BEBA" w14:textId="20A78324" w:rsidR="00334E29" w:rsidRPr="00F076D9" w:rsidRDefault="00334E29"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Федеральный закон от 24 ноября 1995 года N 181-ФЗ "О социальной защите инвалидов в Российской Федерации"</w:t>
      </w:r>
    </w:p>
    <w:p w14:paraId="6171A9AE" w14:textId="438ECFB2" w:rsidR="00334E29" w:rsidRPr="00F076D9" w:rsidRDefault="00334E29"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Федеральный закон от 28 декабря 2013 года N 442-ФЗ "Об основах социального обслуживания граждан в Российской Федерации"</w:t>
      </w:r>
    </w:p>
    <w:p w14:paraId="6D9A10F6" w14:textId="01671A88" w:rsidR="00735D58" w:rsidRPr="00F076D9" w:rsidRDefault="00735D58"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 xml:space="preserve">Постановление Правительства Российской Федерации от 19 апреля 2018 г. №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w:t>
      </w:r>
      <w:r w:rsidRPr="00F076D9">
        <w:rPr>
          <w:rFonts w:ascii="Times New Roman" w:hAnsi="Times New Roman" w:cs="Times New Roman"/>
          <w:color w:val="000000" w:themeColor="text1"/>
          <w:sz w:val="24"/>
          <w:szCs w:val="24"/>
        </w:rPr>
        <w:lastRenderedPageBreak/>
        <w:t>Федерации и признании утратившими силу некоторых актов Правительства Российской Федерации»</w:t>
      </w:r>
    </w:p>
    <w:p w14:paraId="1067EAE8" w14:textId="77777777" w:rsidR="00986072" w:rsidRPr="00F076D9" w:rsidRDefault="0098607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DAB9195" w14:textId="633F880D" w:rsidR="00986072" w:rsidRPr="00F076D9" w:rsidRDefault="0098607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Постановление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9FCF006" w14:textId="6F92ACEE" w:rsidR="00986072" w:rsidRPr="00F076D9" w:rsidRDefault="0098607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 xml:space="preserve">Постановление Правительства Российской Федерации от 26 июля 2018 г. </w:t>
      </w:r>
      <w:r w:rsidR="00445D42" w:rsidRPr="00F076D9">
        <w:rPr>
          <w:rFonts w:ascii="Times New Roman" w:hAnsi="Times New Roman" w:cs="Times New Roman"/>
          <w:color w:val="000000" w:themeColor="text1"/>
          <w:sz w:val="24"/>
          <w:szCs w:val="24"/>
        </w:rPr>
        <w:t>№</w:t>
      </w:r>
      <w:r w:rsidRPr="00F076D9">
        <w:rPr>
          <w:rFonts w:ascii="Times New Roman" w:hAnsi="Times New Roman" w:cs="Times New Roman"/>
          <w:color w:val="000000" w:themeColor="text1"/>
          <w:sz w:val="24"/>
          <w:szCs w:val="24"/>
        </w:rPr>
        <w:t xml:space="preserve"> 873 «О внесении изменений в типовую форму трудового договора с руководителем государственного (муниципального) учреждения»</w:t>
      </w:r>
    </w:p>
    <w:p w14:paraId="379661DA" w14:textId="6A751E86" w:rsidR="00445D42" w:rsidRPr="00F076D9" w:rsidRDefault="00445D4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Постановление Правительства Российской Федерации от 15 апреля 2014 года № 296 «Об утверждении государственной программы Российской Федерации "Социальная поддержка граждан» (с изменениями на 18 августа 2022 года)</w:t>
      </w:r>
    </w:p>
    <w:p w14:paraId="052FF1FD" w14:textId="029382CE" w:rsidR="00986072" w:rsidRPr="00F076D9" w:rsidRDefault="00986072"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 xml:space="preserve">Приказ Минфина России от 07.05.2019 г. № 66н </w:t>
      </w:r>
      <w:r w:rsidR="00445D42" w:rsidRPr="00F076D9">
        <w:rPr>
          <w:rFonts w:ascii="Times New Roman" w:hAnsi="Times New Roman" w:cs="Times New Roman"/>
          <w:color w:val="000000" w:themeColor="text1"/>
          <w:sz w:val="24"/>
          <w:szCs w:val="24"/>
        </w:rPr>
        <w:t>«</w:t>
      </w:r>
      <w:r w:rsidRPr="00F076D9">
        <w:rPr>
          <w:rFonts w:ascii="Times New Roman" w:hAnsi="Times New Roman" w:cs="Times New Roman"/>
          <w:color w:val="000000" w:themeColor="text1"/>
          <w:sz w:val="24"/>
          <w:szCs w:val="24"/>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445D42" w:rsidRPr="00F076D9">
        <w:rPr>
          <w:rFonts w:ascii="Times New Roman" w:hAnsi="Times New Roman" w:cs="Times New Roman"/>
          <w:color w:val="000000" w:themeColor="text1"/>
          <w:sz w:val="24"/>
          <w:szCs w:val="24"/>
        </w:rPr>
        <w:t>»</w:t>
      </w:r>
    </w:p>
    <w:p w14:paraId="4EC060D9" w14:textId="222892AB" w:rsidR="00445D42" w:rsidRPr="00F076D9" w:rsidRDefault="00445D4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Приказ Минтруда России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w:t>
      </w:r>
      <w:r w:rsidRPr="00F076D9">
        <w:rPr>
          <w:rFonts w:ascii="Times New Roman" w:hAnsi="Times New Roman" w:cs="Times New Roman"/>
          <w:color w:val="000000" w:themeColor="text1"/>
          <w:sz w:val="24"/>
          <w:szCs w:val="24"/>
        </w:rPr>
        <w:lastRenderedPageBreak/>
        <w:t>социальной экспертизы» (зарегистрирован в Минюсте России, регистрационный № 51346 от 14 июня 2018 г.)</w:t>
      </w:r>
    </w:p>
    <w:p w14:paraId="45503A8D" w14:textId="5EA1FF54" w:rsidR="00445D42" w:rsidRPr="00F076D9" w:rsidRDefault="00445D4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20018 г.)</w:t>
      </w:r>
    </w:p>
    <w:p w14:paraId="31E30545" w14:textId="261576E3" w:rsidR="00445D42" w:rsidRPr="00F076D9" w:rsidRDefault="00445D4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 52726)</w:t>
      </w:r>
    </w:p>
    <w:p w14:paraId="3A83F4E7" w14:textId="77777777" w:rsidR="00334E29" w:rsidRPr="00F076D9" w:rsidRDefault="00334E29"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Приказ Минтруда России от 28 февраля 2018 г. № 122н «Об утверждении требований к содержанию и форме предоставления информации о деятельности федеральных учреждений медико-социальной экспертизы, размещаемой на официальных сайтах федеральных учреждений медико-социальной экспертизы в информационно-телекоммуникационной сети «Интернет»</w:t>
      </w:r>
    </w:p>
    <w:p w14:paraId="6D4DFDEF" w14:textId="335167A6" w:rsidR="00445D42" w:rsidRPr="00F076D9" w:rsidRDefault="00445D4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Приказ Минкультуры России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641399CE" w14:textId="63605996" w:rsidR="00445D42" w:rsidRPr="00F076D9" w:rsidRDefault="00445D4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Приказ Минздрава России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14:paraId="5F0067E6" w14:textId="011D06CF" w:rsidR="00445D42" w:rsidRPr="00F076D9" w:rsidRDefault="00445D42" w:rsidP="00F076D9">
      <w:pPr>
        <w:pStyle w:val="a0"/>
        <w:numPr>
          <w:ilvl w:val="0"/>
          <w:numId w:val="10"/>
        </w:numPr>
        <w:tabs>
          <w:tab w:val="left" w:pos="1134"/>
          <w:tab w:val="left" w:pos="1276"/>
        </w:tabs>
        <w:spacing w:after="0" w:line="360" w:lineRule="auto"/>
        <w:ind w:left="0" w:firstLine="709"/>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 xml:space="preserve">Приказ </w:t>
      </w:r>
      <w:proofErr w:type="spellStart"/>
      <w:r w:rsidRPr="00F076D9">
        <w:rPr>
          <w:rFonts w:ascii="Times New Roman" w:hAnsi="Times New Roman" w:cs="Times New Roman"/>
          <w:color w:val="000000" w:themeColor="text1"/>
          <w:sz w:val="24"/>
          <w:szCs w:val="24"/>
        </w:rPr>
        <w:t>Рособрнадзора</w:t>
      </w:r>
      <w:proofErr w:type="spellEnd"/>
      <w:r w:rsidRPr="00F076D9">
        <w:rPr>
          <w:rFonts w:ascii="Times New Roman" w:hAnsi="Times New Roman" w:cs="Times New Roman"/>
          <w:color w:val="000000" w:themeColor="text1"/>
          <w:sz w:val="24"/>
          <w:szCs w:val="24"/>
        </w:rPr>
        <w:t xml:space="preserve">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14:paraId="01CB6434" w14:textId="700DC62A" w:rsidR="00495A8B" w:rsidRPr="00F076D9" w:rsidRDefault="00495A8B"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 xml:space="preserve">ГОСТ Р ИСО 9001-2015 Системы менеджмента качества. Требования: </w:t>
      </w:r>
      <w:r w:rsidRPr="00F076D9">
        <w:rPr>
          <w:rFonts w:ascii="Times New Roman" w:hAnsi="Times New Roman" w:cs="Times New Roman"/>
          <w:color w:val="000000" w:themeColor="text1"/>
          <w:sz w:val="24"/>
          <w:szCs w:val="24"/>
        </w:rPr>
        <w:lastRenderedPageBreak/>
        <w:t xml:space="preserve">национальный стандарт Российской Федерации. издание официальное: утвержден и введен в действие Приказом Федерального агентства по техническому регулированию и метрологии от 28 сентября 2015 г. № 1391-ст. Переиздание февраль 2020 г. – Москва: </w:t>
      </w:r>
      <w:proofErr w:type="spellStart"/>
      <w:r w:rsidRPr="00F076D9">
        <w:rPr>
          <w:rFonts w:ascii="Times New Roman" w:hAnsi="Times New Roman" w:cs="Times New Roman"/>
          <w:color w:val="000000" w:themeColor="text1"/>
          <w:sz w:val="24"/>
          <w:szCs w:val="24"/>
        </w:rPr>
        <w:t>Стандартинформ</w:t>
      </w:r>
      <w:proofErr w:type="spellEnd"/>
      <w:r w:rsidRPr="00F076D9">
        <w:rPr>
          <w:rFonts w:ascii="Times New Roman" w:hAnsi="Times New Roman" w:cs="Times New Roman"/>
          <w:color w:val="000000" w:themeColor="text1"/>
          <w:sz w:val="24"/>
          <w:szCs w:val="24"/>
        </w:rPr>
        <w:t>, 2020. –</w:t>
      </w:r>
      <w:r w:rsidR="00445D42" w:rsidRPr="00F076D9">
        <w:rPr>
          <w:rFonts w:ascii="Times New Roman" w:hAnsi="Times New Roman" w:cs="Times New Roman"/>
          <w:color w:val="000000" w:themeColor="text1"/>
          <w:sz w:val="24"/>
          <w:szCs w:val="24"/>
        </w:rPr>
        <w:t xml:space="preserve"> </w:t>
      </w:r>
      <w:r w:rsidRPr="00F076D9">
        <w:rPr>
          <w:rFonts w:ascii="Times New Roman" w:hAnsi="Times New Roman" w:cs="Times New Roman"/>
          <w:color w:val="000000" w:themeColor="text1"/>
          <w:sz w:val="24"/>
          <w:szCs w:val="24"/>
        </w:rPr>
        <w:t>Текст: непосредственный.</w:t>
      </w:r>
    </w:p>
    <w:p w14:paraId="72CFC207" w14:textId="5B783557" w:rsidR="00495A8B" w:rsidRPr="00F076D9" w:rsidRDefault="00495A8B"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hAnsi="Times New Roman" w:cs="Times New Roman"/>
          <w:color w:val="000000" w:themeColor="text1"/>
          <w:sz w:val="24"/>
          <w:szCs w:val="24"/>
        </w:rPr>
        <w:t xml:space="preserve">ГОСТ Р 52142-2013. Социальное обслуживание населения. Качество социальных услуг. Общие положения: национальный стандарт Российской Федерации: издание официальное: утвержден и введен в действие Приказом Федерального агентства по техническому регулированию и метрологии от 17 октября 2013 г. № 1179-ст взамен ГОСТ Р 52142-2003. Переиздание октябрь 2019 г. – Москва: </w:t>
      </w:r>
      <w:proofErr w:type="spellStart"/>
      <w:r w:rsidRPr="00F076D9">
        <w:rPr>
          <w:rFonts w:ascii="Times New Roman" w:hAnsi="Times New Roman" w:cs="Times New Roman"/>
          <w:color w:val="000000" w:themeColor="text1"/>
          <w:sz w:val="24"/>
          <w:szCs w:val="24"/>
        </w:rPr>
        <w:t>Стандартинформ</w:t>
      </w:r>
      <w:proofErr w:type="spellEnd"/>
      <w:r w:rsidRPr="00F076D9">
        <w:rPr>
          <w:rFonts w:ascii="Times New Roman" w:hAnsi="Times New Roman" w:cs="Times New Roman"/>
          <w:color w:val="000000" w:themeColor="text1"/>
          <w:sz w:val="24"/>
          <w:szCs w:val="24"/>
        </w:rPr>
        <w:t>, 2019. –</w:t>
      </w:r>
      <w:r w:rsidR="00445D42" w:rsidRPr="00F076D9">
        <w:rPr>
          <w:rFonts w:ascii="Times New Roman" w:hAnsi="Times New Roman" w:cs="Times New Roman"/>
          <w:color w:val="000000" w:themeColor="text1"/>
          <w:sz w:val="24"/>
          <w:szCs w:val="24"/>
        </w:rPr>
        <w:t xml:space="preserve"> </w:t>
      </w:r>
      <w:r w:rsidRPr="00F076D9">
        <w:rPr>
          <w:rFonts w:ascii="Times New Roman" w:hAnsi="Times New Roman" w:cs="Times New Roman"/>
          <w:color w:val="000000" w:themeColor="text1"/>
          <w:sz w:val="24"/>
          <w:szCs w:val="24"/>
        </w:rPr>
        <w:t>Текст: непосредственный.</w:t>
      </w:r>
    </w:p>
    <w:p w14:paraId="560469C2" w14:textId="62633A26" w:rsidR="00495A8B" w:rsidRPr="00F076D9" w:rsidRDefault="00495A8B" w:rsidP="00F076D9">
      <w:pPr>
        <w:pStyle w:val="a0"/>
        <w:widowControl w:val="0"/>
        <w:numPr>
          <w:ilvl w:val="0"/>
          <w:numId w:val="10"/>
        </w:numPr>
        <w:tabs>
          <w:tab w:val="left" w:pos="1134"/>
          <w:tab w:val="left" w:pos="1276"/>
        </w:tabs>
        <w:autoSpaceDE w:val="0"/>
        <w:autoSpaceDN w:val="0"/>
        <w:spacing w:before="28" w:after="0" w:line="360" w:lineRule="auto"/>
        <w:ind w:left="0" w:right="111" w:firstLine="709"/>
        <w:contextualSpacing w:val="0"/>
        <w:jc w:val="both"/>
        <w:rPr>
          <w:rFonts w:ascii="Times New Roman" w:hAnsi="Times New Roman" w:cs="Times New Roman"/>
          <w:color w:val="000000" w:themeColor="text1"/>
          <w:sz w:val="24"/>
          <w:szCs w:val="24"/>
        </w:rPr>
      </w:pPr>
      <w:r w:rsidRPr="00F076D9">
        <w:rPr>
          <w:rFonts w:ascii="Times New Roman" w:eastAsia="Calibri" w:hAnsi="Times New Roman" w:cs="Times New Roman"/>
          <w:sz w:val="24"/>
          <w:szCs w:val="24"/>
        </w:rPr>
        <w:t xml:space="preserve">Декларация ценностей </w:t>
      </w:r>
      <w:proofErr w:type="spellStart"/>
      <w:r w:rsidRPr="00F076D9">
        <w:rPr>
          <w:rFonts w:ascii="Times New Roman" w:eastAsia="Calibri" w:hAnsi="Times New Roman" w:cs="Times New Roman"/>
          <w:sz w:val="24"/>
          <w:szCs w:val="24"/>
        </w:rPr>
        <w:t>клиентоцентричности</w:t>
      </w:r>
      <w:proofErr w:type="spellEnd"/>
      <w:r w:rsidRPr="00F076D9">
        <w:rPr>
          <w:rFonts w:ascii="Times New Roman" w:eastAsia="Calibri" w:hAnsi="Times New Roman" w:cs="Times New Roman"/>
          <w:sz w:val="24"/>
          <w:szCs w:val="24"/>
        </w:rPr>
        <w:t xml:space="preserve"> (утверждена протоколом проектного комитета федерального проекта «</w:t>
      </w:r>
      <w:proofErr w:type="spellStart"/>
      <w:r w:rsidRPr="00F076D9">
        <w:rPr>
          <w:rFonts w:ascii="Times New Roman" w:eastAsia="Calibri" w:hAnsi="Times New Roman" w:cs="Times New Roman"/>
          <w:sz w:val="24"/>
          <w:szCs w:val="24"/>
        </w:rPr>
        <w:t>Клиентоцентричность</w:t>
      </w:r>
      <w:proofErr w:type="spellEnd"/>
      <w:r w:rsidRPr="00F076D9">
        <w:rPr>
          <w:rFonts w:ascii="Times New Roman" w:eastAsia="Calibri" w:hAnsi="Times New Roman" w:cs="Times New Roman"/>
          <w:sz w:val="24"/>
          <w:szCs w:val="24"/>
        </w:rPr>
        <w:t>» от 18 апреля 2022 г. № 1</w:t>
      </w:r>
      <w:r w:rsidR="00F076D9" w:rsidRPr="00F076D9">
        <w:rPr>
          <w:rFonts w:ascii="Times New Roman" w:eastAsia="Calibri" w:hAnsi="Times New Roman" w:cs="Times New Roman"/>
          <w:sz w:val="24"/>
          <w:szCs w:val="24"/>
        </w:rPr>
        <w:t>.</w:t>
      </w:r>
    </w:p>
    <w:p w14:paraId="42F708A7" w14:textId="77777777" w:rsidR="00334E29" w:rsidRPr="00DC3AFA" w:rsidRDefault="00334E29" w:rsidP="00F076D9">
      <w:pPr>
        <w:pStyle w:val="a0"/>
        <w:widowControl w:val="0"/>
        <w:tabs>
          <w:tab w:val="left" w:pos="511"/>
        </w:tabs>
        <w:autoSpaceDE w:val="0"/>
        <w:autoSpaceDN w:val="0"/>
        <w:spacing w:after="0" w:line="240" w:lineRule="auto"/>
        <w:ind w:left="0"/>
        <w:contextualSpacing w:val="0"/>
        <w:jc w:val="both"/>
        <w:rPr>
          <w:rFonts w:ascii="Times New Roman" w:hAnsi="Times New Roman" w:cs="Times New Roman"/>
          <w:color w:val="000000" w:themeColor="text1"/>
          <w:sz w:val="14"/>
          <w:szCs w:val="24"/>
        </w:rPr>
      </w:pPr>
    </w:p>
    <w:p w14:paraId="0718B307" w14:textId="7FCB7EC7" w:rsidR="006C3886" w:rsidRPr="00751A5F" w:rsidRDefault="006C3886" w:rsidP="009E3994">
      <w:pPr>
        <w:tabs>
          <w:tab w:val="left" w:pos="1134"/>
        </w:tabs>
        <w:spacing w:after="0" w:line="360" w:lineRule="auto"/>
        <w:ind w:firstLine="709"/>
        <w:jc w:val="both"/>
        <w:rPr>
          <w:rFonts w:ascii="Times New Roman" w:hAnsi="Times New Roman" w:cs="Times New Roman"/>
          <w:i/>
          <w:iCs/>
          <w:color w:val="000000" w:themeColor="text1"/>
          <w:sz w:val="24"/>
          <w:szCs w:val="24"/>
        </w:rPr>
      </w:pPr>
      <w:r w:rsidRPr="00751A5F">
        <w:rPr>
          <w:rFonts w:ascii="Times New Roman" w:hAnsi="Times New Roman" w:cs="Times New Roman"/>
          <w:i/>
          <w:iCs/>
          <w:color w:val="000000" w:themeColor="text1"/>
          <w:sz w:val="24"/>
          <w:szCs w:val="24"/>
        </w:rPr>
        <w:t>НИР/НМО по тематике работы</w:t>
      </w:r>
    </w:p>
    <w:p w14:paraId="5998D94D" w14:textId="46E9BF2C" w:rsidR="006C3886" w:rsidRPr="00751A5F" w:rsidRDefault="006C3886" w:rsidP="00F076D9">
      <w:pPr>
        <w:pStyle w:val="a0"/>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color w:val="000000" w:themeColor="text1"/>
          <w:sz w:val="24"/>
          <w:szCs w:val="24"/>
        </w:rPr>
        <w:t xml:space="preserve">НМО «Совершенствование системы независимой оценки качества условий оказания услуг организациями социальной сферы (культуры, социального обслуживания, охраны здоровья, образования, федеральными учреждениями </w:t>
      </w:r>
      <w:r w:rsidRPr="00751A5F">
        <w:rPr>
          <w:rFonts w:ascii="Times New Roman" w:hAnsi="Times New Roman" w:cs="Times New Roman"/>
          <w:sz w:val="24"/>
          <w:szCs w:val="24"/>
        </w:rPr>
        <w:t xml:space="preserve">медико-социальной экспертизы)», </w:t>
      </w:r>
      <w:r w:rsidR="000C1B8B" w:rsidRPr="00751A5F">
        <w:rPr>
          <w:rFonts w:ascii="Times New Roman" w:hAnsi="Times New Roman" w:cs="Times New Roman"/>
          <w:sz w:val="24"/>
          <w:szCs w:val="24"/>
        </w:rPr>
        <w:t xml:space="preserve">Рег.№АААА-А20-120070390082-2, </w:t>
      </w:r>
      <w:r w:rsidRPr="00751A5F">
        <w:rPr>
          <w:rFonts w:ascii="Times New Roman" w:hAnsi="Times New Roman" w:cs="Times New Roman"/>
          <w:sz w:val="24"/>
          <w:szCs w:val="24"/>
        </w:rPr>
        <w:t>2020</w:t>
      </w:r>
      <w:r w:rsidRPr="00751A5F">
        <w:rPr>
          <w:rFonts w:ascii="Times New Roman" w:hAnsi="Times New Roman" w:cs="Times New Roman"/>
          <w:sz w:val="24"/>
          <w:szCs w:val="24"/>
        </w:rPr>
        <w:tab/>
      </w:r>
      <w:r w:rsidR="00F076D9">
        <w:rPr>
          <w:rFonts w:ascii="Times New Roman" w:hAnsi="Times New Roman" w:cs="Times New Roman"/>
          <w:sz w:val="24"/>
          <w:szCs w:val="24"/>
        </w:rPr>
        <w:t>.</w:t>
      </w:r>
    </w:p>
    <w:p w14:paraId="57D53CEE" w14:textId="1057DAE5" w:rsidR="006C3886" w:rsidRPr="00751A5F" w:rsidRDefault="006C3886" w:rsidP="00F076D9">
      <w:pPr>
        <w:pStyle w:val="a0"/>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НМО «Повышение эффективности проведения независимой оценки качества условий оказания услуг организациями социальной сферы (культуры, социального обслуживания, охраны здоровья, образования и федеральными учреждениями медико-социальной экспертизы), 2019</w:t>
      </w:r>
      <w:r w:rsidR="00F076D9">
        <w:rPr>
          <w:rFonts w:ascii="Times New Roman" w:hAnsi="Times New Roman" w:cs="Times New Roman"/>
          <w:sz w:val="24"/>
          <w:szCs w:val="24"/>
        </w:rPr>
        <w:t>.</w:t>
      </w:r>
      <w:r w:rsidRPr="00751A5F">
        <w:rPr>
          <w:rFonts w:ascii="Times New Roman" w:hAnsi="Times New Roman" w:cs="Times New Roman"/>
          <w:sz w:val="24"/>
          <w:szCs w:val="24"/>
        </w:rPr>
        <w:tab/>
      </w:r>
    </w:p>
    <w:p w14:paraId="2A8F6E20" w14:textId="157549DA" w:rsidR="006C3886" w:rsidRPr="00751A5F" w:rsidRDefault="006C3886" w:rsidP="00F076D9">
      <w:pPr>
        <w:pStyle w:val="a0"/>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НМО «Научно-методологическое обеспечение совершенствования системы показателей, характеризующих общие критерии оценки качества условий оказания услуг организациями социальной сферы, порядка их расчета и порядка сбора и обобщения информации по данным показателям»,</w:t>
      </w:r>
      <w:r w:rsidR="000C1B8B" w:rsidRPr="00751A5F">
        <w:rPr>
          <w:rFonts w:ascii="Times New Roman" w:hAnsi="Times New Roman" w:cs="Times New Roman"/>
          <w:sz w:val="24"/>
          <w:szCs w:val="24"/>
        </w:rPr>
        <w:t xml:space="preserve"> Рег.№АААА-А18-118022690167-7,</w:t>
      </w:r>
      <w:r w:rsidRPr="00751A5F">
        <w:rPr>
          <w:rFonts w:ascii="Times New Roman" w:hAnsi="Times New Roman" w:cs="Times New Roman"/>
          <w:sz w:val="24"/>
          <w:szCs w:val="24"/>
        </w:rPr>
        <w:t xml:space="preserve"> 2018</w:t>
      </w:r>
      <w:r w:rsidRPr="00751A5F">
        <w:rPr>
          <w:rFonts w:ascii="Times New Roman" w:hAnsi="Times New Roman" w:cs="Times New Roman"/>
          <w:sz w:val="24"/>
          <w:szCs w:val="24"/>
        </w:rPr>
        <w:tab/>
      </w:r>
      <w:r w:rsidR="00F076D9">
        <w:rPr>
          <w:rFonts w:ascii="Times New Roman" w:hAnsi="Times New Roman" w:cs="Times New Roman"/>
          <w:sz w:val="24"/>
          <w:szCs w:val="24"/>
        </w:rPr>
        <w:t>.</w:t>
      </w:r>
    </w:p>
    <w:p w14:paraId="31CE6320" w14:textId="4F9EEEAF" w:rsidR="006C3886" w:rsidRPr="00751A5F" w:rsidRDefault="006C3886" w:rsidP="00F076D9">
      <w:pPr>
        <w:pStyle w:val="a0"/>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НИР «Совершенствование функционирования системы независимой оценки качества оказания услуг организациями социальной сферы (культуры, социального обслуживания, охраны здоровья, образования, физической культуры и спорта)», 2017</w:t>
      </w:r>
      <w:r w:rsidR="00F076D9">
        <w:rPr>
          <w:rFonts w:ascii="Times New Roman" w:hAnsi="Times New Roman" w:cs="Times New Roman"/>
          <w:sz w:val="24"/>
          <w:szCs w:val="24"/>
        </w:rPr>
        <w:t>.</w:t>
      </w:r>
    </w:p>
    <w:p w14:paraId="51268711" w14:textId="1F379C26" w:rsidR="000C1B8B" w:rsidRPr="00751A5F" w:rsidRDefault="000C1B8B" w:rsidP="00F076D9">
      <w:pPr>
        <w:pStyle w:val="a0"/>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НИР «Оценка результатов внедрения независимой системы оценки качества работы организаций социальной сферы (культуры, социального обслуживания, охраны здоровья, образования) и предложения по ее совершенствованию», 2016</w:t>
      </w:r>
      <w:r w:rsidR="00F076D9">
        <w:rPr>
          <w:rFonts w:ascii="Times New Roman" w:hAnsi="Times New Roman" w:cs="Times New Roman"/>
          <w:sz w:val="24"/>
          <w:szCs w:val="24"/>
        </w:rPr>
        <w:t>.</w:t>
      </w:r>
    </w:p>
    <w:p w14:paraId="36FB857B" w14:textId="336E18D9" w:rsidR="000C1B8B" w:rsidRPr="00751A5F" w:rsidRDefault="008359D5" w:rsidP="00F076D9">
      <w:pPr>
        <w:pStyle w:val="a0"/>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НИР «</w:t>
      </w:r>
      <w:r w:rsidR="000C1B8B" w:rsidRPr="00751A5F">
        <w:rPr>
          <w:rFonts w:ascii="Times New Roman" w:hAnsi="Times New Roman" w:cs="Times New Roman"/>
          <w:sz w:val="24"/>
          <w:szCs w:val="24"/>
        </w:rPr>
        <w:t>Мониторинг независимой системы оценки качества услуг, оказываемых организациями социальной сферы</w:t>
      </w:r>
      <w:r w:rsidRPr="00751A5F">
        <w:rPr>
          <w:rFonts w:ascii="Times New Roman" w:hAnsi="Times New Roman" w:cs="Times New Roman"/>
          <w:sz w:val="24"/>
          <w:szCs w:val="24"/>
        </w:rPr>
        <w:t>»</w:t>
      </w:r>
      <w:r w:rsidR="000C1B8B" w:rsidRPr="00751A5F">
        <w:rPr>
          <w:rFonts w:ascii="Times New Roman" w:hAnsi="Times New Roman" w:cs="Times New Roman"/>
          <w:sz w:val="24"/>
          <w:szCs w:val="24"/>
        </w:rPr>
        <w:t>, 2015</w:t>
      </w:r>
      <w:r w:rsidR="00F076D9">
        <w:rPr>
          <w:rFonts w:ascii="Times New Roman" w:hAnsi="Times New Roman" w:cs="Times New Roman"/>
          <w:sz w:val="24"/>
          <w:szCs w:val="24"/>
        </w:rPr>
        <w:t>.</w:t>
      </w:r>
    </w:p>
    <w:p w14:paraId="6A3C8A3C" w14:textId="21BC1BC5" w:rsidR="000C1B8B" w:rsidRPr="00751A5F" w:rsidRDefault="008359D5" w:rsidP="00F076D9">
      <w:pPr>
        <w:pStyle w:val="a0"/>
        <w:numPr>
          <w:ilvl w:val="0"/>
          <w:numId w:val="4"/>
        </w:numPr>
        <w:tabs>
          <w:tab w:val="left" w:pos="993"/>
        </w:tabs>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lastRenderedPageBreak/>
        <w:t>НИР «</w:t>
      </w:r>
      <w:r w:rsidR="000C1B8B" w:rsidRPr="00751A5F">
        <w:rPr>
          <w:rFonts w:ascii="Times New Roman" w:hAnsi="Times New Roman" w:cs="Times New Roman"/>
          <w:sz w:val="24"/>
          <w:szCs w:val="24"/>
        </w:rPr>
        <w:t>Анализ практики организации и проведения в субъектах РФ независимой оценки качества оказания услуг организациями социальной сферы (культура, социальное</w:t>
      </w:r>
      <w:r w:rsidR="000C1B8B" w:rsidRPr="00751A5F">
        <w:rPr>
          <w:rFonts w:ascii="Times New Roman" w:hAnsi="Times New Roman" w:cs="Times New Roman"/>
          <w:sz w:val="28"/>
          <w:szCs w:val="28"/>
        </w:rPr>
        <w:t xml:space="preserve"> </w:t>
      </w:r>
      <w:r w:rsidR="000C1B8B" w:rsidRPr="00751A5F">
        <w:rPr>
          <w:rFonts w:ascii="Times New Roman" w:hAnsi="Times New Roman" w:cs="Times New Roman"/>
          <w:sz w:val="24"/>
          <w:szCs w:val="24"/>
        </w:rPr>
        <w:t>обслуживание, здравоохранение, образование, физическая культура и спорт)</w:t>
      </w:r>
      <w:r w:rsidRPr="00751A5F">
        <w:rPr>
          <w:rFonts w:ascii="Times New Roman" w:hAnsi="Times New Roman" w:cs="Times New Roman"/>
          <w:sz w:val="24"/>
          <w:szCs w:val="24"/>
        </w:rPr>
        <w:t>»</w:t>
      </w:r>
      <w:r w:rsidR="000C1B8B" w:rsidRPr="00751A5F">
        <w:rPr>
          <w:rFonts w:ascii="Times New Roman" w:hAnsi="Times New Roman" w:cs="Times New Roman"/>
          <w:sz w:val="24"/>
          <w:szCs w:val="24"/>
        </w:rPr>
        <w:t>, 2015</w:t>
      </w:r>
      <w:r w:rsidR="00F076D9">
        <w:rPr>
          <w:rFonts w:ascii="Times New Roman" w:hAnsi="Times New Roman" w:cs="Times New Roman"/>
          <w:sz w:val="24"/>
          <w:szCs w:val="24"/>
        </w:rPr>
        <w:t>.</w:t>
      </w:r>
      <w:r w:rsidR="000C1B8B" w:rsidRPr="00751A5F">
        <w:rPr>
          <w:rFonts w:ascii="Times New Roman" w:hAnsi="Times New Roman" w:cs="Times New Roman"/>
          <w:sz w:val="24"/>
          <w:szCs w:val="24"/>
        </w:rPr>
        <w:t xml:space="preserve"> </w:t>
      </w:r>
    </w:p>
    <w:p w14:paraId="5B80782C" w14:textId="48820D5D" w:rsidR="006C3886" w:rsidRPr="00751A5F" w:rsidRDefault="008359D5" w:rsidP="00F076D9">
      <w:pPr>
        <w:pStyle w:val="a0"/>
        <w:numPr>
          <w:ilvl w:val="0"/>
          <w:numId w:val="4"/>
        </w:numPr>
        <w:tabs>
          <w:tab w:val="left" w:pos="993"/>
        </w:tabs>
        <w:spacing w:after="0" w:line="360" w:lineRule="auto"/>
        <w:ind w:left="0" w:firstLine="709"/>
        <w:jc w:val="both"/>
        <w:rPr>
          <w:rFonts w:ascii="Times New Roman" w:hAnsi="Times New Roman" w:cs="Times New Roman"/>
          <w:sz w:val="24"/>
          <w:szCs w:val="24"/>
        </w:rPr>
      </w:pPr>
      <w:r w:rsidRPr="00751A5F">
        <w:rPr>
          <w:rFonts w:ascii="Times New Roman" w:hAnsi="Times New Roman" w:cs="Times New Roman"/>
          <w:sz w:val="24"/>
          <w:szCs w:val="24"/>
        </w:rPr>
        <w:t>НИР «</w:t>
      </w:r>
      <w:r w:rsidR="000C1B8B" w:rsidRPr="00751A5F">
        <w:rPr>
          <w:rFonts w:ascii="Times New Roman" w:hAnsi="Times New Roman" w:cs="Times New Roman"/>
          <w:sz w:val="24"/>
          <w:szCs w:val="24"/>
        </w:rPr>
        <w:t>Методическое сопровождение организации работы по проведению независимой оценки</w:t>
      </w:r>
      <w:r w:rsidRPr="00751A5F">
        <w:rPr>
          <w:rFonts w:ascii="Times New Roman" w:hAnsi="Times New Roman" w:cs="Times New Roman"/>
          <w:sz w:val="24"/>
          <w:szCs w:val="24"/>
        </w:rPr>
        <w:t>»</w:t>
      </w:r>
      <w:r w:rsidR="000C1B8B" w:rsidRPr="00751A5F">
        <w:rPr>
          <w:rFonts w:ascii="Times New Roman" w:hAnsi="Times New Roman" w:cs="Times New Roman"/>
          <w:sz w:val="24"/>
          <w:szCs w:val="24"/>
        </w:rPr>
        <w:t>, 2015</w:t>
      </w:r>
      <w:r w:rsidR="00F076D9">
        <w:rPr>
          <w:rFonts w:ascii="Times New Roman" w:hAnsi="Times New Roman" w:cs="Times New Roman"/>
          <w:sz w:val="24"/>
          <w:szCs w:val="24"/>
        </w:rPr>
        <w:t>.</w:t>
      </w:r>
      <w:r w:rsidR="000C1B8B" w:rsidRPr="00751A5F">
        <w:rPr>
          <w:rFonts w:ascii="Times New Roman" w:hAnsi="Times New Roman" w:cs="Times New Roman"/>
          <w:sz w:val="24"/>
          <w:szCs w:val="24"/>
        </w:rPr>
        <w:t xml:space="preserve"> </w:t>
      </w:r>
    </w:p>
    <w:p w14:paraId="021FCAA9" w14:textId="77A4C4A4" w:rsidR="005F68E9" w:rsidRPr="00751A5F" w:rsidRDefault="005F68E9" w:rsidP="00857CD8">
      <w:pPr>
        <w:pStyle w:val="a0"/>
        <w:numPr>
          <w:ilvl w:val="0"/>
          <w:numId w:val="4"/>
        </w:numPr>
        <w:spacing w:after="0"/>
        <w:jc w:val="both"/>
        <w:rPr>
          <w:rFonts w:ascii="Times New Roman" w:hAnsi="Times New Roman" w:cs="Times New Roman"/>
          <w:sz w:val="24"/>
          <w:szCs w:val="24"/>
        </w:rPr>
      </w:pPr>
      <w:r w:rsidRPr="00751A5F">
        <w:rPr>
          <w:rFonts w:ascii="Times New Roman" w:hAnsi="Times New Roman" w:cs="Times New Roman"/>
          <w:sz w:val="24"/>
          <w:szCs w:val="24"/>
        </w:rPr>
        <w:br w:type="page"/>
      </w:r>
    </w:p>
    <w:p w14:paraId="42CA7D60" w14:textId="43C032DC" w:rsidR="000B6326" w:rsidRPr="009D2A57" w:rsidRDefault="000B6326" w:rsidP="009D2A57">
      <w:pPr>
        <w:pStyle w:val="1"/>
        <w:widowControl w:val="0"/>
        <w:spacing w:line="276" w:lineRule="auto"/>
        <w:contextualSpacing w:val="0"/>
        <w:jc w:val="center"/>
        <w:rPr>
          <w:rFonts w:ascii="Times New Roman Полужирный" w:hAnsi="Times New Roman Полужирный" w:hint="eastAsia"/>
          <w:caps/>
          <w:sz w:val="24"/>
          <w:szCs w:val="24"/>
        </w:rPr>
      </w:pPr>
      <w:bookmarkStart w:id="42" w:name="_Toc121761034"/>
      <w:r w:rsidRPr="009D2A57">
        <w:rPr>
          <w:rFonts w:ascii="Times New Roman Полужирный" w:hAnsi="Times New Roman Полужирный"/>
          <w:caps/>
          <w:sz w:val="24"/>
          <w:szCs w:val="24"/>
        </w:rPr>
        <w:lastRenderedPageBreak/>
        <w:t xml:space="preserve">Приложение </w:t>
      </w:r>
      <w:r w:rsidR="00651186" w:rsidRPr="009D2A57">
        <w:rPr>
          <w:rFonts w:ascii="Times New Roman Полужирный" w:hAnsi="Times New Roman Полужирный"/>
          <w:caps/>
          <w:sz w:val="24"/>
          <w:szCs w:val="24"/>
        </w:rPr>
        <w:t>А</w:t>
      </w:r>
      <w:bookmarkEnd w:id="42"/>
    </w:p>
    <w:p w14:paraId="354CE92C" w14:textId="152B8CF0" w:rsidR="000B6326" w:rsidRPr="00751A5F" w:rsidRDefault="000B6326" w:rsidP="000B6326">
      <w:pPr>
        <w:spacing w:after="0" w:line="240" w:lineRule="auto"/>
        <w:jc w:val="center"/>
        <w:rPr>
          <w:rFonts w:ascii="Times New Roman" w:hAnsi="Times New Roman" w:cs="Times New Roman"/>
          <w:b/>
          <w:sz w:val="24"/>
        </w:rPr>
      </w:pPr>
      <w:r w:rsidRPr="00751A5F">
        <w:rPr>
          <w:rFonts w:ascii="Times New Roman" w:hAnsi="Times New Roman" w:cs="Times New Roman"/>
          <w:b/>
          <w:sz w:val="24"/>
        </w:rPr>
        <w:t>Сроки размещения информации по НОК</w:t>
      </w:r>
    </w:p>
    <w:p w14:paraId="629A1999" w14:textId="77777777" w:rsidR="000B6326" w:rsidRPr="00751A5F" w:rsidRDefault="000B6326" w:rsidP="000B6326">
      <w:pPr>
        <w:spacing w:after="0" w:line="240" w:lineRule="auto"/>
        <w:jc w:val="center"/>
        <w:rPr>
          <w:rFonts w:ascii="Times New Roman" w:hAnsi="Times New Roman" w:cs="Times New Roman"/>
          <w:sz w:val="24"/>
        </w:rPr>
      </w:pPr>
    </w:p>
    <w:p w14:paraId="4CD4E08B" w14:textId="77777777" w:rsidR="000B6326" w:rsidRPr="00751A5F" w:rsidRDefault="000B6326" w:rsidP="000B6326">
      <w:pPr>
        <w:spacing w:after="0" w:line="240" w:lineRule="auto"/>
        <w:jc w:val="both"/>
        <w:rPr>
          <w:rFonts w:ascii="Times New Roman" w:hAnsi="Times New Roman" w:cs="Times New Roman"/>
          <w:sz w:val="24"/>
        </w:rPr>
      </w:pPr>
      <w:r w:rsidRPr="00751A5F">
        <w:rPr>
          <w:rFonts w:ascii="Times New Roman" w:hAnsi="Times New Roman" w:cs="Times New Roman"/>
          <w:sz w:val="24"/>
        </w:rPr>
        <w:t xml:space="preserve">В целом ко всей информации (если адресно не указано иное) относится положение приказа Минфина России №66-н: </w:t>
      </w:r>
      <w:r w:rsidRPr="00751A5F">
        <w:rPr>
          <w:rFonts w:ascii="Times New Roman" w:hAnsi="Times New Roman" w:cs="Times New Roman"/>
          <w:i/>
          <w:sz w:val="24"/>
        </w:rPr>
        <w:t>«</w:t>
      </w:r>
      <w:r w:rsidRPr="00751A5F">
        <w:rPr>
          <w:rFonts w:ascii="Times New Roman" w:hAnsi="Times New Roman" w:cs="Times New Roman"/>
          <w:i/>
        </w:rPr>
        <w:t>Информация размещается на официальном сайте в течение пяти рабочих дней со дня утверждения (одобрения) (внесения изменений, отмены) соответствующих документов, на основе которых она формируется»</w:t>
      </w:r>
      <w:r w:rsidRPr="00751A5F">
        <w:rPr>
          <w:rFonts w:ascii="Times New Roman" w:hAnsi="Times New Roman" w:cs="Times New Roman"/>
        </w:rPr>
        <w:t>.</w:t>
      </w:r>
    </w:p>
    <w:tbl>
      <w:tblPr>
        <w:tblStyle w:val="a9"/>
        <w:tblW w:w="9493" w:type="dxa"/>
        <w:tblLook w:val="04A0" w:firstRow="1" w:lastRow="0" w:firstColumn="1" w:lastColumn="0" w:noHBand="0" w:noVBand="1"/>
      </w:tblPr>
      <w:tblGrid>
        <w:gridCol w:w="1614"/>
        <w:gridCol w:w="3109"/>
        <w:gridCol w:w="4770"/>
      </w:tblGrid>
      <w:tr w:rsidR="000B6326" w:rsidRPr="00751A5F" w14:paraId="4ED9FC2A" w14:textId="77777777" w:rsidTr="000B6326">
        <w:trPr>
          <w:tblHeader/>
        </w:trPr>
        <w:tc>
          <w:tcPr>
            <w:tcW w:w="1555" w:type="dxa"/>
          </w:tcPr>
          <w:p w14:paraId="1DB705CC" w14:textId="77777777" w:rsidR="000B6326" w:rsidRPr="00751A5F" w:rsidRDefault="000B6326" w:rsidP="00DC3AFA">
            <w:pPr>
              <w:jc w:val="center"/>
              <w:rPr>
                <w:rFonts w:ascii="Times New Roman" w:hAnsi="Times New Roman" w:cs="Times New Roman"/>
                <w:sz w:val="24"/>
                <w:szCs w:val="24"/>
              </w:rPr>
            </w:pPr>
            <w:r w:rsidRPr="00751A5F">
              <w:rPr>
                <w:rFonts w:ascii="Times New Roman" w:hAnsi="Times New Roman" w:cs="Times New Roman"/>
                <w:sz w:val="24"/>
                <w:szCs w:val="24"/>
              </w:rPr>
              <w:t>Информация</w:t>
            </w:r>
          </w:p>
        </w:tc>
        <w:tc>
          <w:tcPr>
            <w:tcW w:w="3115" w:type="dxa"/>
          </w:tcPr>
          <w:p w14:paraId="116619A9" w14:textId="77777777" w:rsidR="000B6326" w:rsidRPr="00751A5F" w:rsidRDefault="000B6326" w:rsidP="00DC3AFA">
            <w:pPr>
              <w:jc w:val="center"/>
              <w:rPr>
                <w:rFonts w:ascii="Times New Roman" w:hAnsi="Times New Roman" w:cs="Times New Roman"/>
                <w:sz w:val="24"/>
                <w:szCs w:val="24"/>
              </w:rPr>
            </w:pPr>
            <w:r w:rsidRPr="00751A5F">
              <w:rPr>
                <w:rFonts w:ascii="Times New Roman" w:hAnsi="Times New Roman" w:cs="Times New Roman"/>
                <w:sz w:val="24"/>
                <w:szCs w:val="24"/>
              </w:rPr>
              <w:t>Сроки исполнения/размещения</w:t>
            </w:r>
          </w:p>
        </w:tc>
        <w:tc>
          <w:tcPr>
            <w:tcW w:w="4823" w:type="dxa"/>
          </w:tcPr>
          <w:p w14:paraId="14F324DD" w14:textId="77777777" w:rsidR="000B6326" w:rsidRPr="00751A5F" w:rsidRDefault="000B6326" w:rsidP="00DC3AFA">
            <w:pPr>
              <w:jc w:val="center"/>
              <w:rPr>
                <w:rFonts w:ascii="Times New Roman" w:hAnsi="Times New Roman" w:cs="Times New Roman"/>
                <w:sz w:val="24"/>
                <w:szCs w:val="24"/>
              </w:rPr>
            </w:pPr>
            <w:r w:rsidRPr="00751A5F">
              <w:rPr>
                <w:rFonts w:ascii="Times New Roman" w:hAnsi="Times New Roman" w:cs="Times New Roman"/>
                <w:sz w:val="24"/>
                <w:szCs w:val="24"/>
              </w:rPr>
              <w:t>Основание</w:t>
            </w:r>
          </w:p>
        </w:tc>
      </w:tr>
      <w:tr w:rsidR="000B6326" w:rsidRPr="00751A5F" w14:paraId="6D5A1636" w14:textId="77777777" w:rsidTr="007F318C">
        <w:tc>
          <w:tcPr>
            <w:tcW w:w="1555" w:type="dxa"/>
          </w:tcPr>
          <w:p w14:paraId="1BABB4D9"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Сведения о должностных лицах</w:t>
            </w:r>
          </w:p>
        </w:tc>
        <w:tc>
          <w:tcPr>
            <w:tcW w:w="3115" w:type="dxa"/>
          </w:tcPr>
          <w:p w14:paraId="2545974A"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b/>
                <w:sz w:val="24"/>
                <w:szCs w:val="24"/>
              </w:rPr>
              <w:t xml:space="preserve">в течение </w:t>
            </w:r>
            <w:r w:rsidRPr="00751A5F">
              <w:rPr>
                <w:rFonts w:ascii="Times New Roman" w:hAnsi="Times New Roman" w:cs="Times New Roman"/>
                <w:b/>
                <w:sz w:val="24"/>
                <w:szCs w:val="24"/>
                <w:lang w:val="en-US"/>
              </w:rPr>
              <w:t>I</w:t>
            </w:r>
            <w:r w:rsidRPr="00751A5F">
              <w:rPr>
                <w:rFonts w:ascii="Times New Roman" w:hAnsi="Times New Roman" w:cs="Times New Roman"/>
                <w:b/>
                <w:sz w:val="24"/>
                <w:szCs w:val="24"/>
              </w:rPr>
              <w:t xml:space="preserve"> квартала года,</w:t>
            </w:r>
            <w:r w:rsidRPr="00751A5F">
              <w:rPr>
                <w:rFonts w:ascii="Times New Roman" w:hAnsi="Times New Roman" w:cs="Times New Roman"/>
                <w:sz w:val="24"/>
                <w:szCs w:val="24"/>
              </w:rPr>
              <w:t xml:space="preserve"> следующего за отчетным</w:t>
            </w:r>
          </w:p>
        </w:tc>
        <w:tc>
          <w:tcPr>
            <w:tcW w:w="4823" w:type="dxa"/>
          </w:tcPr>
          <w:p w14:paraId="79C9BD08"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Ст.11, п.7 392-ФЗ</w:t>
            </w:r>
          </w:p>
          <w:p w14:paraId="4B65E33A"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 xml:space="preserve">«п.7 Федеральные органы исполнительной власти, органы государственной власти субъектов Российской Федерации, органы местного самоуправления </w:t>
            </w:r>
            <w:r w:rsidRPr="00751A5F">
              <w:rPr>
                <w:rFonts w:ascii="Times New Roman" w:hAnsi="Times New Roman" w:cs="Times New Roman"/>
                <w:b/>
                <w:sz w:val="24"/>
                <w:szCs w:val="24"/>
              </w:rPr>
              <w:t>в течение первого квартала</w:t>
            </w:r>
            <w:r w:rsidRPr="00751A5F">
              <w:rPr>
                <w:rFonts w:ascii="Times New Roman" w:hAnsi="Times New Roman" w:cs="Times New Roman"/>
                <w:sz w:val="24"/>
                <w:szCs w:val="24"/>
              </w:rPr>
              <w:t xml:space="preserve">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w:t>
            </w:r>
            <w:r w:rsidRPr="00751A5F">
              <w:rPr>
                <w:rFonts w:ascii="Times New Roman" w:hAnsi="Times New Roman" w:cs="Times New Roman"/>
                <w:b/>
                <w:sz w:val="24"/>
                <w:szCs w:val="24"/>
              </w:rPr>
              <w:t>назначают должностных лиц</w:t>
            </w:r>
            <w:r w:rsidRPr="00751A5F">
              <w:rPr>
                <w:rFonts w:ascii="Times New Roman" w:hAnsi="Times New Roman" w:cs="Times New Roman"/>
                <w:sz w:val="24"/>
                <w:szCs w:val="24"/>
              </w:rPr>
              <w:t>,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14:paraId="1ECB03B6" w14:textId="77777777" w:rsidR="000B6326" w:rsidRPr="00751A5F" w:rsidRDefault="000B6326" w:rsidP="00DC3AFA">
            <w:pPr>
              <w:jc w:val="both"/>
              <w:rPr>
                <w:rFonts w:ascii="Times New Roman" w:hAnsi="Times New Roman" w:cs="Times New Roman"/>
                <w:sz w:val="24"/>
                <w:szCs w:val="24"/>
              </w:rPr>
            </w:pPr>
          </w:p>
        </w:tc>
      </w:tr>
      <w:tr w:rsidR="000B6326" w:rsidRPr="00751A5F" w14:paraId="12EECEAD" w14:textId="77777777" w:rsidTr="007F318C">
        <w:tc>
          <w:tcPr>
            <w:tcW w:w="1555" w:type="dxa"/>
          </w:tcPr>
          <w:p w14:paraId="3412FF31" w14:textId="77777777" w:rsidR="000B6326" w:rsidRPr="00751A5F" w:rsidRDefault="000B6326" w:rsidP="00DC3AFA">
            <w:pPr>
              <w:rPr>
                <w:rFonts w:ascii="Times New Roman" w:hAnsi="Times New Roman" w:cs="Times New Roman"/>
                <w:sz w:val="24"/>
                <w:szCs w:val="24"/>
              </w:rPr>
            </w:pPr>
            <w:r w:rsidRPr="00751A5F">
              <w:rPr>
                <w:rFonts w:ascii="Times New Roman" w:hAnsi="Times New Roman" w:cs="Times New Roman"/>
                <w:sz w:val="24"/>
                <w:szCs w:val="24"/>
              </w:rPr>
              <w:t>Результаты НОК</w:t>
            </w:r>
          </w:p>
        </w:tc>
        <w:tc>
          <w:tcPr>
            <w:tcW w:w="3115" w:type="dxa"/>
          </w:tcPr>
          <w:p w14:paraId="57D4D217"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 xml:space="preserve">Сведения о результатах - </w:t>
            </w:r>
            <w:r w:rsidRPr="00751A5F">
              <w:rPr>
                <w:rFonts w:ascii="Times New Roman" w:hAnsi="Times New Roman" w:cs="Times New Roman"/>
                <w:b/>
                <w:sz w:val="24"/>
                <w:szCs w:val="24"/>
              </w:rPr>
              <w:t>в течение 1 месяца со дня получения сведений</w:t>
            </w:r>
            <w:r w:rsidRPr="00751A5F">
              <w:rPr>
                <w:rFonts w:ascii="Times New Roman" w:hAnsi="Times New Roman" w:cs="Times New Roman"/>
                <w:sz w:val="24"/>
                <w:szCs w:val="24"/>
              </w:rPr>
              <w:t xml:space="preserve"> от общественных советов</w:t>
            </w:r>
          </w:p>
          <w:p w14:paraId="1A8CADA6" w14:textId="77777777" w:rsidR="000B6326" w:rsidRPr="00751A5F" w:rsidRDefault="000B6326" w:rsidP="00DC3AFA">
            <w:pPr>
              <w:jc w:val="both"/>
              <w:rPr>
                <w:rFonts w:ascii="Times New Roman" w:hAnsi="Times New Roman" w:cs="Times New Roman"/>
                <w:sz w:val="24"/>
                <w:szCs w:val="24"/>
              </w:rPr>
            </w:pPr>
          </w:p>
          <w:p w14:paraId="21EE855C"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 xml:space="preserve">Сведения о реализации мероприятий по устранению выявленных недостатков (исполнение планов) - </w:t>
            </w:r>
            <w:r w:rsidRPr="00751A5F">
              <w:rPr>
                <w:rFonts w:ascii="Times New Roman" w:hAnsi="Times New Roman" w:cs="Times New Roman"/>
                <w:b/>
                <w:sz w:val="24"/>
                <w:szCs w:val="24"/>
              </w:rPr>
              <w:t xml:space="preserve">в течение 10 дней со дня наступления </w:t>
            </w:r>
            <w:r w:rsidRPr="00751A5F">
              <w:rPr>
                <w:rFonts w:ascii="Times New Roman" w:hAnsi="Times New Roman" w:cs="Times New Roman"/>
                <w:b/>
                <w:sz w:val="24"/>
                <w:szCs w:val="24"/>
              </w:rPr>
              <w:lastRenderedPageBreak/>
              <w:t>планового срока</w:t>
            </w:r>
            <w:r w:rsidRPr="00751A5F">
              <w:rPr>
                <w:rFonts w:ascii="Times New Roman" w:hAnsi="Times New Roman" w:cs="Times New Roman"/>
                <w:sz w:val="24"/>
                <w:szCs w:val="24"/>
              </w:rPr>
              <w:t xml:space="preserve"> реализации мероприятия</w:t>
            </w:r>
          </w:p>
          <w:p w14:paraId="567EDBE8" w14:textId="77777777" w:rsidR="000B6326" w:rsidRPr="00751A5F" w:rsidRDefault="000B6326" w:rsidP="00DC3AFA">
            <w:pPr>
              <w:jc w:val="both"/>
              <w:rPr>
                <w:rFonts w:ascii="Times New Roman" w:hAnsi="Times New Roman" w:cs="Times New Roman"/>
                <w:sz w:val="24"/>
                <w:szCs w:val="24"/>
              </w:rPr>
            </w:pPr>
          </w:p>
          <w:p w14:paraId="5BC74A0B"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 xml:space="preserve">Иная информация, подлежащая размещению - </w:t>
            </w:r>
            <w:r w:rsidRPr="00751A5F">
              <w:rPr>
                <w:rFonts w:ascii="Times New Roman" w:hAnsi="Times New Roman" w:cs="Times New Roman"/>
                <w:b/>
                <w:sz w:val="24"/>
                <w:szCs w:val="24"/>
              </w:rPr>
              <w:t>в течение 5 рабочих дней со дня утверждения</w:t>
            </w:r>
            <w:r w:rsidRPr="00751A5F">
              <w:rPr>
                <w:rFonts w:ascii="Times New Roman" w:hAnsi="Times New Roman" w:cs="Times New Roman"/>
                <w:sz w:val="24"/>
                <w:szCs w:val="24"/>
              </w:rPr>
              <w:t xml:space="preserve"> (одобрения) (внесения изменений, отмены) соответствующих документов, на основе которых она формируется </w:t>
            </w:r>
          </w:p>
        </w:tc>
        <w:tc>
          <w:tcPr>
            <w:tcW w:w="4823" w:type="dxa"/>
          </w:tcPr>
          <w:p w14:paraId="07705E04"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lastRenderedPageBreak/>
              <w:t>П.18 Порядка размещения информации о результатах независимой оценки качества … на официальном сайте для размещения информации о государственных и муниципальных учреждениях в информационно-телекоммуникационной сети "Интернет" (утв. приказом Минфина России от 7 мая 2019 года N 66н)</w:t>
            </w:r>
          </w:p>
          <w:p w14:paraId="7CD38702" w14:textId="77777777" w:rsidR="000B6326" w:rsidRPr="00751A5F" w:rsidRDefault="000B6326" w:rsidP="00DC3AFA">
            <w:pPr>
              <w:jc w:val="both"/>
              <w:rPr>
                <w:rFonts w:ascii="Times New Roman" w:hAnsi="Times New Roman" w:cs="Times New Roman"/>
                <w:sz w:val="24"/>
                <w:szCs w:val="24"/>
              </w:rPr>
            </w:pPr>
          </w:p>
          <w:p w14:paraId="59EF4379"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 xml:space="preserve">«18. Информация размещается на официальном сайте в течение пяти рабочих </w:t>
            </w:r>
            <w:r w:rsidRPr="00751A5F">
              <w:rPr>
                <w:rFonts w:ascii="Times New Roman" w:hAnsi="Times New Roman" w:cs="Times New Roman"/>
                <w:sz w:val="24"/>
                <w:szCs w:val="24"/>
              </w:rPr>
              <w:lastRenderedPageBreak/>
              <w:t>дней со дня утверждения (одобрения) (внесения изменений, отмены) соответствующих документов, на основе которых она формируется.</w:t>
            </w:r>
            <w:r w:rsidRPr="00751A5F">
              <w:rPr>
                <w:rFonts w:ascii="Times New Roman" w:hAnsi="Times New Roman" w:cs="Times New Roman"/>
                <w:sz w:val="24"/>
                <w:szCs w:val="24"/>
              </w:rPr>
              <w:br/>
            </w:r>
          </w:p>
          <w:p w14:paraId="4AFC5A97"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Сведения о реализации мероприятий по устранению недостатков, выявленных в ходе независимой оценки качества, с указанием перечня выполненных мер по устранению недостатков и фактических сроков реализации мероприятий по устранению недостатков, выявленных в ходе независимой оценки качества, размещаются на официальном сайте в течение десяти дней со дня наступления планового срока реализации мероприятия.</w:t>
            </w:r>
            <w:r w:rsidRPr="00751A5F">
              <w:rPr>
                <w:rFonts w:ascii="Times New Roman" w:hAnsi="Times New Roman" w:cs="Times New Roman"/>
                <w:sz w:val="24"/>
                <w:szCs w:val="24"/>
              </w:rPr>
              <w:br/>
            </w:r>
          </w:p>
          <w:p w14:paraId="4E2C2055"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Сведения о результатах независимой оценки качества,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w:t>
            </w:r>
          </w:p>
          <w:p w14:paraId="0DE12FAE" w14:textId="77777777" w:rsidR="000B6326" w:rsidRPr="00751A5F" w:rsidRDefault="000B6326" w:rsidP="00DC3AFA">
            <w:pPr>
              <w:jc w:val="both"/>
              <w:rPr>
                <w:rFonts w:ascii="Times New Roman" w:hAnsi="Times New Roman" w:cs="Times New Roman"/>
                <w:sz w:val="24"/>
                <w:szCs w:val="24"/>
              </w:rPr>
            </w:pPr>
          </w:p>
        </w:tc>
      </w:tr>
      <w:tr w:rsidR="000B6326" w:rsidRPr="00751A5F" w14:paraId="3BCD257A" w14:textId="77777777" w:rsidTr="007F318C">
        <w:tc>
          <w:tcPr>
            <w:tcW w:w="1555" w:type="dxa"/>
          </w:tcPr>
          <w:p w14:paraId="6E7B799E" w14:textId="77777777" w:rsidR="000B6326" w:rsidRPr="00751A5F" w:rsidRDefault="000B6326" w:rsidP="00DC3AFA">
            <w:pPr>
              <w:rPr>
                <w:rFonts w:ascii="Times New Roman" w:hAnsi="Times New Roman" w:cs="Times New Roman"/>
                <w:sz w:val="24"/>
                <w:szCs w:val="24"/>
              </w:rPr>
            </w:pPr>
            <w:r w:rsidRPr="00751A5F">
              <w:rPr>
                <w:rFonts w:ascii="Times New Roman" w:hAnsi="Times New Roman" w:cs="Times New Roman"/>
                <w:sz w:val="24"/>
                <w:szCs w:val="24"/>
              </w:rPr>
              <w:lastRenderedPageBreak/>
              <w:t>Планы по устранению выявленных недостатков</w:t>
            </w:r>
          </w:p>
        </w:tc>
        <w:tc>
          <w:tcPr>
            <w:tcW w:w="3115" w:type="dxa"/>
          </w:tcPr>
          <w:p w14:paraId="11F59A23"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b/>
                <w:sz w:val="24"/>
                <w:szCs w:val="24"/>
              </w:rPr>
              <w:t xml:space="preserve">в течение </w:t>
            </w:r>
            <w:r w:rsidRPr="00751A5F">
              <w:rPr>
                <w:rFonts w:ascii="Times New Roman" w:hAnsi="Times New Roman" w:cs="Times New Roman"/>
                <w:b/>
                <w:sz w:val="24"/>
                <w:szCs w:val="24"/>
                <w:lang w:val="en-US"/>
              </w:rPr>
              <w:t>I</w:t>
            </w:r>
            <w:r w:rsidRPr="00751A5F">
              <w:rPr>
                <w:rFonts w:ascii="Times New Roman" w:hAnsi="Times New Roman" w:cs="Times New Roman"/>
                <w:b/>
                <w:sz w:val="24"/>
                <w:szCs w:val="24"/>
              </w:rPr>
              <w:t xml:space="preserve"> квартала года, </w:t>
            </w:r>
            <w:r w:rsidRPr="00751A5F">
              <w:rPr>
                <w:rFonts w:ascii="Times New Roman" w:hAnsi="Times New Roman" w:cs="Times New Roman"/>
                <w:sz w:val="24"/>
                <w:szCs w:val="24"/>
              </w:rPr>
              <w:t>следующего за отчетным</w:t>
            </w:r>
          </w:p>
        </w:tc>
        <w:tc>
          <w:tcPr>
            <w:tcW w:w="4823" w:type="dxa"/>
          </w:tcPr>
          <w:p w14:paraId="1626EE62"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Ст.11, п.7 392-ФЗ</w:t>
            </w:r>
          </w:p>
          <w:p w14:paraId="6E93EBE2"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 xml:space="preserve">«п.7 Федеральные органы исполнительной власти, органы государственной власти субъектов Российской Федерации, органы местного самоуправления </w:t>
            </w:r>
            <w:r w:rsidRPr="00751A5F">
              <w:rPr>
                <w:rFonts w:ascii="Times New Roman" w:hAnsi="Times New Roman" w:cs="Times New Roman"/>
                <w:b/>
                <w:sz w:val="24"/>
                <w:szCs w:val="24"/>
              </w:rPr>
              <w:t>в течение первого квартала года</w:t>
            </w:r>
            <w:r w:rsidRPr="00751A5F">
              <w:rPr>
                <w:rFonts w:ascii="Times New Roman" w:hAnsi="Times New Roman" w:cs="Times New Roman"/>
                <w:sz w:val="24"/>
                <w:szCs w:val="24"/>
              </w:rPr>
              <w:t xml:space="preserve">, следующего за отчетным, </w:t>
            </w:r>
            <w:r w:rsidRPr="00751A5F">
              <w:rPr>
                <w:rFonts w:ascii="Times New Roman" w:hAnsi="Times New Roman" w:cs="Times New Roman"/>
                <w:b/>
                <w:sz w:val="24"/>
                <w:szCs w:val="24"/>
              </w:rPr>
              <w:t>осуществляют подготовку и утверждение соответствующих планов</w:t>
            </w:r>
            <w:r w:rsidRPr="00751A5F">
              <w:rPr>
                <w:rFonts w:ascii="Times New Roman" w:hAnsi="Times New Roman" w:cs="Times New Roman"/>
                <w:sz w:val="24"/>
                <w:szCs w:val="24"/>
              </w:rPr>
              <w:t xml:space="preserve">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w:t>
            </w:r>
            <w:r w:rsidRPr="00751A5F">
              <w:rPr>
                <w:rFonts w:ascii="Times New Roman" w:hAnsi="Times New Roman" w:cs="Times New Roman"/>
                <w:sz w:val="24"/>
                <w:szCs w:val="24"/>
              </w:rPr>
              <w:lastRenderedPageBreak/>
              <w:t>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tc>
      </w:tr>
      <w:tr w:rsidR="000B6326" w:rsidRPr="00751A5F" w14:paraId="7A501948" w14:textId="77777777" w:rsidTr="007F318C">
        <w:tc>
          <w:tcPr>
            <w:tcW w:w="1555" w:type="dxa"/>
          </w:tcPr>
          <w:p w14:paraId="48239435" w14:textId="77777777" w:rsidR="000B6326" w:rsidRPr="00751A5F" w:rsidRDefault="000B6326" w:rsidP="00DC3AFA">
            <w:pPr>
              <w:rPr>
                <w:rFonts w:ascii="Times New Roman" w:hAnsi="Times New Roman" w:cs="Times New Roman"/>
                <w:sz w:val="24"/>
                <w:szCs w:val="24"/>
              </w:rPr>
            </w:pPr>
            <w:r w:rsidRPr="00751A5F">
              <w:rPr>
                <w:rFonts w:ascii="Times New Roman" w:hAnsi="Times New Roman" w:cs="Times New Roman"/>
                <w:sz w:val="24"/>
                <w:szCs w:val="24"/>
              </w:rPr>
              <w:lastRenderedPageBreak/>
              <w:t>Публичные отчеты</w:t>
            </w:r>
          </w:p>
        </w:tc>
        <w:tc>
          <w:tcPr>
            <w:tcW w:w="3115" w:type="dxa"/>
          </w:tcPr>
          <w:p w14:paraId="17F99BC2"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b/>
                <w:sz w:val="24"/>
                <w:szCs w:val="24"/>
              </w:rPr>
              <w:t xml:space="preserve">в течение 5 рабочих дней </w:t>
            </w:r>
            <w:r w:rsidRPr="00751A5F">
              <w:rPr>
                <w:rFonts w:ascii="Times New Roman" w:hAnsi="Times New Roman" w:cs="Times New Roman"/>
                <w:sz w:val="24"/>
                <w:szCs w:val="24"/>
              </w:rPr>
              <w:t xml:space="preserve">с </w:t>
            </w:r>
            <w:r w:rsidRPr="00751A5F">
              <w:rPr>
                <w:rFonts w:ascii="Times New Roman" w:hAnsi="Times New Roman" w:cs="Times New Roman"/>
                <w:b/>
                <w:sz w:val="24"/>
                <w:szCs w:val="24"/>
              </w:rPr>
              <w:t>даты подписания</w:t>
            </w:r>
            <w:r w:rsidRPr="00751A5F">
              <w:rPr>
                <w:rFonts w:ascii="Times New Roman" w:hAnsi="Times New Roman" w:cs="Times New Roman"/>
                <w:sz w:val="24"/>
                <w:szCs w:val="24"/>
              </w:rPr>
              <w:t xml:space="preserve"> решения, принятого законодательным (представительным) органом государственной власти субъекта Российской Федерации по итогам рассмотрения публичного отчета</w:t>
            </w:r>
          </w:p>
        </w:tc>
        <w:tc>
          <w:tcPr>
            <w:tcW w:w="4823" w:type="dxa"/>
          </w:tcPr>
          <w:p w14:paraId="5DD92788" w14:textId="77777777" w:rsidR="000B6326" w:rsidRPr="00751A5F" w:rsidRDefault="000B6326" w:rsidP="00DC3AFA">
            <w:pPr>
              <w:jc w:val="both"/>
              <w:rPr>
                <w:rFonts w:ascii="Times New Roman" w:hAnsi="Times New Roman" w:cs="Times New Roman"/>
                <w:b/>
                <w:sz w:val="24"/>
                <w:szCs w:val="24"/>
              </w:rPr>
            </w:pPr>
            <w:r w:rsidRPr="00751A5F">
              <w:rPr>
                <w:rFonts w:ascii="Times New Roman" w:hAnsi="Times New Roman" w:cs="Times New Roman"/>
                <w:sz w:val="24"/>
                <w:szCs w:val="24"/>
              </w:rPr>
              <w:t xml:space="preserve">Как иная информация, подлежащая размещению </w:t>
            </w:r>
          </w:p>
          <w:p w14:paraId="6ECE863D" w14:textId="77777777" w:rsidR="000B6326" w:rsidRPr="00751A5F" w:rsidRDefault="000B6326" w:rsidP="00DC3AFA">
            <w:pPr>
              <w:jc w:val="both"/>
              <w:rPr>
                <w:rFonts w:ascii="Times New Roman" w:hAnsi="Times New Roman" w:cs="Times New Roman"/>
                <w:b/>
                <w:sz w:val="24"/>
                <w:szCs w:val="24"/>
              </w:rPr>
            </w:pPr>
          </w:p>
          <w:p w14:paraId="0400B957" w14:textId="77777777" w:rsidR="000B6326" w:rsidRPr="00751A5F" w:rsidRDefault="000B6326" w:rsidP="00DC3AFA">
            <w:pPr>
              <w:jc w:val="both"/>
              <w:rPr>
                <w:rFonts w:ascii="Times New Roman" w:hAnsi="Times New Roman" w:cs="Times New Roman"/>
                <w:sz w:val="24"/>
                <w:szCs w:val="24"/>
              </w:rPr>
            </w:pPr>
            <w:r w:rsidRPr="00751A5F">
              <w:rPr>
                <w:rFonts w:ascii="Times New Roman" w:hAnsi="Times New Roman" w:cs="Times New Roman"/>
                <w:sz w:val="24"/>
                <w:szCs w:val="24"/>
              </w:rPr>
              <w:t>П.18 Порядка размещения информации о результатах независимой оценки качества … на официальном сайте для размещения информации о государственных и муниципальных учреждениях в информационно-телекоммуникационной сети "Интернет" (утв. приказом Минфина России от 7 мая 2019 года N 66н)</w:t>
            </w:r>
          </w:p>
          <w:p w14:paraId="2AD2F6BA" w14:textId="77777777" w:rsidR="000B6326" w:rsidRPr="00751A5F" w:rsidRDefault="000B6326" w:rsidP="00DC3AFA">
            <w:pPr>
              <w:jc w:val="both"/>
              <w:rPr>
                <w:rFonts w:ascii="Times New Roman" w:hAnsi="Times New Roman" w:cs="Times New Roman"/>
                <w:sz w:val="24"/>
                <w:szCs w:val="24"/>
              </w:rPr>
            </w:pPr>
          </w:p>
        </w:tc>
      </w:tr>
    </w:tbl>
    <w:p w14:paraId="6DE6C595" w14:textId="77777777" w:rsidR="000B6326" w:rsidRPr="00751A5F" w:rsidRDefault="000B6326" w:rsidP="000B6326"/>
    <w:p w14:paraId="032B75A5" w14:textId="4936CAA8" w:rsidR="000B6326" w:rsidRPr="00751A5F" w:rsidRDefault="000B6326">
      <w:pPr>
        <w:rPr>
          <w:rFonts w:ascii="Times New Roman" w:hAnsi="Times New Roman" w:cs="Times New Roman"/>
          <w:b/>
          <w:bCs/>
          <w:sz w:val="24"/>
          <w:szCs w:val="24"/>
        </w:rPr>
      </w:pPr>
    </w:p>
    <w:p w14:paraId="2509F7E5" w14:textId="77777777" w:rsidR="000B6326" w:rsidRPr="00751A5F" w:rsidRDefault="000B6326">
      <w:pPr>
        <w:rPr>
          <w:rFonts w:ascii="Times New Roman" w:hAnsi="Times New Roman" w:cs="Times New Roman"/>
          <w:b/>
          <w:bCs/>
          <w:sz w:val="24"/>
          <w:szCs w:val="24"/>
        </w:rPr>
      </w:pPr>
      <w:r w:rsidRPr="00751A5F">
        <w:rPr>
          <w:rFonts w:ascii="Times New Roman" w:hAnsi="Times New Roman" w:cs="Times New Roman"/>
          <w:b/>
          <w:bCs/>
          <w:sz w:val="24"/>
          <w:szCs w:val="24"/>
        </w:rPr>
        <w:br w:type="page"/>
      </w:r>
    </w:p>
    <w:p w14:paraId="32192E8C" w14:textId="5E6C542D" w:rsidR="008445CC" w:rsidRPr="009D2A57" w:rsidRDefault="008445CC" w:rsidP="009D2A57">
      <w:pPr>
        <w:pStyle w:val="1"/>
        <w:widowControl w:val="0"/>
        <w:spacing w:line="276" w:lineRule="auto"/>
        <w:contextualSpacing w:val="0"/>
        <w:jc w:val="center"/>
        <w:rPr>
          <w:rFonts w:ascii="Times New Roman Полужирный" w:hAnsi="Times New Roman Полужирный" w:hint="eastAsia"/>
          <w:caps/>
          <w:sz w:val="24"/>
          <w:szCs w:val="24"/>
        </w:rPr>
      </w:pPr>
      <w:bookmarkStart w:id="43" w:name="_Toc121761035"/>
      <w:r w:rsidRPr="009D2A57">
        <w:rPr>
          <w:rFonts w:ascii="Times New Roman Полужирный" w:hAnsi="Times New Roman Полужирный"/>
          <w:caps/>
          <w:sz w:val="24"/>
          <w:szCs w:val="24"/>
        </w:rPr>
        <w:lastRenderedPageBreak/>
        <w:t>Приложение Б</w:t>
      </w:r>
      <w:bookmarkEnd w:id="43"/>
    </w:p>
    <w:p w14:paraId="0B1B7FD6" w14:textId="7CE63C07" w:rsidR="008445CC" w:rsidRPr="00751A5F" w:rsidRDefault="008445CC" w:rsidP="008445CC">
      <w:pPr>
        <w:widowControl w:val="0"/>
        <w:spacing w:after="0" w:line="360" w:lineRule="auto"/>
        <w:ind w:firstLine="709"/>
        <w:jc w:val="center"/>
        <w:rPr>
          <w:rFonts w:ascii="Times New Roman" w:hAnsi="Times New Roman" w:cs="Times New Roman"/>
          <w:b/>
          <w:bCs/>
          <w:sz w:val="24"/>
          <w:szCs w:val="24"/>
        </w:rPr>
      </w:pPr>
      <w:r w:rsidRPr="00751A5F">
        <w:rPr>
          <w:rFonts w:ascii="Times New Roman" w:hAnsi="Times New Roman" w:cs="Times New Roman"/>
          <w:b/>
          <w:bCs/>
          <w:sz w:val="24"/>
          <w:szCs w:val="24"/>
        </w:rPr>
        <w:t>Анализ работы по формированию и размещению планов по устранению выявленных недостатков по итогам независимой оценки качества условий оказания услуг федеральными учреждениями медико-социальной экспертизы</w:t>
      </w:r>
    </w:p>
    <w:p w14:paraId="2799D826" w14:textId="03240F82" w:rsidR="008445CC" w:rsidRPr="00751A5F" w:rsidRDefault="008445CC" w:rsidP="008445CC">
      <w:pPr>
        <w:widowControl w:val="0"/>
        <w:spacing w:after="0" w:line="360" w:lineRule="auto"/>
        <w:ind w:firstLine="709"/>
        <w:jc w:val="center"/>
        <w:rPr>
          <w:rFonts w:ascii="Times New Roman" w:hAnsi="Times New Roman" w:cs="Times New Roman"/>
          <w:i/>
          <w:iCs/>
          <w:sz w:val="24"/>
          <w:szCs w:val="24"/>
        </w:rPr>
      </w:pPr>
      <w:r w:rsidRPr="00751A5F">
        <w:rPr>
          <w:rFonts w:ascii="Times New Roman" w:hAnsi="Times New Roman" w:cs="Times New Roman"/>
          <w:i/>
          <w:iCs/>
          <w:sz w:val="24"/>
          <w:szCs w:val="24"/>
        </w:rPr>
        <w:t>(аналитическая справка)</w:t>
      </w:r>
    </w:p>
    <w:p w14:paraId="3903F974" w14:textId="77777777" w:rsidR="008445CC" w:rsidRPr="00751A5F" w:rsidRDefault="008445CC" w:rsidP="008445CC">
      <w:pPr>
        <w:widowControl w:val="0"/>
        <w:spacing w:after="0" w:line="360" w:lineRule="auto"/>
        <w:ind w:firstLine="709"/>
        <w:jc w:val="both"/>
        <w:rPr>
          <w:rFonts w:ascii="Times New Roman" w:hAnsi="Times New Roman" w:cs="Times New Roman"/>
          <w:sz w:val="24"/>
          <w:szCs w:val="24"/>
        </w:rPr>
      </w:pPr>
      <w:r w:rsidRPr="00751A5F">
        <w:rPr>
          <w:rFonts w:ascii="Times New Roman" w:hAnsi="Times New Roman" w:cs="Times New Roman"/>
          <w:sz w:val="24"/>
          <w:szCs w:val="24"/>
        </w:rPr>
        <w:t xml:space="preserve">Для устранения выявленных недостатков по итогам проведения независимой оценки качества разрабатываются и размещаются на сайте </w:t>
      </w:r>
      <w:r w:rsidRPr="00751A5F">
        <w:rPr>
          <w:rFonts w:ascii="Times New Roman" w:hAnsi="Times New Roman" w:cs="Times New Roman"/>
          <w:sz w:val="24"/>
          <w:szCs w:val="24"/>
          <w:lang w:val="en-US"/>
        </w:rPr>
        <w:t>bus</w:t>
      </w:r>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gov</w:t>
      </w:r>
      <w:proofErr w:type="spellEnd"/>
      <w:r w:rsidRPr="00751A5F">
        <w:rPr>
          <w:rFonts w:ascii="Times New Roman" w:hAnsi="Times New Roman" w:cs="Times New Roman"/>
          <w:sz w:val="24"/>
          <w:szCs w:val="24"/>
        </w:rPr>
        <w:t>.</w:t>
      </w:r>
      <w:proofErr w:type="spellStart"/>
      <w:r w:rsidRPr="00751A5F">
        <w:rPr>
          <w:rFonts w:ascii="Times New Roman" w:hAnsi="Times New Roman" w:cs="Times New Roman"/>
          <w:sz w:val="24"/>
          <w:szCs w:val="24"/>
          <w:lang w:val="en-US"/>
        </w:rPr>
        <w:t>ru</w:t>
      </w:r>
      <w:proofErr w:type="spellEnd"/>
      <w:r w:rsidRPr="00751A5F">
        <w:rPr>
          <w:rFonts w:ascii="Times New Roman" w:hAnsi="Times New Roman" w:cs="Times New Roman"/>
          <w:sz w:val="24"/>
          <w:szCs w:val="24"/>
        </w:rPr>
        <w:t xml:space="preserve"> планы мероприятий организаций социальной сферы, в отношении которых была проведена независимая оценка качества. В соответствии с требованиями федерального закона от 21.12.2017 г.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планы должны быть размещены в течение первого квартала года, следующего за отчетным. </w:t>
      </w:r>
    </w:p>
    <w:p w14:paraId="6885A045"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По состоянию на 15 июня 2022 года в области медико-социальной экспертизы планы устранения выявленных недостатков по итогам первого полугодия года, следующего за отчетным, размещены лишь в 12 федеральных казенных учреждениях (ФКУ) медико-социальной экспертизы из 42, в отношении которых проводилась НОК в 2021 году. </w:t>
      </w:r>
    </w:p>
    <w:p w14:paraId="69625BB1"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Смоленской области"" Минтруда России</w:t>
      </w:r>
    </w:p>
    <w:p w14:paraId="7D649354"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Брянской области"" Минтруда России</w:t>
      </w:r>
    </w:p>
    <w:p w14:paraId="1674EB4A"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Ленинградской области"" Минтруда России</w:t>
      </w:r>
    </w:p>
    <w:p w14:paraId="1E732D68"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Кировской области"" Минтруда России</w:t>
      </w:r>
    </w:p>
    <w:p w14:paraId="43A1B91C"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Курской области"" Минтруда России</w:t>
      </w:r>
    </w:p>
    <w:p w14:paraId="2E474835"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Новгородской области"" Минтруда России</w:t>
      </w:r>
    </w:p>
    <w:p w14:paraId="7FA9D558"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Ярославской области"" Минтруда России</w:t>
      </w:r>
    </w:p>
    <w:p w14:paraId="316A84BC"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г. Санкт-Петербургу"" Минтруда России</w:t>
      </w:r>
    </w:p>
    <w:p w14:paraId="5E72EC33"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Самарской области"" Минтруда России.</w:t>
      </w:r>
    </w:p>
    <w:p w14:paraId="79DC3A70"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Пермскому краю"" Минтруда России</w:t>
      </w:r>
    </w:p>
    <w:p w14:paraId="10BAD9B2"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Пензенской области"" Минтруда России</w:t>
      </w:r>
    </w:p>
    <w:p w14:paraId="6B3E30A4" w14:textId="77777777" w:rsidR="008445CC" w:rsidRPr="00751A5F" w:rsidRDefault="008445CC" w:rsidP="008445CC">
      <w:pPr>
        <w:pStyle w:val="a0"/>
        <w:widowControl w:val="0"/>
        <w:numPr>
          <w:ilvl w:val="0"/>
          <w:numId w:val="39"/>
        </w:numPr>
        <w:spacing w:after="0" w:line="360" w:lineRule="auto"/>
        <w:ind w:left="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ФКУ ""ГБ МСЭ по Саратовской области"" Минтруда России</w:t>
      </w:r>
    </w:p>
    <w:p w14:paraId="4BDCFF82"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Все размещенные планы подписаны руководителями бюро, в Ленинградской, Новгородской областях, </w:t>
      </w:r>
      <w:proofErr w:type="spellStart"/>
      <w:r w:rsidRPr="00751A5F">
        <w:rPr>
          <w:rFonts w:ascii="Times New Roman" w:eastAsia="Times New Roman" w:hAnsi="Times New Roman" w:cs="Times New Roman"/>
          <w:sz w:val="24"/>
          <w:szCs w:val="24"/>
          <w:lang w:eastAsia="ru-RU"/>
        </w:rPr>
        <w:t>г.Санкт</w:t>
      </w:r>
      <w:proofErr w:type="spellEnd"/>
      <w:r w:rsidRPr="00751A5F">
        <w:rPr>
          <w:rFonts w:ascii="Times New Roman" w:eastAsia="Times New Roman" w:hAnsi="Times New Roman" w:cs="Times New Roman"/>
          <w:sz w:val="24"/>
          <w:szCs w:val="24"/>
          <w:lang w:eastAsia="ru-RU"/>
        </w:rPr>
        <w:t xml:space="preserve">-Петербурге и Пермском крае представлены сведения об утверждающих документах (приказах об утверждении планов). </w:t>
      </w:r>
    </w:p>
    <w:p w14:paraId="784308D9" w14:textId="7CDA50D8"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Анализ сложившейся ситуации свидетельствует, что отсутствие разработанных планов отчасти может быть связано с демонстрацией максимально высоких результатов по </w:t>
      </w:r>
      <w:r w:rsidRPr="00751A5F">
        <w:rPr>
          <w:rFonts w:ascii="Times New Roman" w:eastAsia="Times New Roman" w:hAnsi="Times New Roman" w:cs="Times New Roman"/>
          <w:sz w:val="24"/>
          <w:szCs w:val="24"/>
          <w:lang w:eastAsia="ru-RU"/>
        </w:rPr>
        <w:lastRenderedPageBreak/>
        <w:t xml:space="preserve">показателям НОК в большинстве ФКУ (средний балл 99,9, в 41 из 42 учреждений </w:t>
      </w:r>
      <w:r w:rsidR="009C2F52" w:rsidRPr="00751A5F">
        <w:rPr>
          <w:rFonts w:ascii="Times New Roman" w:eastAsia="Times New Roman" w:hAnsi="Times New Roman" w:cs="Times New Roman"/>
          <w:sz w:val="24"/>
          <w:szCs w:val="24"/>
          <w:lang w:eastAsia="ru-RU"/>
        </w:rPr>
        <w:t>итоговая</w:t>
      </w:r>
      <w:r w:rsidRPr="00751A5F">
        <w:rPr>
          <w:rFonts w:ascii="Times New Roman" w:eastAsia="Times New Roman" w:hAnsi="Times New Roman" w:cs="Times New Roman"/>
          <w:sz w:val="24"/>
          <w:szCs w:val="24"/>
          <w:lang w:eastAsia="ru-RU"/>
        </w:rPr>
        <w:t xml:space="preserve"> оценка 100 баллов) и неготовностью лиц, принимающих решения (руководителей ФКУ и вышестоящего руководства) вкладывать дополнительные силы и средства в их развитие, обосновывая такие решения отсутствием выявленных недостатков. </w:t>
      </w:r>
    </w:p>
    <w:p w14:paraId="3EB758E1"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С другой сторон и анализ содержания размещенных планов также показывает формальный подход к их разработке – используются типовые обобщенные формулировки для фиксации недостатков (например, «не обеспечено дублирование для инвалидов по слуху и зрению звуковой и зрительной информации» – где не обеспечено, какой информации, что именно нужно сделать; «не обеспечены условия для предоставления услуг в части санитарного состояния помещений учреждения» - какие именно условия, в чем состоит проблема санитарного состояния), т.е. нет возможности идентифицировать выявленные проблемы, как следствие – предлагаемые мероприятия не содержат конкретных действий, направленных на улучшение условий оказания услуг, а лишь фиксируют задачу устранения недостатка («обеспечить дублирование для инвалидов по слуху и зрению звуковой и зрительной информации», «обеспечить условия для предоставления услуг в части санитарного состояния помещений учреждения»). Такой подход может привести повторению одних и тех же проблем в разных учреждениях, а ситуация не будет улучшаться.</w:t>
      </w:r>
    </w:p>
    <w:p w14:paraId="1AD986E2"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Так, к традиционным проблемам, выявленными по итогам независимой оценки качества, проведенной в 2021 году в ФКУ медико-социальной экспертизы, можно отнести:</w:t>
      </w:r>
    </w:p>
    <w:p w14:paraId="26184918" w14:textId="77777777" w:rsidR="008445CC" w:rsidRPr="00751A5F" w:rsidRDefault="008445CC" w:rsidP="008445CC">
      <w:pPr>
        <w:pStyle w:val="a0"/>
        <w:widowControl w:val="0"/>
        <w:numPr>
          <w:ilvl w:val="0"/>
          <w:numId w:val="40"/>
        </w:numPr>
        <w:spacing w:after="0" w:line="360" w:lineRule="auto"/>
        <w:ind w:left="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i/>
          <w:iCs/>
          <w:sz w:val="24"/>
          <w:szCs w:val="24"/>
          <w:lang w:eastAsia="ru-RU"/>
        </w:rPr>
        <w:t xml:space="preserve">по критерию 2 – «Комфортность условий предоставления услуги, в том числе время ожидания ее предоставления» - </w:t>
      </w:r>
      <w:r w:rsidRPr="00751A5F">
        <w:rPr>
          <w:rFonts w:ascii="Times New Roman" w:eastAsia="Times New Roman" w:hAnsi="Times New Roman" w:cs="Times New Roman"/>
          <w:sz w:val="24"/>
          <w:szCs w:val="24"/>
          <w:lang w:eastAsia="ru-RU"/>
        </w:rPr>
        <w:t xml:space="preserve">в 6 из 12 ФКУ </w:t>
      </w:r>
      <w:r w:rsidRPr="00751A5F">
        <w:rPr>
          <w:rFonts w:ascii="Times New Roman" w:eastAsia="Times New Roman" w:hAnsi="Times New Roman" w:cs="Times New Roman"/>
          <w:color w:val="000000"/>
          <w:sz w:val="24"/>
          <w:szCs w:val="24"/>
          <w:lang w:eastAsia="ru-RU"/>
        </w:rPr>
        <w:t xml:space="preserve">не обеспечена доступность </w:t>
      </w:r>
      <w:r w:rsidRPr="00751A5F">
        <w:rPr>
          <w:rFonts w:ascii="Times New Roman" w:eastAsia="Times New Roman" w:hAnsi="Times New Roman" w:cs="Times New Roman"/>
          <w:sz w:val="24"/>
          <w:szCs w:val="24"/>
          <w:lang w:eastAsia="ru-RU"/>
        </w:rPr>
        <w:t>питьевой</w:t>
      </w:r>
      <w:r w:rsidRPr="00751A5F">
        <w:rPr>
          <w:rFonts w:ascii="Times New Roman" w:eastAsia="Times New Roman" w:hAnsi="Times New Roman" w:cs="Times New Roman"/>
          <w:color w:val="000000"/>
          <w:sz w:val="24"/>
          <w:szCs w:val="24"/>
          <w:lang w:eastAsia="ru-RU"/>
        </w:rPr>
        <w:t xml:space="preserve"> воды (наличие работающего кулера);</w:t>
      </w:r>
    </w:p>
    <w:p w14:paraId="0CB8F204" w14:textId="77777777" w:rsidR="008445CC" w:rsidRPr="00751A5F" w:rsidRDefault="008445CC" w:rsidP="008445CC">
      <w:pPr>
        <w:pStyle w:val="a0"/>
        <w:widowControl w:val="0"/>
        <w:numPr>
          <w:ilvl w:val="0"/>
          <w:numId w:val="40"/>
        </w:numPr>
        <w:spacing w:after="0" w:line="360" w:lineRule="auto"/>
        <w:ind w:left="709"/>
        <w:jc w:val="both"/>
        <w:rPr>
          <w:rFonts w:ascii="Times New Roman" w:eastAsia="Times New Roman" w:hAnsi="Times New Roman" w:cs="Times New Roman"/>
          <w:color w:val="000000"/>
          <w:sz w:val="24"/>
          <w:szCs w:val="24"/>
          <w:lang w:eastAsia="ru-RU"/>
        </w:rPr>
      </w:pPr>
      <w:r w:rsidRPr="00751A5F">
        <w:rPr>
          <w:rFonts w:ascii="Times New Roman" w:eastAsia="Times New Roman" w:hAnsi="Times New Roman" w:cs="Times New Roman"/>
          <w:i/>
          <w:iCs/>
          <w:color w:val="000000"/>
          <w:sz w:val="24"/>
          <w:szCs w:val="24"/>
          <w:lang w:eastAsia="ru-RU"/>
        </w:rPr>
        <w:t xml:space="preserve">по критерию 3 – «Доступность услуг для инвалидов» </w:t>
      </w:r>
      <w:r w:rsidRPr="00751A5F">
        <w:rPr>
          <w:rFonts w:ascii="Times New Roman" w:eastAsia="Times New Roman" w:hAnsi="Times New Roman" w:cs="Times New Roman"/>
          <w:color w:val="000000"/>
          <w:sz w:val="24"/>
          <w:szCs w:val="24"/>
          <w:lang w:eastAsia="ru-RU"/>
        </w:rPr>
        <w:t xml:space="preserve">- в 7 из 12 ФКУ не обеспечена возможность предоставления инвалидам по слуху (слуху и зрению) услуг </w:t>
      </w:r>
      <w:proofErr w:type="spellStart"/>
      <w:r w:rsidRPr="00751A5F">
        <w:rPr>
          <w:rFonts w:ascii="Times New Roman" w:eastAsia="Times New Roman" w:hAnsi="Times New Roman" w:cs="Times New Roman"/>
          <w:color w:val="000000"/>
          <w:sz w:val="24"/>
          <w:szCs w:val="24"/>
          <w:lang w:eastAsia="ru-RU"/>
        </w:rPr>
        <w:t>сурдопереводчика</w:t>
      </w:r>
      <w:proofErr w:type="spellEnd"/>
      <w:r w:rsidRPr="00751A5F">
        <w:rPr>
          <w:rFonts w:ascii="Times New Roman" w:eastAsia="Times New Roman" w:hAnsi="Times New Roman" w:cs="Times New Roman"/>
          <w:color w:val="000000"/>
          <w:sz w:val="24"/>
          <w:szCs w:val="24"/>
          <w:lang w:eastAsia="ru-RU"/>
        </w:rPr>
        <w:t xml:space="preserve"> (</w:t>
      </w:r>
      <w:proofErr w:type="spellStart"/>
      <w:r w:rsidRPr="00751A5F">
        <w:rPr>
          <w:rFonts w:ascii="Times New Roman" w:eastAsia="Times New Roman" w:hAnsi="Times New Roman" w:cs="Times New Roman"/>
          <w:color w:val="000000"/>
          <w:sz w:val="24"/>
          <w:szCs w:val="24"/>
          <w:lang w:eastAsia="ru-RU"/>
        </w:rPr>
        <w:t>тифлосурдопереводчика</w:t>
      </w:r>
      <w:proofErr w:type="spellEnd"/>
      <w:r w:rsidRPr="00751A5F">
        <w:rPr>
          <w:rFonts w:ascii="Times New Roman" w:eastAsia="Times New Roman" w:hAnsi="Times New Roman" w:cs="Times New Roman"/>
          <w:color w:val="000000"/>
          <w:sz w:val="24"/>
          <w:szCs w:val="24"/>
          <w:lang w:eastAsia="ru-RU"/>
        </w:rPr>
        <w:t xml:space="preserve">), при этом в 3 из 12 ФКУ также не обеспечено дублирование для инвалидов по слуху и зрению звуковой и зрительной информации, либо дублирование надписей, знаков и иной текстовой и графической информации знаками, выполненными рельефно-точечным шрифтом Брайля; в 2 из 12 ФКУ прилегающая территория учреждения не имеет выделенных стоянок для автотранспортных средств инвалидов. </w:t>
      </w:r>
    </w:p>
    <w:p w14:paraId="2E294431"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одном учреждении (ФКУ "ГБ МСЭ по Пензенской области" Минтруда России) также отмечено не полное наличие на официальном сайте учреждения в информационно-телекоммуникационной сети «Интернет» информации о дистанционных способах обратной связи и взаимодействия с получателями услуг и их функционированию, предусмотренной </w:t>
      </w:r>
      <w:r w:rsidRPr="00751A5F">
        <w:rPr>
          <w:rFonts w:ascii="Times New Roman" w:eastAsia="Times New Roman" w:hAnsi="Times New Roman" w:cs="Times New Roman"/>
          <w:sz w:val="24"/>
          <w:szCs w:val="24"/>
          <w:lang w:eastAsia="ru-RU"/>
        </w:rPr>
        <w:lastRenderedPageBreak/>
        <w:t xml:space="preserve">приказом Минтруда России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p>
    <w:p w14:paraId="0029E33F"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В качестве положительного фактора следует отметить, что недостатки, выявленные в предыдущем периоде проведения НОК в этих же ФКУ в 2018 году, не зафиксированы в 2021 году, что говорит о том, что работа по их устранению проведена и проблемы устранены.</w:t>
      </w:r>
    </w:p>
    <w:p w14:paraId="61FF9A63"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Необходимо отметить, что по итогам независимой оценки, проведенной в 2018 г., проблемы текущего периода не были выявлены оператором, но вызывает ряд вопросов о полноте и достоверности ранее представляемой оператором информации, поскольку за прошедший период вряд ли ситуация могла измениться в худшую сторону. При этом содержание выявленных недостатков имеет особую значимость именно в учреждениях медико-социальной экспертизы, где получатели услуг - лица с ограниченными возможностями здоровья, для которых обеспечение условий доступности услуг для инвалидов является критичным. </w:t>
      </w:r>
    </w:p>
    <w:p w14:paraId="25D2B224"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Еще один вопрос связан с установлением сроков устранения выявленных недостатков:</w:t>
      </w:r>
    </w:p>
    <w:p w14:paraId="1F08DFB4"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на 2 года (до конца 2023 года) запланированы работы по обеспечению доступности питьевой воды (поставить кулеры с питьевой водой) в Брянской, Ленинградской, Курской, Новгородской, Самарской, Ярославской областях, Пермском крае и г. Санкт-Петербург;</w:t>
      </w:r>
    </w:p>
    <w:p w14:paraId="327AC0F3"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на 2 года (до конца 2023 года) запланированы работы</w:t>
      </w:r>
      <w:r w:rsidRPr="00751A5F">
        <w:t xml:space="preserve"> </w:t>
      </w:r>
      <w:r w:rsidRPr="00751A5F">
        <w:rPr>
          <w:rFonts w:ascii="Times New Roman" w:eastAsia="Times New Roman" w:hAnsi="Times New Roman" w:cs="Times New Roman"/>
          <w:sz w:val="24"/>
          <w:szCs w:val="24"/>
          <w:lang w:eastAsia="ru-RU"/>
        </w:rPr>
        <w:t>обеспечению условий для предоставления услуг в части санитарного состояния помещений учреждения в бюро Пензенской области, при этом объем работ не описан и оценить обоснованность таких сроков не представляется возможным;</w:t>
      </w:r>
    </w:p>
    <w:p w14:paraId="2A490BD6" w14:textId="1B7BC952"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в течение 2х лет планируется решить проблемы с предоставлением инвалидам по слуху (слуху и зрению) услуг </w:t>
      </w:r>
      <w:proofErr w:type="spellStart"/>
      <w:r w:rsidRPr="00751A5F">
        <w:rPr>
          <w:rFonts w:ascii="Times New Roman" w:eastAsia="Times New Roman" w:hAnsi="Times New Roman" w:cs="Times New Roman"/>
          <w:sz w:val="24"/>
          <w:szCs w:val="24"/>
          <w:lang w:eastAsia="ru-RU"/>
        </w:rPr>
        <w:t>сурдопереводчика</w:t>
      </w:r>
      <w:proofErr w:type="spellEnd"/>
      <w:r w:rsidRPr="00751A5F">
        <w:rPr>
          <w:rFonts w:ascii="Times New Roman" w:eastAsia="Times New Roman" w:hAnsi="Times New Roman" w:cs="Times New Roman"/>
          <w:sz w:val="24"/>
          <w:szCs w:val="24"/>
          <w:lang w:eastAsia="ru-RU"/>
        </w:rPr>
        <w:t xml:space="preserve"> (</w:t>
      </w:r>
      <w:proofErr w:type="spellStart"/>
      <w:r w:rsidRPr="00751A5F">
        <w:rPr>
          <w:rFonts w:ascii="Times New Roman" w:eastAsia="Times New Roman" w:hAnsi="Times New Roman" w:cs="Times New Roman"/>
          <w:sz w:val="24"/>
          <w:szCs w:val="24"/>
          <w:lang w:eastAsia="ru-RU"/>
        </w:rPr>
        <w:t>тифлосурдопереводчика</w:t>
      </w:r>
      <w:proofErr w:type="spellEnd"/>
      <w:r w:rsidRPr="00751A5F">
        <w:rPr>
          <w:rFonts w:ascii="Times New Roman" w:eastAsia="Times New Roman" w:hAnsi="Times New Roman" w:cs="Times New Roman"/>
          <w:sz w:val="24"/>
          <w:szCs w:val="24"/>
          <w:lang w:eastAsia="ru-RU"/>
        </w:rPr>
        <w:t xml:space="preserve">) и обеспечением дублирования для инвалидов по слуху и зрению звуковой и зрительной информации в </w:t>
      </w:r>
      <w:r w:rsidR="009C2F52" w:rsidRPr="00751A5F">
        <w:rPr>
          <w:rFonts w:ascii="Times New Roman" w:eastAsia="Times New Roman" w:hAnsi="Times New Roman" w:cs="Times New Roman"/>
          <w:sz w:val="24"/>
          <w:szCs w:val="24"/>
          <w:lang w:eastAsia="ru-RU"/>
        </w:rPr>
        <w:t>Брянской, Курской</w:t>
      </w:r>
      <w:r w:rsidRPr="00751A5F">
        <w:rPr>
          <w:rFonts w:ascii="Times New Roman" w:eastAsia="Times New Roman" w:hAnsi="Times New Roman" w:cs="Times New Roman"/>
          <w:sz w:val="24"/>
          <w:szCs w:val="24"/>
          <w:lang w:eastAsia="ru-RU"/>
        </w:rPr>
        <w:t>, Ярославской областях, Пермском крае;</w:t>
      </w:r>
    </w:p>
    <w:p w14:paraId="4F57D740"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также в течение 2х лет планируется привести информацию о дистанционных способах обратной связи и взаимодействии с получателями услуг и их функционированию в соответствие с приказом № 317н в части добавления на официальный сайт учреждения в информационно-телекоммуникационной сети «Интернет» раздела «Часто задаваемые вопросы», а также технической возможности выражения получателем услуг мнения о качестве условий оказания услуг учреждением (анкеты для опроса граждан или </w:t>
      </w:r>
      <w:r w:rsidRPr="00751A5F">
        <w:rPr>
          <w:rFonts w:ascii="Times New Roman" w:eastAsia="Times New Roman" w:hAnsi="Times New Roman" w:cs="Times New Roman"/>
          <w:sz w:val="24"/>
          <w:szCs w:val="24"/>
          <w:lang w:eastAsia="ru-RU"/>
        </w:rPr>
        <w:lastRenderedPageBreak/>
        <w:t>гиперссылки на нее).</w:t>
      </w:r>
    </w:p>
    <w:p w14:paraId="77E9892A" w14:textId="77777777" w:rsidR="008445CC" w:rsidRPr="00751A5F" w:rsidRDefault="008445CC" w:rsidP="008445CC">
      <w:pPr>
        <w:widowControl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Сложившаяся ситуация может иметь два вектора развития:</w:t>
      </w:r>
    </w:p>
    <w:p w14:paraId="55400512" w14:textId="77777777" w:rsidR="008445CC" w:rsidRPr="00751A5F" w:rsidRDefault="008445CC" w:rsidP="008445CC">
      <w:pPr>
        <w:pStyle w:val="a0"/>
        <w:widowControl w:val="0"/>
        <w:numPr>
          <w:ilvl w:val="0"/>
          <w:numId w:val="41"/>
        </w:numPr>
        <w:spacing w:after="0" w:line="36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i/>
          <w:iCs/>
          <w:sz w:val="24"/>
          <w:szCs w:val="24"/>
          <w:lang w:eastAsia="ru-RU"/>
        </w:rPr>
        <w:t>по формальному пути в части формирования планов для учреждений с высокими показателями по итогам НОК</w:t>
      </w:r>
      <w:r w:rsidRPr="00751A5F">
        <w:rPr>
          <w:rFonts w:ascii="Times New Roman" w:eastAsia="Times New Roman" w:hAnsi="Times New Roman" w:cs="Times New Roman"/>
          <w:sz w:val="24"/>
          <w:szCs w:val="24"/>
          <w:lang w:eastAsia="ru-RU"/>
        </w:rPr>
        <w:t xml:space="preserve">: </w:t>
      </w:r>
    </w:p>
    <w:p w14:paraId="140F6446" w14:textId="77777777" w:rsidR="008445CC" w:rsidRPr="00751A5F" w:rsidRDefault="008445CC" w:rsidP="008445CC">
      <w:pPr>
        <w:widowControl w:val="0"/>
        <w:spacing w:after="0" w:line="36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внести изменения/дополнения в нормативную правовую базу (п.7 статьи 11 федерального закона от 05.12.2017 г.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части установления необязательности подготовки и утверждения</w:t>
      </w:r>
      <w:r w:rsidRPr="00751A5F">
        <w:t xml:space="preserve"> </w:t>
      </w:r>
      <w:r w:rsidRPr="00751A5F">
        <w:rPr>
          <w:rFonts w:ascii="Times New Roman" w:eastAsia="Times New Roman" w:hAnsi="Times New Roman" w:cs="Times New Roman"/>
          <w:sz w:val="24"/>
          <w:szCs w:val="24"/>
          <w:lang w:eastAsia="ru-RU"/>
        </w:rPr>
        <w:t>планов по устранению недостатков ввиду их отсутствия – такие предложения неоднократно поступали от регионов и федеральных органов исполнительной власти;</w:t>
      </w:r>
    </w:p>
    <w:p w14:paraId="2D869803" w14:textId="77777777" w:rsidR="008445CC" w:rsidRPr="00751A5F" w:rsidRDefault="008445CC" w:rsidP="008445CC">
      <w:pPr>
        <w:pStyle w:val="a0"/>
        <w:widowControl w:val="0"/>
        <w:numPr>
          <w:ilvl w:val="0"/>
          <w:numId w:val="41"/>
        </w:numPr>
        <w:spacing w:after="0" w:line="36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i/>
          <w:iCs/>
          <w:sz w:val="24"/>
          <w:szCs w:val="24"/>
          <w:lang w:eastAsia="ru-RU"/>
        </w:rPr>
        <w:t xml:space="preserve">по </w:t>
      </w:r>
      <w:proofErr w:type="spellStart"/>
      <w:r w:rsidRPr="00751A5F">
        <w:rPr>
          <w:rFonts w:ascii="Times New Roman" w:eastAsia="Times New Roman" w:hAnsi="Times New Roman" w:cs="Times New Roman"/>
          <w:i/>
          <w:iCs/>
          <w:sz w:val="24"/>
          <w:szCs w:val="24"/>
          <w:lang w:eastAsia="ru-RU"/>
        </w:rPr>
        <w:t>клиентоцентричному</w:t>
      </w:r>
      <w:proofErr w:type="spellEnd"/>
      <w:r w:rsidRPr="00751A5F">
        <w:rPr>
          <w:rFonts w:ascii="Times New Roman" w:eastAsia="Times New Roman" w:hAnsi="Times New Roman" w:cs="Times New Roman"/>
          <w:i/>
          <w:iCs/>
          <w:sz w:val="24"/>
          <w:szCs w:val="24"/>
          <w:lang w:eastAsia="ru-RU"/>
        </w:rPr>
        <w:t xml:space="preserve"> пути</w:t>
      </w:r>
      <w:r w:rsidRPr="00751A5F">
        <w:rPr>
          <w:rFonts w:ascii="Times New Roman" w:eastAsia="Times New Roman" w:hAnsi="Times New Roman" w:cs="Times New Roman"/>
          <w:sz w:val="24"/>
          <w:szCs w:val="24"/>
          <w:lang w:eastAsia="ru-RU"/>
        </w:rPr>
        <w:t xml:space="preserve"> </w:t>
      </w:r>
      <w:r w:rsidRPr="00751A5F">
        <w:rPr>
          <w:rFonts w:ascii="Times New Roman" w:eastAsia="Times New Roman" w:hAnsi="Times New Roman" w:cs="Times New Roman"/>
          <w:i/>
          <w:iCs/>
          <w:sz w:val="24"/>
          <w:szCs w:val="24"/>
          <w:lang w:eastAsia="ru-RU"/>
        </w:rPr>
        <w:t>в целом:</w:t>
      </w:r>
    </w:p>
    <w:p w14:paraId="1F8288FA" w14:textId="77777777" w:rsidR="008445CC" w:rsidRPr="00751A5F" w:rsidRDefault="008445CC" w:rsidP="008445CC">
      <w:pPr>
        <w:widowControl w:val="0"/>
        <w:spacing w:after="0" w:line="36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если мы говорим об использовании независимой оценки как инструмента повышения </w:t>
      </w:r>
      <w:proofErr w:type="spellStart"/>
      <w:r w:rsidRPr="00751A5F">
        <w:rPr>
          <w:rFonts w:ascii="Times New Roman" w:eastAsia="Times New Roman" w:hAnsi="Times New Roman" w:cs="Times New Roman"/>
          <w:sz w:val="24"/>
          <w:szCs w:val="24"/>
          <w:lang w:eastAsia="ru-RU"/>
        </w:rPr>
        <w:t>клиентоцентричности</w:t>
      </w:r>
      <w:proofErr w:type="spellEnd"/>
      <w:r w:rsidRPr="00751A5F">
        <w:rPr>
          <w:rFonts w:ascii="Times New Roman" w:eastAsia="Times New Roman" w:hAnsi="Times New Roman" w:cs="Times New Roman"/>
          <w:sz w:val="24"/>
          <w:szCs w:val="24"/>
          <w:lang w:eastAsia="ru-RU"/>
        </w:rPr>
        <w:t xml:space="preserve"> социальной сферы, то разработка планов по итогам НОК должна базироваться не просто на выявленных недостатках (не говоря уже об их содержательном выявлении и фиксации, осознанном исследовании существующих проблем на основе анализа потребностей и ожиданий получателей услуг, выявление которых в ходе опросов, проводимых в рамках НОК, возможно только при адресной работе с клиентом), но и на стратегическом планировании, работе на опережение (а не запаздывание на 2 года в решении незначительных проблем), целевом формировании среды (условий) оказания услуг.  </w:t>
      </w:r>
    </w:p>
    <w:p w14:paraId="6DCDA926" w14:textId="77777777" w:rsidR="008445CC" w:rsidRPr="00751A5F" w:rsidRDefault="008445CC" w:rsidP="008445CC"/>
    <w:p w14:paraId="641C709D" w14:textId="77777777" w:rsidR="008445CC" w:rsidRPr="00751A5F" w:rsidRDefault="008445CC">
      <w:pPr>
        <w:rPr>
          <w:rFonts w:ascii="Times New Roman" w:hAnsi="Times New Roman" w:cs="Times New Roman"/>
          <w:b/>
          <w:bCs/>
          <w:sz w:val="24"/>
          <w:szCs w:val="24"/>
        </w:rPr>
      </w:pPr>
      <w:r w:rsidRPr="00751A5F">
        <w:rPr>
          <w:rFonts w:ascii="Times New Roman" w:hAnsi="Times New Roman" w:cs="Times New Roman"/>
          <w:b/>
          <w:bCs/>
          <w:sz w:val="24"/>
          <w:szCs w:val="24"/>
        </w:rPr>
        <w:br w:type="page"/>
      </w:r>
    </w:p>
    <w:p w14:paraId="6DCB33AE" w14:textId="74D680E9" w:rsidR="00B47C28" w:rsidRPr="009D2A57" w:rsidRDefault="00B47C28" w:rsidP="009D2A57">
      <w:pPr>
        <w:pStyle w:val="1"/>
        <w:widowControl w:val="0"/>
        <w:spacing w:line="276" w:lineRule="auto"/>
        <w:contextualSpacing w:val="0"/>
        <w:jc w:val="center"/>
        <w:rPr>
          <w:rFonts w:ascii="Times New Roman Полужирный" w:hAnsi="Times New Roman Полужирный" w:hint="eastAsia"/>
          <w:caps/>
          <w:sz w:val="24"/>
          <w:szCs w:val="24"/>
        </w:rPr>
      </w:pPr>
      <w:bookmarkStart w:id="44" w:name="_Toc121761036"/>
      <w:r w:rsidRPr="009D2A57">
        <w:rPr>
          <w:rFonts w:ascii="Times New Roman Полужирный" w:hAnsi="Times New Roman Полужирный"/>
          <w:caps/>
          <w:sz w:val="24"/>
          <w:szCs w:val="24"/>
        </w:rPr>
        <w:lastRenderedPageBreak/>
        <w:t xml:space="preserve">Приложение </w:t>
      </w:r>
      <w:r w:rsidR="008445CC" w:rsidRPr="009D2A57">
        <w:rPr>
          <w:rFonts w:ascii="Times New Roman Полужирный" w:hAnsi="Times New Roman Полужирный"/>
          <w:caps/>
          <w:sz w:val="24"/>
          <w:szCs w:val="24"/>
        </w:rPr>
        <w:t>В</w:t>
      </w:r>
      <w:bookmarkEnd w:id="44"/>
    </w:p>
    <w:p w14:paraId="57602704" w14:textId="1CEC845F" w:rsidR="00B47C28" w:rsidRPr="00751A5F" w:rsidRDefault="005377A8" w:rsidP="00F076D9">
      <w:pPr>
        <w:widowControl w:val="0"/>
        <w:tabs>
          <w:tab w:val="left" w:pos="1134"/>
        </w:tabs>
        <w:autoSpaceDE w:val="0"/>
        <w:autoSpaceDN w:val="0"/>
        <w:adjustRightInd w:val="0"/>
        <w:spacing w:after="120" w:line="240" w:lineRule="auto"/>
        <w:jc w:val="center"/>
        <w:rPr>
          <w:rFonts w:ascii="Times New Roman" w:eastAsia="Times New Roman" w:hAnsi="Times New Roman"/>
          <w:sz w:val="24"/>
          <w:szCs w:val="24"/>
          <w:lang w:eastAsia="ru-RU"/>
        </w:rPr>
      </w:pPr>
      <w:r w:rsidRPr="00751A5F">
        <w:rPr>
          <w:rFonts w:ascii="Times New Roman" w:eastAsia="Times New Roman" w:hAnsi="Times New Roman"/>
          <w:sz w:val="24"/>
          <w:szCs w:val="24"/>
          <w:lang w:eastAsia="ru-RU"/>
        </w:rPr>
        <w:t>Субъекты Российской Федерации, разместившие информацию и собственно</w:t>
      </w:r>
      <w:r w:rsidR="00F076D9">
        <w:rPr>
          <w:rFonts w:ascii="Times New Roman" w:eastAsia="Times New Roman" w:hAnsi="Times New Roman"/>
          <w:sz w:val="24"/>
          <w:szCs w:val="24"/>
          <w:lang w:eastAsia="ru-RU"/>
        </w:rPr>
        <w:br/>
      </w:r>
      <w:r w:rsidRPr="00751A5F">
        <w:rPr>
          <w:rFonts w:ascii="Times New Roman" w:eastAsia="Times New Roman" w:hAnsi="Times New Roman"/>
          <w:sz w:val="24"/>
          <w:szCs w:val="24"/>
          <w:lang w:eastAsia="ru-RU"/>
        </w:rPr>
        <w:t xml:space="preserve"> публичный отчет по итогам НОК в 2019–2021 годах</w:t>
      </w:r>
    </w:p>
    <w:tbl>
      <w:tblPr>
        <w:tblW w:w="8926" w:type="dxa"/>
        <w:jc w:val="center"/>
        <w:tblLayout w:type="fixed"/>
        <w:tblLook w:val="04A0" w:firstRow="1" w:lastRow="0" w:firstColumn="1" w:lastColumn="0" w:noHBand="0" w:noVBand="1"/>
      </w:tblPr>
      <w:tblGrid>
        <w:gridCol w:w="440"/>
        <w:gridCol w:w="2828"/>
        <w:gridCol w:w="2829"/>
        <w:gridCol w:w="2829"/>
      </w:tblGrid>
      <w:tr w:rsidR="00B47C28" w:rsidRPr="00751A5F" w14:paraId="500ED7D4" w14:textId="77777777" w:rsidTr="00DC3AFA">
        <w:trPr>
          <w:trHeight w:val="20"/>
          <w:tblHeader/>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5A5CA" w14:textId="77777777" w:rsidR="00B47C28" w:rsidRPr="00751A5F" w:rsidRDefault="00B47C28" w:rsidP="00830845">
            <w:pPr>
              <w:spacing w:after="0" w:line="240" w:lineRule="auto"/>
              <w:jc w:val="center"/>
              <w:rPr>
                <w:rFonts w:ascii="Times New Roman" w:eastAsia="Times New Roman" w:hAnsi="Times New Roman"/>
                <w:b/>
                <w:bCs/>
                <w:color w:val="000000"/>
                <w:lang w:eastAsia="ru-RU"/>
              </w:rPr>
            </w:pP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1F75E7FD" w14:textId="77777777" w:rsidR="00B47C28" w:rsidRPr="00751A5F" w:rsidRDefault="00B47C28" w:rsidP="00830845">
            <w:pPr>
              <w:spacing w:after="0" w:line="240" w:lineRule="auto"/>
              <w:jc w:val="center"/>
              <w:rPr>
                <w:rFonts w:ascii="Times New Roman" w:eastAsia="Times New Roman" w:hAnsi="Times New Roman"/>
                <w:b/>
                <w:bCs/>
                <w:lang w:eastAsia="ru-RU"/>
              </w:rPr>
            </w:pPr>
            <w:r w:rsidRPr="00751A5F">
              <w:rPr>
                <w:rFonts w:ascii="Times New Roman" w:eastAsia="Times New Roman" w:hAnsi="Times New Roman"/>
                <w:b/>
                <w:bCs/>
                <w:lang w:eastAsia="ru-RU"/>
              </w:rPr>
              <w:t>2019г.</w:t>
            </w:r>
          </w:p>
        </w:tc>
        <w:tc>
          <w:tcPr>
            <w:tcW w:w="2829" w:type="dxa"/>
            <w:tcBorders>
              <w:top w:val="single" w:sz="4" w:space="0" w:color="auto"/>
              <w:left w:val="nil"/>
              <w:bottom w:val="single" w:sz="4" w:space="0" w:color="auto"/>
              <w:right w:val="single" w:sz="4" w:space="0" w:color="auto"/>
            </w:tcBorders>
            <w:shd w:val="clear" w:color="auto" w:fill="auto"/>
            <w:noWrap/>
            <w:vAlign w:val="bottom"/>
            <w:hideMark/>
          </w:tcPr>
          <w:p w14:paraId="095191D5" w14:textId="77777777" w:rsidR="00B47C28" w:rsidRPr="00751A5F" w:rsidRDefault="00B47C28" w:rsidP="00830845">
            <w:pPr>
              <w:spacing w:after="0" w:line="240" w:lineRule="auto"/>
              <w:jc w:val="center"/>
              <w:rPr>
                <w:rFonts w:ascii="Times New Roman" w:eastAsia="Times New Roman" w:hAnsi="Times New Roman"/>
                <w:b/>
                <w:bCs/>
                <w:lang w:eastAsia="ru-RU"/>
              </w:rPr>
            </w:pPr>
            <w:r w:rsidRPr="00751A5F">
              <w:rPr>
                <w:rFonts w:ascii="Times New Roman" w:eastAsia="Times New Roman" w:hAnsi="Times New Roman"/>
                <w:b/>
                <w:bCs/>
                <w:lang w:eastAsia="ru-RU"/>
              </w:rPr>
              <w:t>2020г.</w:t>
            </w:r>
          </w:p>
        </w:tc>
        <w:tc>
          <w:tcPr>
            <w:tcW w:w="2829" w:type="dxa"/>
            <w:tcBorders>
              <w:top w:val="single" w:sz="4" w:space="0" w:color="auto"/>
              <w:left w:val="nil"/>
              <w:bottom w:val="single" w:sz="4" w:space="0" w:color="auto"/>
              <w:right w:val="single" w:sz="4" w:space="0" w:color="auto"/>
            </w:tcBorders>
            <w:shd w:val="clear" w:color="auto" w:fill="auto"/>
            <w:noWrap/>
            <w:vAlign w:val="bottom"/>
            <w:hideMark/>
          </w:tcPr>
          <w:p w14:paraId="19543F58" w14:textId="77777777" w:rsidR="00B47C28" w:rsidRPr="00751A5F" w:rsidRDefault="00B47C28" w:rsidP="00830845">
            <w:pPr>
              <w:spacing w:after="0" w:line="240" w:lineRule="auto"/>
              <w:jc w:val="center"/>
              <w:rPr>
                <w:rFonts w:ascii="Times New Roman" w:eastAsia="Times New Roman" w:hAnsi="Times New Roman"/>
                <w:b/>
                <w:bCs/>
                <w:lang w:eastAsia="ru-RU"/>
              </w:rPr>
            </w:pPr>
            <w:r w:rsidRPr="00751A5F">
              <w:rPr>
                <w:rFonts w:ascii="Times New Roman" w:eastAsia="Times New Roman" w:hAnsi="Times New Roman"/>
                <w:b/>
                <w:bCs/>
                <w:lang w:eastAsia="ru-RU"/>
              </w:rPr>
              <w:t>2021г.</w:t>
            </w:r>
          </w:p>
        </w:tc>
      </w:tr>
      <w:tr w:rsidR="007B61BB" w:rsidRPr="00751A5F" w14:paraId="44EE06D7"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47AB715"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w:t>
            </w:r>
          </w:p>
        </w:tc>
        <w:tc>
          <w:tcPr>
            <w:tcW w:w="2828" w:type="dxa"/>
            <w:tcBorders>
              <w:top w:val="nil"/>
              <w:left w:val="nil"/>
              <w:bottom w:val="single" w:sz="4" w:space="0" w:color="auto"/>
              <w:right w:val="single" w:sz="4" w:space="0" w:color="auto"/>
            </w:tcBorders>
            <w:shd w:val="clear" w:color="auto" w:fill="auto"/>
            <w:vAlign w:val="center"/>
            <w:hideMark/>
          </w:tcPr>
          <w:p w14:paraId="52CE7D04"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Алтайский край</w:t>
            </w:r>
          </w:p>
        </w:tc>
        <w:tc>
          <w:tcPr>
            <w:tcW w:w="2829" w:type="dxa"/>
            <w:tcBorders>
              <w:top w:val="nil"/>
              <w:left w:val="nil"/>
              <w:bottom w:val="single" w:sz="4" w:space="0" w:color="auto"/>
              <w:right w:val="single" w:sz="4" w:space="0" w:color="auto"/>
            </w:tcBorders>
            <w:shd w:val="clear" w:color="auto" w:fill="auto"/>
            <w:vAlign w:val="center"/>
            <w:hideMark/>
          </w:tcPr>
          <w:p w14:paraId="569EDADE"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Алтайский край</w:t>
            </w:r>
          </w:p>
        </w:tc>
        <w:tc>
          <w:tcPr>
            <w:tcW w:w="2829" w:type="dxa"/>
            <w:tcBorders>
              <w:top w:val="nil"/>
              <w:left w:val="nil"/>
              <w:bottom w:val="single" w:sz="4" w:space="0" w:color="auto"/>
              <w:right w:val="single" w:sz="4" w:space="0" w:color="auto"/>
            </w:tcBorders>
            <w:shd w:val="clear" w:color="auto" w:fill="auto"/>
            <w:vAlign w:val="center"/>
          </w:tcPr>
          <w:p w14:paraId="273F5D61" w14:textId="762D498D"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Алтайский край</w:t>
            </w:r>
          </w:p>
        </w:tc>
      </w:tr>
      <w:tr w:rsidR="007B61BB" w:rsidRPr="00751A5F" w14:paraId="114C6EE5"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892D36"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w:t>
            </w:r>
          </w:p>
        </w:tc>
        <w:tc>
          <w:tcPr>
            <w:tcW w:w="2828" w:type="dxa"/>
            <w:tcBorders>
              <w:top w:val="nil"/>
              <w:left w:val="nil"/>
              <w:bottom w:val="single" w:sz="4" w:space="0" w:color="auto"/>
              <w:right w:val="single" w:sz="4" w:space="0" w:color="auto"/>
            </w:tcBorders>
            <w:shd w:val="clear" w:color="auto" w:fill="auto"/>
            <w:vAlign w:val="center"/>
            <w:hideMark/>
          </w:tcPr>
          <w:p w14:paraId="7B9858EA"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Белгородская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1E98033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Амурская область </w:t>
            </w:r>
          </w:p>
        </w:tc>
        <w:tc>
          <w:tcPr>
            <w:tcW w:w="2829" w:type="dxa"/>
            <w:tcBorders>
              <w:top w:val="nil"/>
              <w:left w:val="nil"/>
              <w:bottom w:val="single" w:sz="4" w:space="0" w:color="auto"/>
              <w:right w:val="single" w:sz="4" w:space="0" w:color="auto"/>
            </w:tcBorders>
            <w:shd w:val="clear" w:color="auto" w:fill="auto"/>
            <w:vAlign w:val="center"/>
          </w:tcPr>
          <w:p w14:paraId="48C038B6" w14:textId="426BAE38"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Астраханская область </w:t>
            </w:r>
          </w:p>
        </w:tc>
      </w:tr>
      <w:tr w:rsidR="007B61BB" w:rsidRPr="00751A5F" w14:paraId="0E6F4F25"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46F353"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w:t>
            </w:r>
          </w:p>
        </w:tc>
        <w:tc>
          <w:tcPr>
            <w:tcW w:w="2828" w:type="dxa"/>
            <w:tcBorders>
              <w:top w:val="nil"/>
              <w:left w:val="nil"/>
              <w:bottom w:val="single" w:sz="4" w:space="0" w:color="auto"/>
              <w:right w:val="single" w:sz="4" w:space="0" w:color="auto"/>
            </w:tcBorders>
            <w:shd w:val="clear" w:color="auto" w:fill="auto"/>
            <w:vAlign w:val="center"/>
            <w:hideMark/>
          </w:tcPr>
          <w:p w14:paraId="08F1907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Брянская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364012DA"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Архангельская область </w:t>
            </w:r>
          </w:p>
        </w:tc>
        <w:tc>
          <w:tcPr>
            <w:tcW w:w="2829" w:type="dxa"/>
            <w:tcBorders>
              <w:top w:val="nil"/>
              <w:left w:val="nil"/>
              <w:bottom w:val="single" w:sz="4" w:space="0" w:color="auto"/>
              <w:right w:val="single" w:sz="4" w:space="0" w:color="auto"/>
            </w:tcBorders>
            <w:shd w:val="clear" w:color="auto" w:fill="auto"/>
            <w:vAlign w:val="center"/>
          </w:tcPr>
          <w:p w14:paraId="53200511" w14:textId="380767E5"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Брянская область </w:t>
            </w:r>
          </w:p>
        </w:tc>
      </w:tr>
      <w:tr w:rsidR="007B61BB" w:rsidRPr="00751A5F" w14:paraId="6010FB94"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3BFC7B"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w:t>
            </w:r>
          </w:p>
        </w:tc>
        <w:tc>
          <w:tcPr>
            <w:tcW w:w="2828" w:type="dxa"/>
            <w:tcBorders>
              <w:top w:val="nil"/>
              <w:left w:val="nil"/>
              <w:bottom w:val="single" w:sz="4" w:space="0" w:color="auto"/>
              <w:right w:val="single" w:sz="4" w:space="0" w:color="auto"/>
            </w:tcBorders>
            <w:shd w:val="clear" w:color="auto" w:fill="auto"/>
            <w:vAlign w:val="center"/>
            <w:hideMark/>
          </w:tcPr>
          <w:p w14:paraId="1B51E3D0"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Волгоградская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2F9D4FF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Белгородская область </w:t>
            </w:r>
          </w:p>
        </w:tc>
        <w:tc>
          <w:tcPr>
            <w:tcW w:w="2829" w:type="dxa"/>
            <w:tcBorders>
              <w:top w:val="nil"/>
              <w:left w:val="nil"/>
              <w:bottom w:val="single" w:sz="4" w:space="0" w:color="auto"/>
              <w:right w:val="single" w:sz="4" w:space="0" w:color="auto"/>
            </w:tcBorders>
            <w:shd w:val="clear" w:color="auto" w:fill="auto"/>
            <w:vAlign w:val="center"/>
          </w:tcPr>
          <w:p w14:paraId="4111B9C8" w14:textId="0F2995F5"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Владимирская область </w:t>
            </w:r>
          </w:p>
        </w:tc>
      </w:tr>
      <w:tr w:rsidR="007B61BB" w:rsidRPr="00751A5F" w14:paraId="2E6F9B75"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905960"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w:t>
            </w:r>
          </w:p>
        </w:tc>
        <w:tc>
          <w:tcPr>
            <w:tcW w:w="2828" w:type="dxa"/>
            <w:tcBorders>
              <w:top w:val="nil"/>
              <w:left w:val="nil"/>
              <w:bottom w:val="single" w:sz="4" w:space="0" w:color="auto"/>
              <w:right w:val="single" w:sz="4" w:space="0" w:color="auto"/>
            </w:tcBorders>
            <w:shd w:val="clear" w:color="auto" w:fill="auto"/>
            <w:vAlign w:val="center"/>
            <w:hideMark/>
          </w:tcPr>
          <w:p w14:paraId="6AC16DF9"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Вологодская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19A4C8D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Брянская область </w:t>
            </w:r>
          </w:p>
        </w:tc>
        <w:tc>
          <w:tcPr>
            <w:tcW w:w="2829" w:type="dxa"/>
            <w:tcBorders>
              <w:top w:val="nil"/>
              <w:left w:val="nil"/>
              <w:bottom w:val="single" w:sz="4" w:space="0" w:color="auto"/>
              <w:right w:val="single" w:sz="4" w:space="0" w:color="auto"/>
            </w:tcBorders>
            <w:shd w:val="clear" w:color="auto" w:fill="auto"/>
            <w:vAlign w:val="center"/>
          </w:tcPr>
          <w:p w14:paraId="61B9C2B6" w14:textId="496AA2B5"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Иркутская область </w:t>
            </w:r>
          </w:p>
        </w:tc>
      </w:tr>
      <w:tr w:rsidR="007B61BB" w:rsidRPr="00751A5F" w14:paraId="5140A2F3"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AAB9B18"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6</w:t>
            </w:r>
          </w:p>
        </w:tc>
        <w:tc>
          <w:tcPr>
            <w:tcW w:w="2828" w:type="dxa"/>
            <w:tcBorders>
              <w:top w:val="nil"/>
              <w:left w:val="nil"/>
              <w:bottom w:val="single" w:sz="4" w:space="0" w:color="auto"/>
              <w:right w:val="single" w:sz="4" w:space="0" w:color="auto"/>
            </w:tcBorders>
            <w:shd w:val="clear" w:color="auto" w:fill="auto"/>
            <w:vAlign w:val="center"/>
            <w:hideMark/>
          </w:tcPr>
          <w:p w14:paraId="7469950C"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Воронежская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1187E972"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Забайкальский край </w:t>
            </w:r>
          </w:p>
        </w:tc>
        <w:tc>
          <w:tcPr>
            <w:tcW w:w="2829" w:type="dxa"/>
            <w:tcBorders>
              <w:top w:val="nil"/>
              <w:left w:val="nil"/>
              <w:bottom w:val="single" w:sz="4" w:space="0" w:color="auto"/>
              <w:right w:val="single" w:sz="4" w:space="0" w:color="auto"/>
            </w:tcBorders>
            <w:shd w:val="clear" w:color="auto" w:fill="auto"/>
            <w:vAlign w:val="center"/>
          </w:tcPr>
          <w:p w14:paraId="26136619" w14:textId="1AF0D744"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Калининградская область </w:t>
            </w:r>
          </w:p>
        </w:tc>
      </w:tr>
      <w:tr w:rsidR="007B61BB" w:rsidRPr="00751A5F" w14:paraId="7407F372"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B82443"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7</w:t>
            </w:r>
          </w:p>
        </w:tc>
        <w:tc>
          <w:tcPr>
            <w:tcW w:w="2828" w:type="dxa"/>
            <w:tcBorders>
              <w:top w:val="nil"/>
              <w:left w:val="nil"/>
              <w:bottom w:val="single" w:sz="4" w:space="0" w:color="auto"/>
              <w:right w:val="single" w:sz="4" w:space="0" w:color="auto"/>
            </w:tcBorders>
            <w:shd w:val="clear" w:color="auto" w:fill="auto"/>
            <w:vAlign w:val="center"/>
            <w:hideMark/>
          </w:tcPr>
          <w:p w14:paraId="2E53EBF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г. Севастополь </w:t>
            </w:r>
          </w:p>
        </w:tc>
        <w:tc>
          <w:tcPr>
            <w:tcW w:w="2829" w:type="dxa"/>
            <w:tcBorders>
              <w:top w:val="nil"/>
              <w:left w:val="nil"/>
              <w:bottom w:val="single" w:sz="4" w:space="0" w:color="auto"/>
              <w:right w:val="single" w:sz="4" w:space="0" w:color="auto"/>
            </w:tcBorders>
            <w:shd w:val="clear" w:color="auto" w:fill="auto"/>
            <w:vAlign w:val="center"/>
            <w:hideMark/>
          </w:tcPr>
          <w:p w14:paraId="64904376"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Иркутская область </w:t>
            </w:r>
          </w:p>
        </w:tc>
        <w:tc>
          <w:tcPr>
            <w:tcW w:w="2829" w:type="dxa"/>
            <w:tcBorders>
              <w:top w:val="nil"/>
              <w:left w:val="nil"/>
              <w:bottom w:val="single" w:sz="4" w:space="0" w:color="auto"/>
              <w:right w:val="single" w:sz="4" w:space="0" w:color="auto"/>
            </w:tcBorders>
            <w:shd w:val="clear" w:color="auto" w:fill="auto"/>
            <w:vAlign w:val="center"/>
          </w:tcPr>
          <w:p w14:paraId="0D78F2D1" w14:textId="247F198E"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Калужская область </w:t>
            </w:r>
          </w:p>
        </w:tc>
      </w:tr>
      <w:tr w:rsidR="007B61BB" w:rsidRPr="00751A5F" w14:paraId="2F5EC233"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0134D1B"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8</w:t>
            </w:r>
          </w:p>
        </w:tc>
        <w:tc>
          <w:tcPr>
            <w:tcW w:w="2828" w:type="dxa"/>
            <w:tcBorders>
              <w:top w:val="nil"/>
              <w:left w:val="nil"/>
              <w:bottom w:val="single" w:sz="4" w:space="0" w:color="auto"/>
              <w:right w:val="single" w:sz="4" w:space="0" w:color="auto"/>
            </w:tcBorders>
            <w:shd w:val="clear" w:color="auto" w:fill="auto"/>
            <w:vAlign w:val="center"/>
            <w:hideMark/>
          </w:tcPr>
          <w:p w14:paraId="2F81E5D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Ивановская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255B4BA3"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Кабардино-Балкарская Республика </w:t>
            </w:r>
          </w:p>
        </w:tc>
        <w:tc>
          <w:tcPr>
            <w:tcW w:w="2829" w:type="dxa"/>
            <w:tcBorders>
              <w:top w:val="nil"/>
              <w:left w:val="nil"/>
              <w:bottom w:val="single" w:sz="4" w:space="0" w:color="auto"/>
              <w:right w:val="single" w:sz="4" w:space="0" w:color="auto"/>
            </w:tcBorders>
            <w:shd w:val="clear" w:color="auto" w:fill="auto"/>
            <w:vAlign w:val="center"/>
          </w:tcPr>
          <w:p w14:paraId="3A718096" w14:textId="3B042BDC"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Красноярский край </w:t>
            </w:r>
          </w:p>
        </w:tc>
      </w:tr>
      <w:tr w:rsidR="007B61BB" w:rsidRPr="00751A5F" w14:paraId="522FB456"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14CF1D9"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9</w:t>
            </w:r>
          </w:p>
        </w:tc>
        <w:tc>
          <w:tcPr>
            <w:tcW w:w="2828" w:type="dxa"/>
            <w:tcBorders>
              <w:top w:val="nil"/>
              <w:left w:val="nil"/>
              <w:bottom w:val="single" w:sz="4" w:space="0" w:color="auto"/>
              <w:right w:val="single" w:sz="4" w:space="0" w:color="auto"/>
            </w:tcBorders>
            <w:shd w:val="clear" w:color="auto" w:fill="auto"/>
            <w:vAlign w:val="center"/>
            <w:hideMark/>
          </w:tcPr>
          <w:p w14:paraId="5FE6EB12"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Иркутская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38D4F831"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Калужская область </w:t>
            </w:r>
          </w:p>
        </w:tc>
        <w:tc>
          <w:tcPr>
            <w:tcW w:w="2829" w:type="dxa"/>
            <w:tcBorders>
              <w:top w:val="nil"/>
              <w:left w:val="nil"/>
              <w:bottom w:val="single" w:sz="4" w:space="0" w:color="auto"/>
              <w:right w:val="single" w:sz="4" w:space="0" w:color="auto"/>
            </w:tcBorders>
            <w:shd w:val="clear" w:color="auto" w:fill="auto"/>
            <w:noWrap/>
            <w:vAlign w:val="center"/>
          </w:tcPr>
          <w:p w14:paraId="5D4243CB" w14:textId="2A137782"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Курская область </w:t>
            </w:r>
          </w:p>
        </w:tc>
      </w:tr>
      <w:tr w:rsidR="007B61BB" w:rsidRPr="00751A5F" w14:paraId="1502ED37"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B262F2C"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10</w:t>
            </w:r>
          </w:p>
        </w:tc>
        <w:tc>
          <w:tcPr>
            <w:tcW w:w="2828" w:type="dxa"/>
            <w:tcBorders>
              <w:top w:val="nil"/>
              <w:left w:val="nil"/>
              <w:bottom w:val="single" w:sz="4" w:space="0" w:color="auto"/>
              <w:right w:val="single" w:sz="4" w:space="0" w:color="auto"/>
            </w:tcBorders>
            <w:shd w:val="clear" w:color="auto" w:fill="auto"/>
            <w:vAlign w:val="center"/>
            <w:hideMark/>
          </w:tcPr>
          <w:p w14:paraId="52EC5BFD"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Кабардино-Балкарская Республика </w:t>
            </w:r>
          </w:p>
        </w:tc>
        <w:tc>
          <w:tcPr>
            <w:tcW w:w="2829" w:type="dxa"/>
            <w:tcBorders>
              <w:top w:val="nil"/>
              <w:left w:val="nil"/>
              <w:bottom w:val="single" w:sz="4" w:space="0" w:color="auto"/>
              <w:right w:val="single" w:sz="4" w:space="0" w:color="auto"/>
            </w:tcBorders>
            <w:shd w:val="clear" w:color="auto" w:fill="auto"/>
            <w:vAlign w:val="center"/>
            <w:hideMark/>
          </w:tcPr>
          <w:p w14:paraId="5091CACE"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Костромская область </w:t>
            </w:r>
          </w:p>
        </w:tc>
        <w:tc>
          <w:tcPr>
            <w:tcW w:w="2829" w:type="dxa"/>
            <w:tcBorders>
              <w:top w:val="nil"/>
              <w:left w:val="nil"/>
              <w:bottom w:val="single" w:sz="4" w:space="0" w:color="auto"/>
              <w:right w:val="single" w:sz="4" w:space="0" w:color="auto"/>
            </w:tcBorders>
            <w:shd w:val="clear" w:color="auto" w:fill="auto"/>
            <w:noWrap/>
            <w:vAlign w:val="center"/>
          </w:tcPr>
          <w:p w14:paraId="041E2F22" w14:textId="47DC6EDF"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Магаданская область </w:t>
            </w:r>
          </w:p>
        </w:tc>
      </w:tr>
      <w:tr w:rsidR="007B61BB" w:rsidRPr="00751A5F" w14:paraId="01721D50"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5323DC"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11</w:t>
            </w:r>
          </w:p>
        </w:tc>
        <w:tc>
          <w:tcPr>
            <w:tcW w:w="2828" w:type="dxa"/>
            <w:tcBorders>
              <w:top w:val="nil"/>
              <w:left w:val="nil"/>
              <w:bottom w:val="single" w:sz="4" w:space="0" w:color="auto"/>
              <w:right w:val="single" w:sz="4" w:space="0" w:color="auto"/>
            </w:tcBorders>
            <w:shd w:val="clear" w:color="auto" w:fill="auto"/>
            <w:vAlign w:val="center"/>
            <w:hideMark/>
          </w:tcPr>
          <w:p w14:paraId="0C937056"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Калининградская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0F495CAD"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Краснодарский край </w:t>
            </w:r>
          </w:p>
        </w:tc>
        <w:tc>
          <w:tcPr>
            <w:tcW w:w="2829" w:type="dxa"/>
            <w:tcBorders>
              <w:top w:val="nil"/>
              <w:left w:val="nil"/>
              <w:bottom w:val="single" w:sz="4" w:space="0" w:color="auto"/>
              <w:right w:val="single" w:sz="4" w:space="0" w:color="auto"/>
            </w:tcBorders>
            <w:shd w:val="clear" w:color="auto" w:fill="auto"/>
            <w:noWrap/>
            <w:vAlign w:val="center"/>
            <w:hideMark/>
          </w:tcPr>
          <w:p w14:paraId="0C750CA0" w14:textId="1633F9A9" w:rsidR="007B61BB" w:rsidRPr="00751A5F" w:rsidRDefault="007B61BB" w:rsidP="007B61BB">
            <w:pPr>
              <w:spacing w:after="0" w:line="240" w:lineRule="auto"/>
              <w:rPr>
                <w:rFonts w:ascii="Times New Roman" w:eastAsia="Times New Roman" w:hAnsi="Times New Roman" w:cs="Times New Roman"/>
                <w:color w:val="000000"/>
                <w:lang w:eastAsia="ru-RU"/>
              </w:rPr>
            </w:pPr>
            <w:r w:rsidRPr="00751A5F">
              <w:rPr>
                <w:rFonts w:ascii="Times New Roman" w:hAnsi="Times New Roman" w:cs="Times New Roman"/>
                <w:color w:val="000000"/>
              </w:rPr>
              <w:t xml:space="preserve">Новгородская область </w:t>
            </w:r>
          </w:p>
        </w:tc>
      </w:tr>
      <w:tr w:rsidR="007B61BB" w:rsidRPr="00751A5F" w14:paraId="13EF2B3A"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1DB289C"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12</w:t>
            </w:r>
          </w:p>
        </w:tc>
        <w:tc>
          <w:tcPr>
            <w:tcW w:w="2828" w:type="dxa"/>
            <w:tcBorders>
              <w:top w:val="nil"/>
              <w:left w:val="nil"/>
              <w:bottom w:val="single" w:sz="4" w:space="0" w:color="auto"/>
              <w:right w:val="single" w:sz="4" w:space="0" w:color="auto"/>
            </w:tcBorders>
            <w:shd w:val="clear" w:color="auto" w:fill="auto"/>
            <w:vAlign w:val="center"/>
            <w:hideMark/>
          </w:tcPr>
          <w:p w14:paraId="1FB19209"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Кемеровская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7A3C2C6F"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Курская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7181999E" w14:textId="33ADD2DB" w:rsidR="007B61BB" w:rsidRPr="00751A5F" w:rsidRDefault="007B61BB" w:rsidP="007B61BB">
            <w:pPr>
              <w:spacing w:after="0" w:line="240" w:lineRule="auto"/>
              <w:rPr>
                <w:rFonts w:ascii="Times New Roman" w:eastAsia="Times New Roman" w:hAnsi="Times New Roman" w:cs="Times New Roman"/>
                <w:color w:val="000000"/>
                <w:lang w:eastAsia="ru-RU"/>
              </w:rPr>
            </w:pPr>
            <w:r w:rsidRPr="00751A5F">
              <w:rPr>
                <w:rFonts w:ascii="Times New Roman" w:hAnsi="Times New Roman" w:cs="Times New Roman"/>
                <w:color w:val="000000"/>
              </w:rPr>
              <w:t xml:space="preserve">Новосибирская область </w:t>
            </w:r>
          </w:p>
        </w:tc>
      </w:tr>
      <w:tr w:rsidR="007B61BB" w:rsidRPr="00751A5F" w14:paraId="2F73E202"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5A080A"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13</w:t>
            </w:r>
          </w:p>
        </w:tc>
        <w:tc>
          <w:tcPr>
            <w:tcW w:w="2828" w:type="dxa"/>
            <w:tcBorders>
              <w:top w:val="nil"/>
              <w:left w:val="nil"/>
              <w:bottom w:val="single" w:sz="4" w:space="0" w:color="auto"/>
              <w:right w:val="single" w:sz="4" w:space="0" w:color="auto"/>
            </w:tcBorders>
            <w:shd w:val="clear" w:color="auto" w:fill="auto"/>
            <w:vAlign w:val="center"/>
            <w:hideMark/>
          </w:tcPr>
          <w:p w14:paraId="6DF35BC5"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Кировская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2C14833D"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Мурманская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29FB7994" w14:textId="53F005E3"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Омская область </w:t>
            </w:r>
          </w:p>
        </w:tc>
      </w:tr>
      <w:tr w:rsidR="007B61BB" w:rsidRPr="00751A5F" w14:paraId="1FC9DCB7"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BB225E5"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14</w:t>
            </w:r>
          </w:p>
        </w:tc>
        <w:tc>
          <w:tcPr>
            <w:tcW w:w="2828" w:type="dxa"/>
            <w:tcBorders>
              <w:top w:val="nil"/>
              <w:left w:val="nil"/>
              <w:bottom w:val="single" w:sz="4" w:space="0" w:color="auto"/>
              <w:right w:val="single" w:sz="4" w:space="0" w:color="auto"/>
            </w:tcBorders>
            <w:shd w:val="clear" w:color="auto" w:fill="auto"/>
            <w:vAlign w:val="center"/>
            <w:hideMark/>
          </w:tcPr>
          <w:p w14:paraId="4C647A63"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Костромская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45B80AA5"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Новосибирская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407D3E3F" w14:textId="4643947E"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Оренбургская область </w:t>
            </w:r>
          </w:p>
        </w:tc>
      </w:tr>
      <w:tr w:rsidR="007B61BB" w:rsidRPr="00751A5F" w14:paraId="58D09A4E"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E252C8D"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15</w:t>
            </w:r>
          </w:p>
        </w:tc>
        <w:tc>
          <w:tcPr>
            <w:tcW w:w="2828" w:type="dxa"/>
            <w:tcBorders>
              <w:top w:val="nil"/>
              <w:left w:val="nil"/>
              <w:bottom w:val="single" w:sz="4" w:space="0" w:color="auto"/>
              <w:right w:val="single" w:sz="4" w:space="0" w:color="auto"/>
            </w:tcBorders>
            <w:shd w:val="clear" w:color="auto" w:fill="auto"/>
            <w:vAlign w:val="center"/>
            <w:hideMark/>
          </w:tcPr>
          <w:p w14:paraId="132AEF6C"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Краснодарский край </w:t>
            </w:r>
          </w:p>
        </w:tc>
        <w:tc>
          <w:tcPr>
            <w:tcW w:w="2829" w:type="dxa"/>
            <w:tcBorders>
              <w:top w:val="nil"/>
              <w:left w:val="nil"/>
              <w:bottom w:val="single" w:sz="4" w:space="0" w:color="auto"/>
              <w:right w:val="single" w:sz="4" w:space="0" w:color="auto"/>
            </w:tcBorders>
            <w:shd w:val="clear" w:color="auto" w:fill="auto"/>
            <w:vAlign w:val="center"/>
            <w:hideMark/>
          </w:tcPr>
          <w:p w14:paraId="712FBFAC"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Омская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4FD92797" w14:textId="2436D8F0"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Орловская область </w:t>
            </w:r>
          </w:p>
        </w:tc>
      </w:tr>
      <w:tr w:rsidR="007B61BB" w:rsidRPr="00751A5F" w14:paraId="24785904"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5BC82FE"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16</w:t>
            </w:r>
          </w:p>
        </w:tc>
        <w:tc>
          <w:tcPr>
            <w:tcW w:w="2828" w:type="dxa"/>
            <w:tcBorders>
              <w:top w:val="nil"/>
              <w:left w:val="nil"/>
              <w:bottom w:val="single" w:sz="4" w:space="0" w:color="auto"/>
              <w:right w:val="single" w:sz="4" w:space="0" w:color="auto"/>
            </w:tcBorders>
            <w:shd w:val="clear" w:color="auto" w:fill="auto"/>
            <w:vAlign w:val="center"/>
            <w:hideMark/>
          </w:tcPr>
          <w:p w14:paraId="3BFA3040"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Красноярский край </w:t>
            </w:r>
          </w:p>
        </w:tc>
        <w:tc>
          <w:tcPr>
            <w:tcW w:w="2829" w:type="dxa"/>
            <w:tcBorders>
              <w:top w:val="nil"/>
              <w:left w:val="nil"/>
              <w:bottom w:val="single" w:sz="4" w:space="0" w:color="auto"/>
              <w:right w:val="single" w:sz="4" w:space="0" w:color="auto"/>
            </w:tcBorders>
            <w:shd w:val="clear" w:color="auto" w:fill="auto"/>
            <w:vAlign w:val="center"/>
            <w:hideMark/>
          </w:tcPr>
          <w:p w14:paraId="0819E943"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Орловская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651652EE" w14:textId="4B1E93D7"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Пензенская область </w:t>
            </w:r>
          </w:p>
        </w:tc>
      </w:tr>
      <w:tr w:rsidR="007B61BB" w:rsidRPr="00751A5F" w14:paraId="30B25DE9"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FBBF27"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17</w:t>
            </w:r>
          </w:p>
        </w:tc>
        <w:tc>
          <w:tcPr>
            <w:tcW w:w="2828" w:type="dxa"/>
            <w:tcBorders>
              <w:top w:val="nil"/>
              <w:left w:val="nil"/>
              <w:bottom w:val="single" w:sz="4" w:space="0" w:color="auto"/>
              <w:right w:val="single" w:sz="4" w:space="0" w:color="auto"/>
            </w:tcBorders>
            <w:shd w:val="clear" w:color="auto" w:fill="auto"/>
            <w:vAlign w:val="center"/>
            <w:hideMark/>
          </w:tcPr>
          <w:p w14:paraId="4FE106B2"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Курская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06CAB81A"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Алтай </w:t>
            </w:r>
          </w:p>
        </w:tc>
        <w:tc>
          <w:tcPr>
            <w:tcW w:w="2829" w:type="dxa"/>
            <w:tcBorders>
              <w:top w:val="nil"/>
              <w:left w:val="nil"/>
              <w:bottom w:val="single" w:sz="4" w:space="0" w:color="auto"/>
              <w:right w:val="single" w:sz="4" w:space="0" w:color="auto"/>
            </w:tcBorders>
            <w:shd w:val="clear" w:color="auto" w:fill="auto"/>
            <w:noWrap/>
            <w:vAlign w:val="center"/>
            <w:hideMark/>
          </w:tcPr>
          <w:p w14:paraId="2A058454" w14:textId="67CC547F"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rPr>
              <w:t xml:space="preserve">Республика Алтай </w:t>
            </w:r>
          </w:p>
        </w:tc>
      </w:tr>
      <w:tr w:rsidR="007B61BB" w:rsidRPr="00751A5F" w14:paraId="72B5374B"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5C993DA"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18</w:t>
            </w:r>
          </w:p>
        </w:tc>
        <w:tc>
          <w:tcPr>
            <w:tcW w:w="2828" w:type="dxa"/>
            <w:tcBorders>
              <w:top w:val="nil"/>
              <w:left w:val="nil"/>
              <w:bottom w:val="single" w:sz="4" w:space="0" w:color="auto"/>
              <w:right w:val="single" w:sz="4" w:space="0" w:color="auto"/>
            </w:tcBorders>
            <w:shd w:val="clear" w:color="auto" w:fill="auto"/>
            <w:vAlign w:val="center"/>
            <w:hideMark/>
          </w:tcPr>
          <w:p w14:paraId="6139F4B9"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Липецкая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076E57F1"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Бурятия </w:t>
            </w:r>
          </w:p>
        </w:tc>
        <w:tc>
          <w:tcPr>
            <w:tcW w:w="2829" w:type="dxa"/>
            <w:tcBorders>
              <w:top w:val="nil"/>
              <w:left w:val="nil"/>
              <w:bottom w:val="single" w:sz="4" w:space="0" w:color="auto"/>
              <w:right w:val="single" w:sz="4" w:space="0" w:color="auto"/>
            </w:tcBorders>
            <w:shd w:val="clear" w:color="auto" w:fill="auto"/>
            <w:noWrap/>
            <w:vAlign w:val="center"/>
            <w:hideMark/>
          </w:tcPr>
          <w:p w14:paraId="2F308042" w14:textId="37796FAA"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Республика Бурятия </w:t>
            </w:r>
          </w:p>
        </w:tc>
      </w:tr>
      <w:tr w:rsidR="007B61BB" w:rsidRPr="00751A5F" w14:paraId="262AFE94"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1737DA"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19</w:t>
            </w:r>
          </w:p>
        </w:tc>
        <w:tc>
          <w:tcPr>
            <w:tcW w:w="2828" w:type="dxa"/>
            <w:tcBorders>
              <w:top w:val="nil"/>
              <w:left w:val="nil"/>
              <w:bottom w:val="single" w:sz="4" w:space="0" w:color="auto"/>
              <w:right w:val="single" w:sz="4" w:space="0" w:color="auto"/>
            </w:tcBorders>
            <w:shd w:val="clear" w:color="auto" w:fill="auto"/>
            <w:vAlign w:val="center"/>
            <w:hideMark/>
          </w:tcPr>
          <w:p w14:paraId="6EC6668E"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Магаданская область</w:t>
            </w:r>
          </w:p>
        </w:tc>
        <w:tc>
          <w:tcPr>
            <w:tcW w:w="2829" w:type="dxa"/>
            <w:tcBorders>
              <w:top w:val="nil"/>
              <w:left w:val="nil"/>
              <w:bottom w:val="single" w:sz="4" w:space="0" w:color="auto"/>
              <w:right w:val="single" w:sz="4" w:space="0" w:color="auto"/>
            </w:tcBorders>
            <w:shd w:val="clear" w:color="auto" w:fill="auto"/>
            <w:vAlign w:val="center"/>
            <w:hideMark/>
          </w:tcPr>
          <w:p w14:paraId="4C5956E9"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Карелия </w:t>
            </w:r>
          </w:p>
        </w:tc>
        <w:tc>
          <w:tcPr>
            <w:tcW w:w="2829" w:type="dxa"/>
            <w:tcBorders>
              <w:top w:val="nil"/>
              <w:left w:val="nil"/>
              <w:bottom w:val="single" w:sz="4" w:space="0" w:color="auto"/>
              <w:right w:val="single" w:sz="4" w:space="0" w:color="auto"/>
            </w:tcBorders>
            <w:shd w:val="clear" w:color="auto" w:fill="auto"/>
            <w:noWrap/>
            <w:vAlign w:val="center"/>
            <w:hideMark/>
          </w:tcPr>
          <w:p w14:paraId="1A681644" w14:textId="48BD9FDA"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Республика Карелия </w:t>
            </w:r>
          </w:p>
        </w:tc>
      </w:tr>
      <w:tr w:rsidR="007B61BB" w:rsidRPr="00751A5F" w14:paraId="49D22F22"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753F5E"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20</w:t>
            </w:r>
          </w:p>
        </w:tc>
        <w:tc>
          <w:tcPr>
            <w:tcW w:w="2828" w:type="dxa"/>
            <w:tcBorders>
              <w:top w:val="nil"/>
              <w:left w:val="nil"/>
              <w:bottom w:val="single" w:sz="4" w:space="0" w:color="auto"/>
              <w:right w:val="single" w:sz="4" w:space="0" w:color="auto"/>
            </w:tcBorders>
            <w:shd w:val="clear" w:color="auto" w:fill="auto"/>
            <w:vAlign w:val="center"/>
            <w:hideMark/>
          </w:tcPr>
          <w:p w14:paraId="5F0CDD8D"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Московская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0B9C535A"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Коми </w:t>
            </w:r>
          </w:p>
        </w:tc>
        <w:tc>
          <w:tcPr>
            <w:tcW w:w="2829" w:type="dxa"/>
            <w:tcBorders>
              <w:top w:val="nil"/>
              <w:left w:val="nil"/>
              <w:bottom w:val="single" w:sz="4" w:space="0" w:color="auto"/>
              <w:right w:val="single" w:sz="4" w:space="0" w:color="auto"/>
            </w:tcBorders>
            <w:shd w:val="clear" w:color="auto" w:fill="auto"/>
            <w:noWrap/>
            <w:vAlign w:val="center"/>
            <w:hideMark/>
          </w:tcPr>
          <w:p w14:paraId="0736511B" w14:textId="7B2115D7" w:rsidR="007B61BB" w:rsidRPr="00751A5F" w:rsidRDefault="007B61BB" w:rsidP="007B61BB">
            <w:pPr>
              <w:spacing w:after="0" w:line="240" w:lineRule="auto"/>
              <w:rPr>
                <w:rFonts w:ascii="Times New Roman" w:eastAsia="Times New Roman" w:hAnsi="Times New Roman" w:cs="Times New Roman"/>
                <w:color w:val="000000"/>
                <w:lang w:eastAsia="ru-RU"/>
              </w:rPr>
            </w:pPr>
            <w:r w:rsidRPr="00751A5F">
              <w:rPr>
                <w:rFonts w:ascii="Times New Roman" w:hAnsi="Times New Roman" w:cs="Times New Roman"/>
                <w:color w:val="000000"/>
              </w:rPr>
              <w:t xml:space="preserve">Республика Татарстан </w:t>
            </w:r>
          </w:p>
        </w:tc>
      </w:tr>
      <w:tr w:rsidR="007B61BB" w:rsidRPr="00751A5F" w14:paraId="6F407F07"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66F948"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21</w:t>
            </w:r>
          </w:p>
        </w:tc>
        <w:tc>
          <w:tcPr>
            <w:tcW w:w="2828" w:type="dxa"/>
            <w:tcBorders>
              <w:top w:val="nil"/>
              <w:left w:val="nil"/>
              <w:bottom w:val="single" w:sz="4" w:space="0" w:color="auto"/>
              <w:right w:val="single" w:sz="4" w:space="0" w:color="auto"/>
            </w:tcBorders>
            <w:shd w:val="clear" w:color="auto" w:fill="auto"/>
            <w:vAlign w:val="center"/>
            <w:hideMark/>
          </w:tcPr>
          <w:p w14:paraId="4C75EF09"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Мурманская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636008BB"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Марий Эл </w:t>
            </w:r>
          </w:p>
        </w:tc>
        <w:tc>
          <w:tcPr>
            <w:tcW w:w="2829" w:type="dxa"/>
            <w:tcBorders>
              <w:top w:val="nil"/>
              <w:left w:val="nil"/>
              <w:bottom w:val="single" w:sz="4" w:space="0" w:color="auto"/>
              <w:right w:val="single" w:sz="4" w:space="0" w:color="auto"/>
            </w:tcBorders>
            <w:shd w:val="clear" w:color="auto" w:fill="auto"/>
            <w:noWrap/>
            <w:vAlign w:val="center"/>
            <w:hideMark/>
          </w:tcPr>
          <w:p w14:paraId="763BCD50" w14:textId="7445298C"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Ростовская область </w:t>
            </w:r>
          </w:p>
        </w:tc>
      </w:tr>
      <w:tr w:rsidR="007B61BB" w:rsidRPr="00751A5F" w14:paraId="51A67E53"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856313F"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22</w:t>
            </w:r>
          </w:p>
          <w:p w14:paraId="3DAC018C" w14:textId="77777777" w:rsidR="007B61BB" w:rsidRPr="00751A5F" w:rsidRDefault="007B61BB" w:rsidP="007B61BB">
            <w:pPr>
              <w:spacing w:after="0" w:line="240" w:lineRule="auto"/>
              <w:jc w:val="right"/>
              <w:rPr>
                <w:rFonts w:ascii="Times New Roman" w:eastAsia="Times New Roman" w:hAnsi="Times New Roman"/>
                <w:color w:val="000000"/>
                <w:lang w:eastAsia="ru-RU"/>
              </w:rPr>
            </w:pPr>
          </w:p>
        </w:tc>
        <w:tc>
          <w:tcPr>
            <w:tcW w:w="2828" w:type="dxa"/>
            <w:tcBorders>
              <w:top w:val="nil"/>
              <w:left w:val="nil"/>
              <w:bottom w:val="single" w:sz="4" w:space="0" w:color="auto"/>
              <w:right w:val="single" w:sz="4" w:space="0" w:color="auto"/>
            </w:tcBorders>
            <w:shd w:val="clear" w:color="auto" w:fill="auto"/>
            <w:vAlign w:val="center"/>
            <w:hideMark/>
          </w:tcPr>
          <w:p w14:paraId="0AC43287" w14:textId="7186F81B"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Ненецкий АО</w:t>
            </w:r>
          </w:p>
        </w:tc>
        <w:tc>
          <w:tcPr>
            <w:tcW w:w="2829" w:type="dxa"/>
            <w:tcBorders>
              <w:top w:val="nil"/>
              <w:left w:val="nil"/>
              <w:bottom w:val="single" w:sz="4" w:space="0" w:color="auto"/>
              <w:right w:val="single" w:sz="4" w:space="0" w:color="auto"/>
            </w:tcBorders>
            <w:shd w:val="clear" w:color="auto" w:fill="auto"/>
            <w:vAlign w:val="center"/>
            <w:hideMark/>
          </w:tcPr>
          <w:p w14:paraId="23D31047"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Татарстан </w:t>
            </w:r>
          </w:p>
        </w:tc>
        <w:tc>
          <w:tcPr>
            <w:tcW w:w="2829" w:type="dxa"/>
            <w:tcBorders>
              <w:top w:val="nil"/>
              <w:left w:val="nil"/>
              <w:bottom w:val="single" w:sz="4" w:space="0" w:color="auto"/>
              <w:right w:val="single" w:sz="4" w:space="0" w:color="auto"/>
            </w:tcBorders>
            <w:shd w:val="clear" w:color="auto" w:fill="auto"/>
            <w:noWrap/>
            <w:vAlign w:val="center"/>
            <w:hideMark/>
          </w:tcPr>
          <w:p w14:paraId="73244636" w14:textId="6E72E337"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Рязанская область </w:t>
            </w:r>
          </w:p>
        </w:tc>
      </w:tr>
      <w:tr w:rsidR="007B61BB" w:rsidRPr="00751A5F" w14:paraId="20C398ED"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4927F7"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23</w:t>
            </w:r>
          </w:p>
        </w:tc>
        <w:tc>
          <w:tcPr>
            <w:tcW w:w="2828" w:type="dxa"/>
            <w:tcBorders>
              <w:top w:val="nil"/>
              <w:left w:val="nil"/>
              <w:bottom w:val="single" w:sz="4" w:space="0" w:color="auto"/>
              <w:right w:val="single" w:sz="4" w:space="0" w:color="auto"/>
            </w:tcBorders>
            <w:shd w:val="clear" w:color="auto" w:fill="auto"/>
            <w:vAlign w:val="center"/>
            <w:hideMark/>
          </w:tcPr>
          <w:p w14:paraId="408F2B90"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Нижегородская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4F86FE77"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Ростовская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08DCFC31" w14:textId="7D385B82" w:rsidR="007B61BB" w:rsidRPr="00751A5F" w:rsidRDefault="007B61BB" w:rsidP="007B61BB">
            <w:pPr>
              <w:spacing w:after="0" w:line="240" w:lineRule="auto"/>
              <w:rPr>
                <w:rFonts w:ascii="Times New Roman" w:eastAsia="Times New Roman" w:hAnsi="Times New Roman" w:cs="Times New Roman"/>
                <w:color w:val="000000"/>
                <w:lang w:eastAsia="ru-RU"/>
              </w:rPr>
            </w:pPr>
            <w:r w:rsidRPr="00751A5F">
              <w:rPr>
                <w:rFonts w:ascii="Times New Roman" w:hAnsi="Times New Roman" w:cs="Times New Roman"/>
                <w:color w:val="000000"/>
              </w:rPr>
              <w:t xml:space="preserve">Саратовская область </w:t>
            </w:r>
          </w:p>
        </w:tc>
      </w:tr>
      <w:tr w:rsidR="007B61BB" w:rsidRPr="00751A5F" w14:paraId="6792E5AD"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ACE8DA0"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24</w:t>
            </w:r>
          </w:p>
        </w:tc>
        <w:tc>
          <w:tcPr>
            <w:tcW w:w="2828" w:type="dxa"/>
            <w:tcBorders>
              <w:top w:val="nil"/>
              <w:left w:val="nil"/>
              <w:bottom w:val="single" w:sz="4" w:space="0" w:color="auto"/>
              <w:right w:val="single" w:sz="4" w:space="0" w:color="auto"/>
            </w:tcBorders>
            <w:shd w:val="clear" w:color="auto" w:fill="auto"/>
            <w:vAlign w:val="center"/>
            <w:hideMark/>
          </w:tcPr>
          <w:p w14:paraId="311BD837"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Новгородская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14428C73"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Саратовская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5812E2C8" w14:textId="19529305" w:rsidR="007B61BB" w:rsidRPr="00751A5F" w:rsidRDefault="007B61BB" w:rsidP="007B61BB">
            <w:pPr>
              <w:spacing w:after="0" w:line="240" w:lineRule="auto"/>
              <w:rPr>
                <w:rFonts w:ascii="Times New Roman" w:eastAsia="Times New Roman" w:hAnsi="Times New Roman" w:cs="Times New Roman"/>
                <w:color w:val="000000"/>
                <w:lang w:eastAsia="ru-RU"/>
              </w:rPr>
            </w:pPr>
            <w:r w:rsidRPr="00751A5F">
              <w:rPr>
                <w:rFonts w:ascii="Times New Roman" w:hAnsi="Times New Roman" w:cs="Times New Roman"/>
                <w:color w:val="000000"/>
              </w:rPr>
              <w:t xml:space="preserve">Свердловская область </w:t>
            </w:r>
          </w:p>
        </w:tc>
      </w:tr>
      <w:tr w:rsidR="007B61BB" w:rsidRPr="00751A5F" w14:paraId="67066217"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9820195"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25</w:t>
            </w:r>
          </w:p>
        </w:tc>
        <w:tc>
          <w:tcPr>
            <w:tcW w:w="2828" w:type="dxa"/>
            <w:tcBorders>
              <w:top w:val="nil"/>
              <w:left w:val="nil"/>
              <w:bottom w:val="single" w:sz="4" w:space="0" w:color="auto"/>
              <w:right w:val="single" w:sz="4" w:space="0" w:color="auto"/>
            </w:tcBorders>
            <w:shd w:val="clear" w:color="auto" w:fill="auto"/>
            <w:vAlign w:val="center"/>
            <w:hideMark/>
          </w:tcPr>
          <w:p w14:paraId="5B835B89"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Новосибирская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595B8FA1"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Смоленская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28A1ECCE" w14:textId="73A2BE54"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Смоленская область </w:t>
            </w:r>
          </w:p>
        </w:tc>
      </w:tr>
      <w:tr w:rsidR="007B61BB" w:rsidRPr="00751A5F" w14:paraId="01D09E43"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EE0297"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26</w:t>
            </w:r>
          </w:p>
        </w:tc>
        <w:tc>
          <w:tcPr>
            <w:tcW w:w="2828" w:type="dxa"/>
            <w:tcBorders>
              <w:top w:val="nil"/>
              <w:left w:val="nil"/>
              <w:bottom w:val="single" w:sz="4" w:space="0" w:color="auto"/>
              <w:right w:val="single" w:sz="4" w:space="0" w:color="auto"/>
            </w:tcBorders>
            <w:shd w:val="clear" w:color="auto" w:fill="auto"/>
            <w:vAlign w:val="center"/>
            <w:hideMark/>
          </w:tcPr>
          <w:p w14:paraId="17E64CD3"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Омская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791DF8C4"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Тамбовская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0DDD674D" w14:textId="71D95B31"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Тюменская область </w:t>
            </w:r>
          </w:p>
        </w:tc>
      </w:tr>
      <w:tr w:rsidR="007B61BB" w:rsidRPr="00751A5F" w14:paraId="4083CCA1"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B54270A"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27</w:t>
            </w:r>
          </w:p>
        </w:tc>
        <w:tc>
          <w:tcPr>
            <w:tcW w:w="2828" w:type="dxa"/>
            <w:tcBorders>
              <w:top w:val="nil"/>
              <w:left w:val="nil"/>
              <w:bottom w:val="single" w:sz="4" w:space="0" w:color="auto"/>
              <w:right w:val="single" w:sz="4" w:space="0" w:color="auto"/>
            </w:tcBorders>
            <w:shd w:val="clear" w:color="auto" w:fill="auto"/>
            <w:vAlign w:val="center"/>
            <w:hideMark/>
          </w:tcPr>
          <w:p w14:paraId="266A750A"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Оренбургская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5D18D946"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Тульская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1D5427B3" w14:textId="3738C475"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Ульяновская область </w:t>
            </w:r>
          </w:p>
        </w:tc>
      </w:tr>
      <w:tr w:rsidR="007B61BB" w:rsidRPr="00751A5F" w14:paraId="14EAA1A4"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4E04B9"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28</w:t>
            </w:r>
          </w:p>
        </w:tc>
        <w:tc>
          <w:tcPr>
            <w:tcW w:w="2828" w:type="dxa"/>
            <w:tcBorders>
              <w:top w:val="nil"/>
              <w:left w:val="nil"/>
              <w:bottom w:val="single" w:sz="4" w:space="0" w:color="auto"/>
              <w:right w:val="single" w:sz="4" w:space="0" w:color="auto"/>
            </w:tcBorders>
            <w:shd w:val="clear" w:color="auto" w:fill="auto"/>
            <w:vAlign w:val="center"/>
            <w:hideMark/>
          </w:tcPr>
          <w:p w14:paraId="1B17E495"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Орловская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7EA8E485"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Ханты-Мансийский АО</w:t>
            </w:r>
          </w:p>
        </w:tc>
        <w:tc>
          <w:tcPr>
            <w:tcW w:w="2829" w:type="dxa"/>
            <w:tcBorders>
              <w:top w:val="nil"/>
              <w:left w:val="nil"/>
              <w:bottom w:val="single" w:sz="4" w:space="0" w:color="auto"/>
              <w:right w:val="single" w:sz="4" w:space="0" w:color="auto"/>
            </w:tcBorders>
            <w:shd w:val="clear" w:color="auto" w:fill="auto"/>
            <w:noWrap/>
            <w:vAlign w:val="center"/>
            <w:hideMark/>
          </w:tcPr>
          <w:p w14:paraId="3053AB98" w14:textId="78EF9463"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 xml:space="preserve">Хабаровский край </w:t>
            </w:r>
          </w:p>
        </w:tc>
      </w:tr>
      <w:tr w:rsidR="007B61BB" w:rsidRPr="00751A5F" w14:paraId="26BEAAE1"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47C5A2"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29</w:t>
            </w:r>
          </w:p>
        </w:tc>
        <w:tc>
          <w:tcPr>
            <w:tcW w:w="2828" w:type="dxa"/>
            <w:tcBorders>
              <w:top w:val="nil"/>
              <w:left w:val="nil"/>
              <w:bottom w:val="single" w:sz="4" w:space="0" w:color="auto"/>
              <w:right w:val="single" w:sz="4" w:space="0" w:color="auto"/>
            </w:tcBorders>
            <w:shd w:val="clear" w:color="auto" w:fill="auto"/>
            <w:vAlign w:val="center"/>
            <w:hideMark/>
          </w:tcPr>
          <w:p w14:paraId="44757C0B"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Пермский край </w:t>
            </w:r>
          </w:p>
        </w:tc>
        <w:tc>
          <w:tcPr>
            <w:tcW w:w="2829" w:type="dxa"/>
            <w:tcBorders>
              <w:top w:val="nil"/>
              <w:left w:val="nil"/>
              <w:bottom w:val="single" w:sz="4" w:space="0" w:color="auto"/>
              <w:right w:val="single" w:sz="4" w:space="0" w:color="auto"/>
            </w:tcBorders>
            <w:shd w:val="clear" w:color="auto" w:fill="auto"/>
            <w:vAlign w:val="center"/>
            <w:hideMark/>
          </w:tcPr>
          <w:p w14:paraId="6A248191"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Ямало-Ненецкий АО </w:t>
            </w:r>
          </w:p>
        </w:tc>
        <w:tc>
          <w:tcPr>
            <w:tcW w:w="2829" w:type="dxa"/>
            <w:tcBorders>
              <w:top w:val="nil"/>
              <w:left w:val="nil"/>
              <w:bottom w:val="single" w:sz="4" w:space="0" w:color="auto"/>
              <w:right w:val="single" w:sz="4" w:space="0" w:color="auto"/>
            </w:tcBorders>
            <w:shd w:val="clear" w:color="auto" w:fill="auto"/>
            <w:noWrap/>
            <w:vAlign w:val="center"/>
            <w:hideMark/>
          </w:tcPr>
          <w:p w14:paraId="158B9422" w14:textId="487ED42E" w:rsidR="007B61BB" w:rsidRPr="00751A5F" w:rsidRDefault="007B61BB" w:rsidP="007B61BB">
            <w:pPr>
              <w:spacing w:after="0" w:line="240" w:lineRule="auto"/>
              <w:rPr>
                <w:rFonts w:ascii="Times New Roman" w:eastAsia="Times New Roman" w:hAnsi="Times New Roman" w:cs="Times New Roman"/>
                <w:lang w:eastAsia="ru-RU"/>
              </w:rPr>
            </w:pPr>
            <w:r w:rsidRPr="00751A5F">
              <w:rPr>
                <w:rFonts w:ascii="Times New Roman" w:hAnsi="Times New Roman" w:cs="Times New Roman"/>
                <w:color w:val="000000"/>
              </w:rPr>
              <w:t>Ханты-Мансийский АО</w:t>
            </w:r>
          </w:p>
        </w:tc>
      </w:tr>
      <w:tr w:rsidR="007B61BB" w:rsidRPr="00751A5F" w14:paraId="383FF947"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AE3AFF"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30</w:t>
            </w:r>
          </w:p>
        </w:tc>
        <w:tc>
          <w:tcPr>
            <w:tcW w:w="2828" w:type="dxa"/>
            <w:tcBorders>
              <w:top w:val="nil"/>
              <w:left w:val="nil"/>
              <w:bottom w:val="single" w:sz="4" w:space="0" w:color="auto"/>
              <w:right w:val="single" w:sz="4" w:space="0" w:color="auto"/>
            </w:tcBorders>
            <w:shd w:val="clear" w:color="auto" w:fill="auto"/>
            <w:vAlign w:val="center"/>
            <w:hideMark/>
          </w:tcPr>
          <w:p w14:paraId="661A50DB"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Приморский край </w:t>
            </w:r>
          </w:p>
        </w:tc>
        <w:tc>
          <w:tcPr>
            <w:tcW w:w="2829" w:type="dxa"/>
            <w:tcBorders>
              <w:top w:val="nil"/>
              <w:left w:val="nil"/>
              <w:bottom w:val="single" w:sz="4" w:space="0" w:color="auto"/>
              <w:right w:val="single" w:sz="4" w:space="0" w:color="auto"/>
            </w:tcBorders>
            <w:shd w:val="clear" w:color="auto" w:fill="auto"/>
            <w:vAlign w:val="center"/>
            <w:hideMark/>
          </w:tcPr>
          <w:p w14:paraId="1A9CC41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Ярославская область </w:t>
            </w:r>
          </w:p>
        </w:tc>
        <w:tc>
          <w:tcPr>
            <w:tcW w:w="2829" w:type="dxa"/>
            <w:tcBorders>
              <w:top w:val="nil"/>
              <w:left w:val="nil"/>
              <w:bottom w:val="single" w:sz="4" w:space="0" w:color="auto"/>
              <w:right w:val="single" w:sz="4" w:space="0" w:color="auto"/>
            </w:tcBorders>
            <w:shd w:val="clear" w:color="auto" w:fill="auto"/>
            <w:noWrap/>
            <w:vAlign w:val="center"/>
            <w:hideMark/>
          </w:tcPr>
          <w:p w14:paraId="0B1B7ABA" w14:textId="1B57F8DA" w:rsidR="007B61BB" w:rsidRPr="00751A5F" w:rsidRDefault="007B61BB" w:rsidP="007B61BB">
            <w:pPr>
              <w:spacing w:after="0" w:line="240" w:lineRule="auto"/>
              <w:rPr>
                <w:rFonts w:ascii="Times New Roman" w:eastAsia="Times New Roman" w:hAnsi="Times New Roman" w:cs="Times New Roman"/>
                <w:color w:val="000000"/>
                <w:lang w:eastAsia="ru-RU"/>
              </w:rPr>
            </w:pPr>
            <w:r w:rsidRPr="00751A5F">
              <w:rPr>
                <w:rFonts w:ascii="Times New Roman" w:hAnsi="Times New Roman" w:cs="Times New Roman"/>
                <w:color w:val="000000"/>
              </w:rPr>
              <w:t>Ямало-Ненецкий АО</w:t>
            </w:r>
          </w:p>
        </w:tc>
      </w:tr>
      <w:tr w:rsidR="007B61BB" w:rsidRPr="00751A5F" w14:paraId="72BA61DA"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94AEC1E"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31</w:t>
            </w:r>
          </w:p>
        </w:tc>
        <w:tc>
          <w:tcPr>
            <w:tcW w:w="2828" w:type="dxa"/>
            <w:tcBorders>
              <w:top w:val="nil"/>
              <w:left w:val="nil"/>
              <w:bottom w:val="single" w:sz="4" w:space="0" w:color="auto"/>
              <w:right w:val="single" w:sz="4" w:space="0" w:color="auto"/>
            </w:tcBorders>
            <w:shd w:val="clear" w:color="auto" w:fill="auto"/>
            <w:vAlign w:val="center"/>
            <w:hideMark/>
          </w:tcPr>
          <w:p w14:paraId="1A50EDC7"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Псковская область </w:t>
            </w:r>
          </w:p>
        </w:tc>
        <w:tc>
          <w:tcPr>
            <w:tcW w:w="2829" w:type="dxa"/>
            <w:tcBorders>
              <w:top w:val="nil"/>
              <w:left w:val="nil"/>
              <w:bottom w:val="single" w:sz="4" w:space="0" w:color="auto"/>
              <w:right w:val="single" w:sz="4" w:space="0" w:color="auto"/>
            </w:tcBorders>
            <w:shd w:val="clear" w:color="auto" w:fill="auto"/>
            <w:vAlign w:val="center"/>
            <w:hideMark/>
          </w:tcPr>
          <w:p w14:paraId="2DBEAB95" w14:textId="77777777" w:rsidR="007B61BB" w:rsidRPr="00751A5F" w:rsidRDefault="007B61BB" w:rsidP="007B61BB">
            <w:pPr>
              <w:spacing w:after="0" w:line="240" w:lineRule="auto"/>
              <w:rPr>
                <w:rFonts w:ascii="Times New Roman" w:eastAsia="Times New Roman" w:hAnsi="Times New Roman"/>
                <w:lang w:eastAsia="ru-RU"/>
              </w:rPr>
            </w:pPr>
          </w:p>
        </w:tc>
        <w:tc>
          <w:tcPr>
            <w:tcW w:w="2829" w:type="dxa"/>
            <w:tcBorders>
              <w:top w:val="nil"/>
              <w:left w:val="nil"/>
              <w:bottom w:val="single" w:sz="4" w:space="0" w:color="auto"/>
              <w:right w:val="single" w:sz="4" w:space="0" w:color="auto"/>
            </w:tcBorders>
            <w:shd w:val="clear" w:color="auto" w:fill="auto"/>
            <w:noWrap/>
            <w:vAlign w:val="center"/>
            <w:hideMark/>
          </w:tcPr>
          <w:p w14:paraId="06C94721" w14:textId="7E314EE0" w:rsidR="007B61BB" w:rsidRPr="00751A5F" w:rsidRDefault="007B61BB" w:rsidP="007B61BB">
            <w:pPr>
              <w:spacing w:after="0" w:line="240" w:lineRule="auto"/>
              <w:rPr>
                <w:rFonts w:ascii="Times New Roman" w:eastAsia="Times New Roman" w:hAnsi="Times New Roman" w:cs="Times New Roman"/>
                <w:color w:val="000000"/>
                <w:lang w:eastAsia="ru-RU"/>
              </w:rPr>
            </w:pPr>
            <w:r w:rsidRPr="00751A5F">
              <w:rPr>
                <w:rFonts w:ascii="Times New Roman" w:hAnsi="Times New Roman" w:cs="Times New Roman"/>
                <w:color w:val="000000"/>
              </w:rPr>
              <w:t xml:space="preserve">Ярославская область </w:t>
            </w:r>
          </w:p>
        </w:tc>
      </w:tr>
      <w:tr w:rsidR="007B61BB" w:rsidRPr="00751A5F" w14:paraId="721D3AA8"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348D01E"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32</w:t>
            </w:r>
          </w:p>
        </w:tc>
        <w:tc>
          <w:tcPr>
            <w:tcW w:w="2828" w:type="dxa"/>
            <w:tcBorders>
              <w:top w:val="nil"/>
              <w:left w:val="nil"/>
              <w:bottom w:val="single" w:sz="4" w:space="0" w:color="auto"/>
              <w:right w:val="single" w:sz="4" w:space="0" w:color="auto"/>
            </w:tcBorders>
            <w:shd w:val="clear" w:color="auto" w:fill="auto"/>
            <w:vAlign w:val="center"/>
            <w:hideMark/>
          </w:tcPr>
          <w:p w14:paraId="4B650CB4"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Алтай </w:t>
            </w:r>
          </w:p>
        </w:tc>
        <w:tc>
          <w:tcPr>
            <w:tcW w:w="2829" w:type="dxa"/>
            <w:tcBorders>
              <w:top w:val="nil"/>
              <w:left w:val="nil"/>
              <w:bottom w:val="single" w:sz="4" w:space="0" w:color="auto"/>
              <w:right w:val="single" w:sz="4" w:space="0" w:color="auto"/>
            </w:tcBorders>
            <w:shd w:val="clear" w:color="auto" w:fill="auto"/>
            <w:noWrap/>
            <w:vAlign w:val="bottom"/>
            <w:hideMark/>
          </w:tcPr>
          <w:p w14:paraId="7EA52E54"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21EF3DA9" w14:textId="3879EA42"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5A394D63"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6603D0F"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33</w:t>
            </w:r>
          </w:p>
        </w:tc>
        <w:tc>
          <w:tcPr>
            <w:tcW w:w="2828" w:type="dxa"/>
            <w:tcBorders>
              <w:top w:val="nil"/>
              <w:left w:val="nil"/>
              <w:bottom w:val="single" w:sz="4" w:space="0" w:color="auto"/>
              <w:right w:val="single" w:sz="4" w:space="0" w:color="auto"/>
            </w:tcBorders>
            <w:shd w:val="clear" w:color="auto" w:fill="auto"/>
            <w:vAlign w:val="center"/>
            <w:hideMark/>
          </w:tcPr>
          <w:p w14:paraId="1513565F"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Башкортостан </w:t>
            </w:r>
          </w:p>
        </w:tc>
        <w:tc>
          <w:tcPr>
            <w:tcW w:w="2829" w:type="dxa"/>
            <w:tcBorders>
              <w:top w:val="nil"/>
              <w:left w:val="nil"/>
              <w:bottom w:val="single" w:sz="4" w:space="0" w:color="auto"/>
              <w:right w:val="single" w:sz="4" w:space="0" w:color="auto"/>
            </w:tcBorders>
            <w:shd w:val="clear" w:color="auto" w:fill="auto"/>
            <w:noWrap/>
            <w:vAlign w:val="bottom"/>
            <w:hideMark/>
          </w:tcPr>
          <w:p w14:paraId="21E53FE6"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72D115AC" w14:textId="381CA824"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721076C7"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5AAA00"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34</w:t>
            </w:r>
          </w:p>
        </w:tc>
        <w:tc>
          <w:tcPr>
            <w:tcW w:w="2828" w:type="dxa"/>
            <w:tcBorders>
              <w:top w:val="nil"/>
              <w:left w:val="nil"/>
              <w:bottom w:val="single" w:sz="4" w:space="0" w:color="auto"/>
              <w:right w:val="single" w:sz="4" w:space="0" w:color="auto"/>
            </w:tcBorders>
            <w:shd w:val="clear" w:color="auto" w:fill="auto"/>
            <w:vAlign w:val="center"/>
            <w:hideMark/>
          </w:tcPr>
          <w:p w14:paraId="2838B671"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Бурятия </w:t>
            </w:r>
          </w:p>
        </w:tc>
        <w:tc>
          <w:tcPr>
            <w:tcW w:w="2829" w:type="dxa"/>
            <w:tcBorders>
              <w:top w:val="nil"/>
              <w:left w:val="nil"/>
              <w:bottom w:val="single" w:sz="4" w:space="0" w:color="auto"/>
              <w:right w:val="single" w:sz="4" w:space="0" w:color="auto"/>
            </w:tcBorders>
            <w:shd w:val="clear" w:color="auto" w:fill="auto"/>
            <w:noWrap/>
            <w:vAlign w:val="bottom"/>
            <w:hideMark/>
          </w:tcPr>
          <w:p w14:paraId="22BBCADE"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19627ADF" w14:textId="3E6B3AEE"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7192E329"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A9B237"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35</w:t>
            </w:r>
          </w:p>
        </w:tc>
        <w:tc>
          <w:tcPr>
            <w:tcW w:w="2828" w:type="dxa"/>
            <w:tcBorders>
              <w:top w:val="nil"/>
              <w:left w:val="nil"/>
              <w:bottom w:val="single" w:sz="4" w:space="0" w:color="auto"/>
              <w:right w:val="single" w:sz="4" w:space="0" w:color="auto"/>
            </w:tcBorders>
            <w:shd w:val="clear" w:color="auto" w:fill="auto"/>
            <w:vAlign w:val="center"/>
            <w:hideMark/>
          </w:tcPr>
          <w:p w14:paraId="1526E6FD"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Дагестан </w:t>
            </w:r>
          </w:p>
        </w:tc>
        <w:tc>
          <w:tcPr>
            <w:tcW w:w="2829" w:type="dxa"/>
            <w:tcBorders>
              <w:top w:val="nil"/>
              <w:left w:val="nil"/>
              <w:bottom w:val="single" w:sz="4" w:space="0" w:color="auto"/>
              <w:right w:val="single" w:sz="4" w:space="0" w:color="auto"/>
            </w:tcBorders>
            <w:shd w:val="clear" w:color="auto" w:fill="auto"/>
            <w:noWrap/>
            <w:vAlign w:val="bottom"/>
            <w:hideMark/>
          </w:tcPr>
          <w:p w14:paraId="107826E5"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6C78CE65" w14:textId="32C08BBC"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47EFE9CA"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B21A072"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36</w:t>
            </w:r>
          </w:p>
        </w:tc>
        <w:tc>
          <w:tcPr>
            <w:tcW w:w="2828" w:type="dxa"/>
            <w:tcBorders>
              <w:top w:val="nil"/>
              <w:left w:val="nil"/>
              <w:bottom w:val="single" w:sz="4" w:space="0" w:color="auto"/>
              <w:right w:val="single" w:sz="4" w:space="0" w:color="auto"/>
            </w:tcBorders>
            <w:shd w:val="clear" w:color="auto" w:fill="auto"/>
            <w:vAlign w:val="center"/>
            <w:hideMark/>
          </w:tcPr>
          <w:p w14:paraId="4414F554"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Республика Ингушетия</w:t>
            </w:r>
          </w:p>
        </w:tc>
        <w:tc>
          <w:tcPr>
            <w:tcW w:w="2829" w:type="dxa"/>
            <w:tcBorders>
              <w:top w:val="nil"/>
              <w:left w:val="nil"/>
              <w:bottom w:val="single" w:sz="4" w:space="0" w:color="auto"/>
              <w:right w:val="single" w:sz="4" w:space="0" w:color="auto"/>
            </w:tcBorders>
            <w:shd w:val="clear" w:color="auto" w:fill="auto"/>
            <w:noWrap/>
            <w:vAlign w:val="bottom"/>
            <w:hideMark/>
          </w:tcPr>
          <w:p w14:paraId="73146F07" w14:textId="77777777" w:rsidR="007B61BB" w:rsidRPr="00751A5F" w:rsidRDefault="007B61BB" w:rsidP="007B61BB">
            <w:pPr>
              <w:spacing w:after="0" w:line="240" w:lineRule="auto"/>
              <w:rPr>
                <w:rFonts w:ascii="Times New Roman" w:eastAsia="Times New Roman" w:hAnsi="Times New Roman"/>
                <w:lang w:eastAsia="ru-RU"/>
              </w:rPr>
            </w:pPr>
          </w:p>
        </w:tc>
        <w:tc>
          <w:tcPr>
            <w:tcW w:w="2829" w:type="dxa"/>
            <w:tcBorders>
              <w:top w:val="nil"/>
              <w:left w:val="nil"/>
              <w:bottom w:val="single" w:sz="4" w:space="0" w:color="auto"/>
              <w:right w:val="single" w:sz="4" w:space="0" w:color="auto"/>
            </w:tcBorders>
            <w:shd w:val="clear" w:color="auto" w:fill="auto"/>
            <w:noWrap/>
            <w:vAlign w:val="center"/>
          </w:tcPr>
          <w:p w14:paraId="71F465BD" w14:textId="1FBD8BE2"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1239B888"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E8B409"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37</w:t>
            </w:r>
          </w:p>
        </w:tc>
        <w:tc>
          <w:tcPr>
            <w:tcW w:w="2828" w:type="dxa"/>
            <w:tcBorders>
              <w:top w:val="nil"/>
              <w:left w:val="nil"/>
              <w:bottom w:val="single" w:sz="4" w:space="0" w:color="auto"/>
              <w:right w:val="single" w:sz="4" w:space="0" w:color="auto"/>
            </w:tcBorders>
            <w:shd w:val="clear" w:color="auto" w:fill="auto"/>
            <w:vAlign w:val="center"/>
            <w:hideMark/>
          </w:tcPr>
          <w:p w14:paraId="4F4FAC50"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Карелия </w:t>
            </w:r>
          </w:p>
        </w:tc>
        <w:tc>
          <w:tcPr>
            <w:tcW w:w="2829" w:type="dxa"/>
            <w:tcBorders>
              <w:top w:val="nil"/>
              <w:left w:val="nil"/>
              <w:bottom w:val="single" w:sz="4" w:space="0" w:color="auto"/>
              <w:right w:val="single" w:sz="4" w:space="0" w:color="auto"/>
            </w:tcBorders>
            <w:shd w:val="clear" w:color="auto" w:fill="auto"/>
            <w:noWrap/>
            <w:vAlign w:val="bottom"/>
            <w:hideMark/>
          </w:tcPr>
          <w:p w14:paraId="3E925A3F"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0F9CECEB" w14:textId="45AC15BF"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520675E5"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B6905FC"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38</w:t>
            </w:r>
          </w:p>
        </w:tc>
        <w:tc>
          <w:tcPr>
            <w:tcW w:w="2828" w:type="dxa"/>
            <w:tcBorders>
              <w:top w:val="nil"/>
              <w:left w:val="nil"/>
              <w:bottom w:val="single" w:sz="4" w:space="0" w:color="auto"/>
              <w:right w:val="single" w:sz="4" w:space="0" w:color="auto"/>
            </w:tcBorders>
            <w:shd w:val="clear" w:color="auto" w:fill="auto"/>
            <w:vAlign w:val="center"/>
            <w:hideMark/>
          </w:tcPr>
          <w:p w14:paraId="17176074"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Коми </w:t>
            </w:r>
          </w:p>
        </w:tc>
        <w:tc>
          <w:tcPr>
            <w:tcW w:w="2829" w:type="dxa"/>
            <w:tcBorders>
              <w:top w:val="nil"/>
              <w:left w:val="nil"/>
              <w:bottom w:val="single" w:sz="4" w:space="0" w:color="auto"/>
              <w:right w:val="single" w:sz="4" w:space="0" w:color="auto"/>
            </w:tcBorders>
            <w:shd w:val="clear" w:color="auto" w:fill="auto"/>
            <w:noWrap/>
            <w:vAlign w:val="bottom"/>
            <w:hideMark/>
          </w:tcPr>
          <w:p w14:paraId="76DBF5B0"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6F6D5FF0" w14:textId="75CB2683"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31E0BC70"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E5A7D5"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39</w:t>
            </w:r>
          </w:p>
        </w:tc>
        <w:tc>
          <w:tcPr>
            <w:tcW w:w="2828" w:type="dxa"/>
            <w:tcBorders>
              <w:top w:val="nil"/>
              <w:left w:val="nil"/>
              <w:bottom w:val="single" w:sz="4" w:space="0" w:color="auto"/>
              <w:right w:val="single" w:sz="4" w:space="0" w:color="auto"/>
            </w:tcBorders>
            <w:shd w:val="clear" w:color="auto" w:fill="auto"/>
            <w:vAlign w:val="center"/>
            <w:hideMark/>
          </w:tcPr>
          <w:p w14:paraId="716487D1"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Марий Эл </w:t>
            </w:r>
          </w:p>
        </w:tc>
        <w:tc>
          <w:tcPr>
            <w:tcW w:w="2829" w:type="dxa"/>
            <w:tcBorders>
              <w:top w:val="nil"/>
              <w:left w:val="nil"/>
              <w:bottom w:val="single" w:sz="4" w:space="0" w:color="auto"/>
              <w:right w:val="single" w:sz="4" w:space="0" w:color="auto"/>
            </w:tcBorders>
            <w:shd w:val="clear" w:color="auto" w:fill="auto"/>
            <w:noWrap/>
            <w:vAlign w:val="bottom"/>
            <w:hideMark/>
          </w:tcPr>
          <w:p w14:paraId="38BB5D47"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06F64C7B" w14:textId="0D915F89"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3DC01A1D"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5A9DF8B"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40</w:t>
            </w:r>
          </w:p>
        </w:tc>
        <w:tc>
          <w:tcPr>
            <w:tcW w:w="2828" w:type="dxa"/>
            <w:tcBorders>
              <w:top w:val="nil"/>
              <w:left w:val="nil"/>
              <w:bottom w:val="single" w:sz="4" w:space="0" w:color="auto"/>
              <w:right w:val="single" w:sz="4" w:space="0" w:color="auto"/>
            </w:tcBorders>
            <w:shd w:val="clear" w:color="auto" w:fill="auto"/>
            <w:vAlign w:val="center"/>
            <w:hideMark/>
          </w:tcPr>
          <w:p w14:paraId="30F19C95"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Мордовия </w:t>
            </w:r>
          </w:p>
        </w:tc>
        <w:tc>
          <w:tcPr>
            <w:tcW w:w="2829" w:type="dxa"/>
            <w:tcBorders>
              <w:top w:val="nil"/>
              <w:left w:val="nil"/>
              <w:bottom w:val="single" w:sz="4" w:space="0" w:color="auto"/>
              <w:right w:val="single" w:sz="4" w:space="0" w:color="auto"/>
            </w:tcBorders>
            <w:shd w:val="clear" w:color="auto" w:fill="auto"/>
            <w:noWrap/>
            <w:vAlign w:val="bottom"/>
            <w:hideMark/>
          </w:tcPr>
          <w:p w14:paraId="4010C5BD"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5E7EB3AF" w14:textId="1D0ACCA2"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580D3583"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DB6A6B3"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41</w:t>
            </w:r>
          </w:p>
        </w:tc>
        <w:tc>
          <w:tcPr>
            <w:tcW w:w="2828" w:type="dxa"/>
            <w:tcBorders>
              <w:top w:val="nil"/>
              <w:left w:val="nil"/>
              <w:bottom w:val="single" w:sz="4" w:space="0" w:color="auto"/>
              <w:right w:val="single" w:sz="4" w:space="0" w:color="auto"/>
            </w:tcBorders>
            <w:shd w:val="clear" w:color="auto" w:fill="auto"/>
            <w:vAlign w:val="center"/>
            <w:hideMark/>
          </w:tcPr>
          <w:p w14:paraId="3325E48A"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Татарстан </w:t>
            </w:r>
          </w:p>
        </w:tc>
        <w:tc>
          <w:tcPr>
            <w:tcW w:w="2829" w:type="dxa"/>
            <w:tcBorders>
              <w:top w:val="nil"/>
              <w:left w:val="nil"/>
              <w:bottom w:val="single" w:sz="4" w:space="0" w:color="auto"/>
              <w:right w:val="single" w:sz="4" w:space="0" w:color="auto"/>
            </w:tcBorders>
            <w:shd w:val="clear" w:color="auto" w:fill="auto"/>
            <w:noWrap/>
            <w:vAlign w:val="bottom"/>
            <w:hideMark/>
          </w:tcPr>
          <w:p w14:paraId="4FBD4EDC"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2C8727C3" w14:textId="42592FBA"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61A35A70"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DCABBFC"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42</w:t>
            </w:r>
          </w:p>
        </w:tc>
        <w:tc>
          <w:tcPr>
            <w:tcW w:w="2828" w:type="dxa"/>
            <w:tcBorders>
              <w:top w:val="nil"/>
              <w:left w:val="nil"/>
              <w:bottom w:val="single" w:sz="4" w:space="0" w:color="auto"/>
              <w:right w:val="single" w:sz="4" w:space="0" w:color="auto"/>
            </w:tcBorders>
            <w:shd w:val="clear" w:color="auto" w:fill="auto"/>
            <w:vAlign w:val="center"/>
            <w:hideMark/>
          </w:tcPr>
          <w:p w14:paraId="359A5A69"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Республика Тыва</w:t>
            </w:r>
          </w:p>
        </w:tc>
        <w:tc>
          <w:tcPr>
            <w:tcW w:w="2829" w:type="dxa"/>
            <w:tcBorders>
              <w:top w:val="nil"/>
              <w:left w:val="nil"/>
              <w:bottom w:val="single" w:sz="4" w:space="0" w:color="auto"/>
              <w:right w:val="single" w:sz="4" w:space="0" w:color="auto"/>
            </w:tcBorders>
            <w:shd w:val="clear" w:color="auto" w:fill="auto"/>
            <w:noWrap/>
            <w:vAlign w:val="bottom"/>
            <w:hideMark/>
          </w:tcPr>
          <w:p w14:paraId="7D8B39E5" w14:textId="77777777" w:rsidR="007B61BB" w:rsidRPr="00751A5F" w:rsidRDefault="007B61BB" w:rsidP="007B61BB">
            <w:pPr>
              <w:spacing w:after="0" w:line="240" w:lineRule="auto"/>
              <w:rPr>
                <w:rFonts w:ascii="Times New Roman" w:eastAsia="Times New Roman" w:hAnsi="Times New Roman"/>
                <w:color w:val="000000"/>
                <w:lang w:eastAsia="ru-RU"/>
              </w:rPr>
            </w:pPr>
          </w:p>
        </w:tc>
        <w:tc>
          <w:tcPr>
            <w:tcW w:w="2829" w:type="dxa"/>
            <w:tcBorders>
              <w:top w:val="nil"/>
              <w:left w:val="nil"/>
              <w:bottom w:val="single" w:sz="4" w:space="0" w:color="auto"/>
              <w:right w:val="single" w:sz="4" w:space="0" w:color="auto"/>
            </w:tcBorders>
            <w:shd w:val="clear" w:color="auto" w:fill="auto"/>
            <w:noWrap/>
            <w:vAlign w:val="center"/>
          </w:tcPr>
          <w:p w14:paraId="6138F888" w14:textId="7288DA58"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6CDD6158"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D15D24"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43</w:t>
            </w:r>
          </w:p>
        </w:tc>
        <w:tc>
          <w:tcPr>
            <w:tcW w:w="2828" w:type="dxa"/>
            <w:tcBorders>
              <w:top w:val="nil"/>
              <w:left w:val="nil"/>
              <w:bottom w:val="single" w:sz="4" w:space="0" w:color="auto"/>
              <w:right w:val="single" w:sz="4" w:space="0" w:color="auto"/>
            </w:tcBorders>
            <w:shd w:val="clear" w:color="auto" w:fill="auto"/>
            <w:vAlign w:val="center"/>
            <w:hideMark/>
          </w:tcPr>
          <w:p w14:paraId="44EF21D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Республика Хакасия </w:t>
            </w:r>
          </w:p>
        </w:tc>
        <w:tc>
          <w:tcPr>
            <w:tcW w:w="2829" w:type="dxa"/>
            <w:tcBorders>
              <w:top w:val="nil"/>
              <w:left w:val="nil"/>
              <w:bottom w:val="single" w:sz="4" w:space="0" w:color="auto"/>
              <w:right w:val="single" w:sz="4" w:space="0" w:color="auto"/>
            </w:tcBorders>
            <w:shd w:val="clear" w:color="auto" w:fill="auto"/>
            <w:noWrap/>
            <w:vAlign w:val="bottom"/>
            <w:hideMark/>
          </w:tcPr>
          <w:p w14:paraId="24F2274C"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78DA618D" w14:textId="072D51C4"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2ADC9C35"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3EC6861"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44</w:t>
            </w:r>
          </w:p>
        </w:tc>
        <w:tc>
          <w:tcPr>
            <w:tcW w:w="2828" w:type="dxa"/>
            <w:tcBorders>
              <w:top w:val="nil"/>
              <w:left w:val="nil"/>
              <w:bottom w:val="single" w:sz="4" w:space="0" w:color="auto"/>
              <w:right w:val="single" w:sz="4" w:space="0" w:color="auto"/>
            </w:tcBorders>
            <w:shd w:val="clear" w:color="auto" w:fill="auto"/>
            <w:vAlign w:val="center"/>
            <w:hideMark/>
          </w:tcPr>
          <w:p w14:paraId="1F6D0B03"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Ростовская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354C274A"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458C1A60" w14:textId="70A67FFA"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553F3E42"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C617418"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45</w:t>
            </w:r>
          </w:p>
        </w:tc>
        <w:tc>
          <w:tcPr>
            <w:tcW w:w="2828" w:type="dxa"/>
            <w:tcBorders>
              <w:top w:val="nil"/>
              <w:left w:val="nil"/>
              <w:bottom w:val="single" w:sz="4" w:space="0" w:color="auto"/>
              <w:right w:val="single" w:sz="4" w:space="0" w:color="auto"/>
            </w:tcBorders>
            <w:shd w:val="clear" w:color="auto" w:fill="auto"/>
            <w:vAlign w:val="center"/>
            <w:hideMark/>
          </w:tcPr>
          <w:p w14:paraId="71AFAA90"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Саратовская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7B2F3B3D"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5E0086C6" w14:textId="3E88875E"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6DFC8F2C"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6444C21"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46</w:t>
            </w:r>
          </w:p>
        </w:tc>
        <w:tc>
          <w:tcPr>
            <w:tcW w:w="2828" w:type="dxa"/>
            <w:tcBorders>
              <w:top w:val="nil"/>
              <w:left w:val="nil"/>
              <w:bottom w:val="single" w:sz="4" w:space="0" w:color="auto"/>
              <w:right w:val="single" w:sz="4" w:space="0" w:color="auto"/>
            </w:tcBorders>
            <w:shd w:val="clear" w:color="auto" w:fill="auto"/>
            <w:vAlign w:val="center"/>
            <w:hideMark/>
          </w:tcPr>
          <w:p w14:paraId="35298C3E"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Свердловская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15F602EA"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19DA7D10" w14:textId="16BDEA35"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23687FD4"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D0D8C50"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47</w:t>
            </w:r>
          </w:p>
        </w:tc>
        <w:tc>
          <w:tcPr>
            <w:tcW w:w="2828" w:type="dxa"/>
            <w:tcBorders>
              <w:top w:val="nil"/>
              <w:left w:val="nil"/>
              <w:bottom w:val="single" w:sz="4" w:space="0" w:color="auto"/>
              <w:right w:val="single" w:sz="4" w:space="0" w:color="auto"/>
            </w:tcBorders>
            <w:shd w:val="clear" w:color="auto" w:fill="auto"/>
            <w:vAlign w:val="center"/>
            <w:hideMark/>
          </w:tcPr>
          <w:p w14:paraId="5BCCA051"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Ставропольский край </w:t>
            </w:r>
          </w:p>
        </w:tc>
        <w:tc>
          <w:tcPr>
            <w:tcW w:w="2829" w:type="dxa"/>
            <w:tcBorders>
              <w:top w:val="nil"/>
              <w:left w:val="nil"/>
              <w:bottom w:val="single" w:sz="4" w:space="0" w:color="auto"/>
              <w:right w:val="single" w:sz="4" w:space="0" w:color="auto"/>
            </w:tcBorders>
            <w:shd w:val="clear" w:color="auto" w:fill="auto"/>
            <w:noWrap/>
            <w:vAlign w:val="bottom"/>
            <w:hideMark/>
          </w:tcPr>
          <w:p w14:paraId="542F39A9"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32C3FA5D" w14:textId="0ECEAA8E"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4E97659F"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FCAAC6"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lastRenderedPageBreak/>
              <w:t>48</w:t>
            </w:r>
          </w:p>
        </w:tc>
        <w:tc>
          <w:tcPr>
            <w:tcW w:w="2828" w:type="dxa"/>
            <w:tcBorders>
              <w:top w:val="nil"/>
              <w:left w:val="nil"/>
              <w:bottom w:val="single" w:sz="4" w:space="0" w:color="auto"/>
              <w:right w:val="single" w:sz="4" w:space="0" w:color="auto"/>
            </w:tcBorders>
            <w:shd w:val="clear" w:color="auto" w:fill="auto"/>
            <w:vAlign w:val="center"/>
            <w:hideMark/>
          </w:tcPr>
          <w:p w14:paraId="4A306810"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Тамбовская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3E150AA6"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48465E2B" w14:textId="2971BF03"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3BF95C08"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12261FA"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49</w:t>
            </w:r>
          </w:p>
        </w:tc>
        <w:tc>
          <w:tcPr>
            <w:tcW w:w="2828" w:type="dxa"/>
            <w:tcBorders>
              <w:top w:val="nil"/>
              <w:left w:val="nil"/>
              <w:bottom w:val="single" w:sz="4" w:space="0" w:color="auto"/>
              <w:right w:val="single" w:sz="4" w:space="0" w:color="auto"/>
            </w:tcBorders>
            <w:shd w:val="clear" w:color="auto" w:fill="auto"/>
            <w:vAlign w:val="center"/>
            <w:hideMark/>
          </w:tcPr>
          <w:p w14:paraId="3F1565CC"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Томская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32EF22DE"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1B197DBC" w14:textId="0BB99D20"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5FD2E743"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84C645D"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50</w:t>
            </w:r>
          </w:p>
        </w:tc>
        <w:tc>
          <w:tcPr>
            <w:tcW w:w="2828" w:type="dxa"/>
            <w:tcBorders>
              <w:top w:val="nil"/>
              <w:left w:val="nil"/>
              <w:bottom w:val="single" w:sz="4" w:space="0" w:color="auto"/>
              <w:right w:val="single" w:sz="4" w:space="0" w:color="auto"/>
            </w:tcBorders>
            <w:shd w:val="clear" w:color="auto" w:fill="auto"/>
            <w:vAlign w:val="center"/>
            <w:hideMark/>
          </w:tcPr>
          <w:p w14:paraId="55B32C3C"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Тульская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55B4DB94"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1658982E" w14:textId="6ACD8F97"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301270A1"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FEEB47"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51</w:t>
            </w:r>
          </w:p>
        </w:tc>
        <w:tc>
          <w:tcPr>
            <w:tcW w:w="2828" w:type="dxa"/>
            <w:tcBorders>
              <w:top w:val="nil"/>
              <w:left w:val="nil"/>
              <w:bottom w:val="single" w:sz="4" w:space="0" w:color="auto"/>
              <w:right w:val="single" w:sz="4" w:space="0" w:color="auto"/>
            </w:tcBorders>
            <w:shd w:val="clear" w:color="auto" w:fill="auto"/>
            <w:vAlign w:val="center"/>
            <w:hideMark/>
          </w:tcPr>
          <w:p w14:paraId="2694D8E3"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Тюменская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37514AFE"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44B6B389" w14:textId="6B0A922F"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5BFF546A"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E778C81"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52</w:t>
            </w:r>
          </w:p>
        </w:tc>
        <w:tc>
          <w:tcPr>
            <w:tcW w:w="2828" w:type="dxa"/>
            <w:tcBorders>
              <w:top w:val="nil"/>
              <w:left w:val="nil"/>
              <w:bottom w:val="single" w:sz="4" w:space="0" w:color="auto"/>
              <w:right w:val="single" w:sz="4" w:space="0" w:color="auto"/>
            </w:tcBorders>
            <w:shd w:val="clear" w:color="auto" w:fill="auto"/>
            <w:vAlign w:val="center"/>
            <w:hideMark/>
          </w:tcPr>
          <w:p w14:paraId="5B561DA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Удмуртская Республика </w:t>
            </w:r>
          </w:p>
        </w:tc>
        <w:tc>
          <w:tcPr>
            <w:tcW w:w="2829" w:type="dxa"/>
            <w:tcBorders>
              <w:top w:val="nil"/>
              <w:left w:val="nil"/>
              <w:bottom w:val="single" w:sz="4" w:space="0" w:color="auto"/>
              <w:right w:val="single" w:sz="4" w:space="0" w:color="auto"/>
            </w:tcBorders>
            <w:shd w:val="clear" w:color="auto" w:fill="auto"/>
            <w:noWrap/>
            <w:vAlign w:val="bottom"/>
            <w:hideMark/>
          </w:tcPr>
          <w:p w14:paraId="11BCAC59"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0E2C7E8B" w14:textId="0F96F882" w:rsidR="007B61BB" w:rsidRPr="00751A5F" w:rsidRDefault="007B61BB" w:rsidP="007B61BB">
            <w:pPr>
              <w:spacing w:after="0" w:line="240" w:lineRule="auto"/>
              <w:rPr>
                <w:rFonts w:ascii="Times New Roman" w:eastAsia="Times New Roman" w:hAnsi="Times New Roman"/>
                <w:color w:val="000000"/>
                <w:lang w:eastAsia="ru-RU"/>
              </w:rPr>
            </w:pPr>
          </w:p>
        </w:tc>
      </w:tr>
      <w:tr w:rsidR="007B61BB" w:rsidRPr="00751A5F" w14:paraId="7ED8E45D"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D565001"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53</w:t>
            </w:r>
          </w:p>
        </w:tc>
        <w:tc>
          <w:tcPr>
            <w:tcW w:w="2828" w:type="dxa"/>
            <w:tcBorders>
              <w:top w:val="nil"/>
              <w:left w:val="nil"/>
              <w:bottom w:val="single" w:sz="4" w:space="0" w:color="auto"/>
              <w:right w:val="single" w:sz="4" w:space="0" w:color="auto"/>
            </w:tcBorders>
            <w:shd w:val="clear" w:color="auto" w:fill="auto"/>
            <w:vAlign w:val="center"/>
            <w:hideMark/>
          </w:tcPr>
          <w:p w14:paraId="23482CFA"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Ульяновская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22F23AFA"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41CD5F96" w14:textId="2DC84834"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3085347E"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1BDD30C"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54</w:t>
            </w:r>
          </w:p>
        </w:tc>
        <w:tc>
          <w:tcPr>
            <w:tcW w:w="2828" w:type="dxa"/>
            <w:tcBorders>
              <w:top w:val="nil"/>
              <w:left w:val="nil"/>
              <w:bottom w:val="single" w:sz="4" w:space="0" w:color="auto"/>
              <w:right w:val="single" w:sz="4" w:space="0" w:color="auto"/>
            </w:tcBorders>
            <w:shd w:val="clear" w:color="auto" w:fill="auto"/>
            <w:vAlign w:val="center"/>
            <w:hideMark/>
          </w:tcPr>
          <w:p w14:paraId="4A565896"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Ханты-Мансийский АО </w:t>
            </w:r>
          </w:p>
        </w:tc>
        <w:tc>
          <w:tcPr>
            <w:tcW w:w="2829" w:type="dxa"/>
            <w:tcBorders>
              <w:top w:val="nil"/>
              <w:left w:val="nil"/>
              <w:bottom w:val="single" w:sz="4" w:space="0" w:color="auto"/>
              <w:right w:val="single" w:sz="4" w:space="0" w:color="auto"/>
            </w:tcBorders>
            <w:shd w:val="clear" w:color="auto" w:fill="auto"/>
            <w:noWrap/>
            <w:vAlign w:val="bottom"/>
            <w:hideMark/>
          </w:tcPr>
          <w:p w14:paraId="6D915B8A"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7C71B04B" w14:textId="7786B679"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4B16B142"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3B9A5F"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55</w:t>
            </w:r>
          </w:p>
        </w:tc>
        <w:tc>
          <w:tcPr>
            <w:tcW w:w="2828" w:type="dxa"/>
            <w:tcBorders>
              <w:top w:val="nil"/>
              <w:left w:val="nil"/>
              <w:bottom w:val="single" w:sz="4" w:space="0" w:color="auto"/>
              <w:right w:val="single" w:sz="4" w:space="0" w:color="auto"/>
            </w:tcBorders>
            <w:shd w:val="clear" w:color="auto" w:fill="auto"/>
            <w:vAlign w:val="center"/>
            <w:hideMark/>
          </w:tcPr>
          <w:p w14:paraId="669DE4C2"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Челябинская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525DD3CC"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74931EEF" w14:textId="06133A05"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040E196E"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09B0353"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56</w:t>
            </w:r>
          </w:p>
        </w:tc>
        <w:tc>
          <w:tcPr>
            <w:tcW w:w="2828" w:type="dxa"/>
            <w:tcBorders>
              <w:top w:val="nil"/>
              <w:left w:val="nil"/>
              <w:bottom w:val="single" w:sz="4" w:space="0" w:color="auto"/>
              <w:right w:val="single" w:sz="4" w:space="0" w:color="auto"/>
            </w:tcBorders>
            <w:shd w:val="clear" w:color="auto" w:fill="auto"/>
            <w:vAlign w:val="center"/>
            <w:hideMark/>
          </w:tcPr>
          <w:p w14:paraId="15DB5288"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Чеченская Республика </w:t>
            </w:r>
          </w:p>
        </w:tc>
        <w:tc>
          <w:tcPr>
            <w:tcW w:w="2829" w:type="dxa"/>
            <w:tcBorders>
              <w:top w:val="nil"/>
              <w:left w:val="nil"/>
              <w:bottom w:val="single" w:sz="4" w:space="0" w:color="auto"/>
              <w:right w:val="single" w:sz="4" w:space="0" w:color="auto"/>
            </w:tcBorders>
            <w:shd w:val="clear" w:color="auto" w:fill="auto"/>
            <w:noWrap/>
            <w:vAlign w:val="bottom"/>
            <w:hideMark/>
          </w:tcPr>
          <w:p w14:paraId="19F9FAE8" w14:textId="77777777" w:rsidR="007B61BB" w:rsidRPr="00751A5F" w:rsidRDefault="007B61BB" w:rsidP="007B61BB">
            <w:pPr>
              <w:spacing w:after="0" w:line="240" w:lineRule="auto"/>
              <w:rPr>
                <w:rFonts w:ascii="Times New Roman" w:eastAsia="Times New Roman" w:hAnsi="Times New Roman"/>
                <w:color w:val="000000"/>
                <w:lang w:eastAsia="ru-RU"/>
              </w:rPr>
            </w:pPr>
            <w:r w:rsidRPr="00751A5F">
              <w:rPr>
                <w:rFonts w:ascii="Times New Roman" w:eastAsia="Times New Roman" w:hAnsi="Times New Roman"/>
                <w:color w:val="000000"/>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261B6568" w14:textId="2AA5813F"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631DD52F"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BF251DA"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57</w:t>
            </w:r>
          </w:p>
        </w:tc>
        <w:tc>
          <w:tcPr>
            <w:tcW w:w="2828" w:type="dxa"/>
            <w:tcBorders>
              <w:top w:val="nil"/>
              <w:left w:val="nil"/>
              <w:bottom w:val="single" w:sz="4" w:space="0" w:color="auto"/>
              <w:right w:val="single" w:sz="4" w:space="0" w:color="auto"/>
            </w:tcBorders>
            <w:shd w:val="clear" w:color="auto" w:fill="auto"/>
            <w:vAlign w:val="center"/>
            <w:hideMark/>
          </w:tcPr>
          <w:p w14:paraId="0A3AD737"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Ямало-Ненецкий АО </w:t>
            </w:r>
          </w:p>
        </w:tc>
        <w:tc>
          <w:tcPr>
            <w:tcW w:w="2829" w:type="dxa"/>
            <w:tcBorders>
              <w:top w:val="nil"/>
              <w:left w:val="nil"/>
              <w:bottom w:val="single" w:sz="4" w:space="0" w:color="auto"/>
              <w:right w:val="single" w:sz="4" w:space="0" w:color="auto"/>
            </w:tcBorders>
            <w:shd w:val="clear" w:color="auto" w:fill="auto"/>
            <w:noWrap/>
            <w:vAlign w:val="bottom"/>
            <w:hideMark/>
          </w:tcPr>
          <w:p w14:paraId="0E5F033E"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6E0C2615" w14:textId="2A5C26E7" w:rsidR="007B61BB" w:rsidRPr="00751A5F" w:rsidRDefault="007B61BB" w:rsidP="007B61BB">
            <w:pPr>
              <w:spacing w:after="0" w:line="240" w:lineRule="auto"/>
              <w:rPr>
                <w:rFonts w:ascii="Times New Roman" w:eastAsia="Times New Roman" w:hAnsi="Times New Roman"/>
                <w:lang w:eastAsia="ru-RU"/>
              </w:rPr>
            </w:pPr>
          </w:p>
        </w:tc>
      </w:tr>
      <w:tr w:rsidR="007B61BB" w:rsidRPr="00751A5F" w14:paraId="50CDE733" w14:textId="77777777" w:rsidTr="00DC3AFA">
        <w:trPr>
          <w:trHeight w:val="2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A885919" w14:textId="77777777" w:rsidR="007B61BB" w:rsidRPr="00751A5F" w:rsidRDefault="007B61BB" w:rsidP="007B61BB">
            <w:pPr>
              <w:spacing w:after="0" w:line="240" w:lineRule="auto"/>
              <w:jc w:val="right"/>
              <w:rPr>
                <w:rFonts w:ascii="Times New Roman" w:eastAsia="Times New Roman" w:hAnsi="Times New Roman"/>
                <w:color w:val="000000"/>
                <w:lang w:eastAsia="ru-RU"/>
              </w:rPr>
            </w:pPr>
            <w:r w:rsidRPr="00751A5F">
              <w:rPr>
                <w:rFonts w:ascii="Times New Roman" w:eastAsia="Times New Roman" w:hAnsi="Times New Roman"/>
                <w:color w:val="000000"/>
                <w:lang w:eastAsia="ru-RU"/>
              </w:rPr>
              <w:t>58</w:t>
            </w:r>
          </w:p>
        </w:tc>
        <w:tc>
          <w:tcPr>
            <w:tcW w:w="2828" w:type="dxa"/>
            <w:tcBorders>
              <w:top w:val="nil"/>
              <w:left w:val="nil"/>
              <w:bottom w:val="single" w:sz="4" w:space="0" w:color="auto"/>
              <w:right w:val="single" w:sz="4" w:space="0" w:color="auto"/>
            </w:tcBorders>
            <w:shd w:val="clear" w:color="auto" w:fill="auto"/>
            <w:vAlign w:val="center"/>
            <w:hideMark/>
          </w:tcPr>
          <w:p w14:paraId="2BCED293"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xml:space="preserve">Ярославская область </w:t>
            </w:r>
          </w:p>
        </w:tc>
        <w:tc>
          <w:tcPr>
            <w:tcW w:w="2829" w:type="dxa"/>
            <w:tcBorders>
              <w:top w:val="nil"/>
              <w:left w:val="nil"/>
              <w:bottom w:val="single" w:sz="4" w:space="0" w:color="auto"/>
              <w:right w:val="single" w:sz="4" w:space="0" w:color="auto"/>
            </w:tcBorders>
            <w:shd w:val="clear" w:color="auto" w:fill="auto"/>
            <w:noWrap/>
            <w:vAlign w:val="bottom"/>
            <w:hideMark/>
          </w:tcPr>
          <w:p w14:paraId="3871179C" w14:textId="77777777" w:rsidR="007B61BB" w:rsidRPr="00751A5F" w:rsidRDefault="007B61BB" w:rsidP="007B61BB">
            <w:pPr>
              <w:spacing w:after="0" w:line="240" w:lineRule="auto"/>
              <w:rPr>
                <w:rFonts w:ascii="Times New Roman" w:eastAsia="Times New Roman" w:hAnsi="Times New Roman"/>
                <w:lang w:eastAsia="ru-RU"/>
              </w:rPr>
            </w:pPr>
            <w:r w:rsidRPr="00751A5F">
              <w:rPr>
                <w:rFonts w:ascii="Times New Roman" w:eastAsia="Times New Roman" w:hAnsi="Times New Roman"/>
                <w:lang w:eastAsia="ru-RU"/>
              </w:rPr>
              <w:t> </w:t>
            </w:r>
          </w:p>
        </w:tc>
        <w:tc>
          <w:tcPr>
            <w:tcW w:w="2829" w:type="dxa"/>
            <w:tcBorders>
              <w:top w:val="nil"/>
              <w:left w:val="nil"/>
              <w:bottom w:val="single" w:sz="4" w:space="0" w:color="auto"/>
              <w:right w:val="single" w:sz="4" w:space="0" w:color="auto"/>
            </w:tcBorders>
            <w:shd w:val="clear" w:color="auto" w:fill="auto"/>
            <w:noWrap/>
            <w:vAlign w:val="center"/>
          </w:tcPr>
          <w:p w14:paraId="65A39D14" w14:textId="2C4D3DAB" w:rsidR="007B61BB" w:rsidRPr="00751A5F" w:rsidRDefault="007B61BB" w:rsidP="007B61BB">
            <w:pPr>
              <w:spacing w:after="0" w:line="240" w:lineRule="auto"/>
              <w:rPr>
                <w:rFonts w:ascii="Times New Roman" w:eastAsia="Times New Roman" w:hAnsi="Times New Roman"/>
                <w:lang w:eastAsia="ru-RU"/>
              </w:rPr>
            </w:pPr>
          </w:p>
        </w:tc>
      </w:tr>
    </w:tbl>
    <w:p w14:paraId="062B6EB1" w14:textId="77777777" w:rsidR="00B47C28" w:rsidRPr="00751A5F" w:rsidRDefault="00B47C28" w:rsidP="00B47C28">
      <w:pPr>
        <w:widowControl w:val="0"/>
        <w:tabs>
          <w:tab w:val="left" w:pos="1134"/>
        </w:tabs>
        <w:autoSpaceDE w:val="0"/>
        <w:autoSpaceDN w:val="0"/>
        <w:adjustRightInd w:val="0"/>
        <w:spacing w:after="0" w:line="360" w:lineRule="auto"/>
        <w:ind w:firstLine="709"/>
        <w:jc w:val="both"/>
        <w:rPr>
          <w:rFonts w:ascii="Times New Roman" w:hAnsi="Times New Roman" w:cs="Times New Roman"/>
          <w:bCs/>
          <w:sz w:val="24"/>
          <w:szCs w:val="24"/>
        </w:rPr>
      </w:pPr>
    </w:p>
    <w:p w14:paraId="4B4223A3" w14:textId="77777777" w:rsidR="00B47C28" w:rsidRPr="00751A5F" w:rsidRDefault="00B47C28" w:rsidP="00B47C28">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p>
    <w:p w14:paraId="58E1899F" w14:textId="77777777" w:rsidR="00B47C28" w:rsidRPr="00751A5F" w:rsidRDefault="00B47C28">
      <w:pPr>
        <w:rPr>
          <w:rFonts w:ascii="Times New Roman" w:hAnsi="Times New Roman" w:cs="Times New Roman"/>
          <w:b/>
          <w:bCs/>
          <w:sz w:val="24"/>
          <w:szCs w:val="24"/>
        </w:rPr>
      </w:pPr>
      <w:r w:rsidRPr="00751A5F">
        <w:rPr>
          <w:rFonts w:ascii="Times New Roman" w:hAnsi="Times New Roman" w:cs="Times New Roman"/>
          <w:b/>
          <w:bCs/>
          <w:sz w:val="24"/>
          <w:szCs w:val="24"/>
        </w:rPr>
        <w:br w:type="page"/>
      </w:r>
    </w:p>
    <w:p w14:paraId="0F849709" w14:textId="5B6DCB6C" w:rsidR="00381099" w:rsidRPr="00890577" w:rsidRDefault="00B47C28" w:rsidP="00890577">
      <w:pPr>
        <w:pStyle w:val="1"/>
        <w:widowControl w:val="0"/>
        <w:spacing w:line="276" w:lineRule="auto"/>
        <w:contextualSpacing w:val="0"/>
        <w:jc w:val="center"/>
        <w:rPr>
          <w:rFonts w:ascii="Times New Roman Полужирный" w:hAnsi="Times New Roman Полужирный" w:hint="eastAsia"/>
          <w:caps/>
          <w:sz w:val="24"/>
          <w:szCs w:val="24"/>
        </w:rPr>
      </w:pPr>
      <w:bookmarkStart w:id="45" w:name="_Toc121761037"/>
      <w:r w:rsidRPr="00890577">
        <w:rPr>
          <w:rFonts w:ascii="Times New Roman Полужирный" w:hAnsi="Times New Roman Полужирный"/>
          <w:caps/>
          <w:sz w:val="24"/>
          <w:szCs w:val="24"/>
        </w:rPr>
        <w:lastRenderedPageBreak/>
        <w:t xml:space="preserve">Приложение </w:t>
      </w:r>
      <w:r w:rsidR="008445CC" w:rsidRPr="00890577">
        <w:rPr>
          <w:rFonts w:ascii="Times New Roman Полужирный" w:hAnsi="Times New Roman Полужирный"/>
          <w:caps/>
          <w:sz w:val="24"/>
          <w:szCs w:val="24"/>
        </w:rPr>
        <w:t>Г</w:t>
      </w:r>
      <w:bookmarkEnd w:id="45"/>
    </w:p>
    <w:p w14:paraId="7F6E5AE7" w14:textId="77777777" w:rsidR="00381099" w:rsidRPr="00751A5F" w:rsidRDefault="00381099" w:rsidP="00381099">
      <w:pPr>
        <w:pStyle w:val="a0"/>
        <w:spacing w:after="0" w:line="240" w:lineRule="auto"/>
        <w:rPr>
          <w:rFonts w:ascii="Times New Roman" w:hAnsi="Times New Roman" w:cs="Times New Roman"/>
          <w:b/>
          <w:bCs/>
          <w:sz w:val="24"/>
          <w:szCs w:val="24"/>
        </w:rPr>
      </w:pPr>
      <w:r w:rsidRPr="00751A5F">
        <w:rPr>
          <w:rFonts w:ascii="Times New Roman" w:hAnsi="Times New Roman" w:cs="Times New Roman"/>
          <w:b/>
          <w:bCs/>
          <w:sz w:val="24"/>
          <w:szCs w:val="24"/>
        </w:rPr>
        <w:t xml:space="preserve">Мониторинг сведений об ответственных должностных лицах по итогам </w:t>
      </w:r>
    </w:p>
    <w:p w14:paraId="47A24914" w14:textId="77777777" w:rsidR="00381099" w:rsidRPr="00751A5F" w:rsidRDefault="00381099" w:rsidP="00381099">
      <w:pPr>
        <w:spacing w:after="0" w:line="240" w:lineRule="auto"/>
        <w:jc w:val="center"/>
        <w:rPr>
          <w:rFonts w:ascii="Times New Roman" w:hAnsi="Times New Roman" w:cs="Times New Roman"/>
          <w:b/>
          <w:bCs/>
          <w:sz w:val="24"/>
          <w:szCs w:val="24"/>
        </w:rPr>
      </w:pPr>
      <w:r w:rsidRPr="00751A5F">
        <w:rPr>
          <w:rFonts w:ascii="Times New Roman" w:hAnsi="Times New Roman" w:cs="Times New Roman"/>
          <w:b/>
          <w:bCs/>
          <w:sz w:val="24"/>
          <w:szCs w:val="24"/>
        </w:rPr>
        <w:t>1 квартала 2022 года</w:t>
      </w:r>
    </w:p>
    <w:p w14:paraId="37DA532A" w14:textId="77777777" w:rsidR="00381099" w:rsidRPr="00751A5F" w:rsidRDefault="00381099" w:rsidP="00381099">
      <w:pPr>
        <w:spacing w:after="0" w:line="240" w:lineRule="auto"/>
        <w:jc w:val="center"/>
        <w:rPr>
          <w:rFonts w:ascii="Times New Roman" w:hAnsi="Times New Roman" w:cs="Times New Roman"/>
          <w:i/>
          <w:iCs/>
          <w:sz w:val="24"/>
          <w:szCs w:val="24"/>
        </w:rPr>
      </w:pPr>
      <w:r w:rsidRPr="00751A5F">
        <w:rPr>
          <w:rFonts w:ascii="Times New Roman" w:hAnsi="Times New Roman" w:cs="Times New Roman"/>
          <w:i/>
          <w:iCs/>
          <w:sz w:val="24"/>
          <w:szCs w:val="24"/>
        </w:rPr>
        <w:t>(по состоянию 11 марта 2022 года)</w:t>
      </w:r>
    </w:p>
    <w:p w14:paraId="4DB5565D" w14:textId="77777777" w:rsidR="00381099" w:rsidRPr="00751A5F" w:rsidRDefault="00381099" w:rsidP="00381099">
      <w:pPr>
        <w:spacing w:after="0" w:line="240" w:lineRule="auto"/>
        <w:jc w:val="center"/>
        <w:rPr>
          <w:rFonts w:ascii="Times New Roman" w:hAnsi="Times New Roman" w:cs="Times New Roman"/>
          <w:i/>
          <w:iCs/>
          <w:sz w:val="24"/>
          <w:szCs w:val="24"/>
        </w:rPr>
      </w:pPr>
    </w:p>
    <w:p w14:paraId="40BEFB09"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Мониторинг полноты, достоверности и своевременности размещения информации о независимой оценке качества условий оказания услуг организациями социальной сферы в части сведений о должностных лицах (далее – мониторинг, сведения о должностных лицах)</w:t>
      </w:r>
      <w:r w:rsidRPr="00751A5F">
        <w:rPr>
          <w:sz w:val="24"/>
          <w:szCs w:val="24"/>
        </w:rPr>
        <w:t xml:space="preserve"> </w:t>
      </w:r>
      <w:r w:rsidRPr="00751A5F">
        <w:rPr>
          <w:rFonts w:ascii="Times New Roman" w:hAnsi="Times New Roman" w:cs="Calibri"/>
          <w:bCs/>
          <w:sz w:val="24"/>
          <w:szCs w:val="24"/>
        </w:rPr>
        <w:t xml:space="preserve">проводился в отношении сферы социального обслуживания населения в 85 субъектах Российской Федерации по данным официального сайта </w:t>
      </w:r>
      <w:r w:rsidRPr="00751A5F">
        <w:rPr>
          <w:rFonts w:ascii="Times New Roman" w:hAnsi="Times New Roman" w:cs="Calibri"/>
          <w:bCs/>
          <w:sz w:val="24"/>
          <w:szCs w:val="24"/>
          <w:lang w:val="en-US"/>
        </w:rPr>
        <w:t>bus</w:t>
      </w:r>
      <w:r w:rsidRPr="00751A5F">
        <w:rPr>
          <w:rFonts w:ascii="Times New Roman" w:hAnsi="Times New Roman" w:cs="Calibri"/>
          <w:bCs/>
          <w:sz w:val="24"/>
          <w:szCs w:val="24"/>
        </w:rPr>
        <w:t>.</w:t>
      </w:r>
      <w:proofErr w:type="spellStart"/>
      <w:r w:rsidRPr="00751A5F">
        <w:rPr>
          <w:rFonts w:ascii="Times New Roman" w:hAnsi="Times New Roman" w:cs="Calibri"/>
          <w:bCs/>
          <w:sz w:val="24"/>
          <w:szCs w:val="24"/>
          <w:lang w:val="en-US"/>
        </w:rPr>
        <w:t>gov</w:t>
      </w:r>
      <w:proofErr w:type="spellEnd"/>
      <w:r w:rsidRPr="00751A5F">
        <w:rPr>
          <w:rFonts w:ascii="Times New Roman" w:hAnsi="Times New Roman" w:cs="Calibri"/>
          <w:bCs/>
          <w:sz w:val="24"/>
          <w:szCs w:val="24"/>
        </w:rPr>
        <w:t>.</w:t>
      </w:r>
      <w:proofErr w:type="spellStart"/>
      <w:r w:rsidRPr="00751A5F">
        <w:rPr>
          <w:rFonts w:ascii="Times New Roman" w:hAnsi="Times New Roman" w:cs="Calibri"/>
          <w:bCs/>
          <w:sz w:val="24"/>
          <w:szCs w:val="24"/>
          <w:lang w:val="en-US"/>
        </w:rPr>
        <w:t>ru</w:t>
      </w:r>
      <w:proofErr w:type="spellEnd"/>
      <w:r w:rsidRPr="00751A5F">
        <w:rPr>
          <w:rFonts w:ascii="Times New Roman" w:hAnsi="Times New Roman" w:cs="Calibri"/>
          <w:bCs/>
          <w:sz w:val="24"/>
          <w:szCs w:val="24"/>
        </w:rPr>
        <w:t xml:space="preserve"> (информация, размещенная в разделе «Сведения об ответственных должностных лицах» по каждому субъекту РФ).</w:t>
      </w:r>
    </w:p>
    <w:p w14:paraId="79B16C85"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 xml:space="preserve">В рамках мониторинга проанализирована информация по 196 должностным лицам, сведения о которых были размещены на сайте представителями 85 субъектов Российской Федерации. </w:t>
      </w:r>
    </w:p>
    <w:p w14:paraId="269D2BDF"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 xml:space="preserve">Анализ показал, что в 58 субъектах Российской Федерации (68,2%%) сведения о должностных лицах обновлены, сроки полномочий на сайте актуализированы. </w:t>
      </w:r>
    </w:p>
    <w:p w14:paraId="76A8BFBB"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Проблемы со сроками полномочий должностных лиц выявлены в 12 субъектах Российской Федерации (14,1%). В 12 регионах (14,1%) сроки полномочий истекут в ближайшее время. (март-июнь 2022 года).  Подробная информация о должностных лицах, чьи полномочия истекли или истекают в ближайшее время представлена в таблице 1.</w:t>
      </w:r>
    </w:p>
    <w:p w14:paraId="42D07234" w14:textId="77777777" w:rsidR="00381099" w:rsidRPr="00751A5F" w:rsidRDefault="00381099" w:rsidP="00F076D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Таблица 1 – перечень субъектов Российской Федерации, в которых срок действия полномочий должностных лиц истек или истекает </w:t>
      </w:r>
    </w:p>
    <w:tbl>
      <w:tblPr>
        <w:tblW w:w="9793" w:type="dxa"/>
        <w:tblLook w:val="04A0" w:firstRow="1" w:lastRow="0" w:firstColumn="1" w:lastColumn="0" w:noHBand="0" w:noVBand="1"/>
      </w:tblPr>
      <w:tblGrid>
        <w:gridCol w:w="421"/>
        <w:gridCol w:w="2409"/>
        <w:gridCol w:w="1418"/>
        <w:gridCol w:w="1417"/>
        <w:gridCol w:w="4128"/>
      </w:tblGrid>
      <w:tr w:rsidR="00381099" w:rsidRPr="00751A5F" w14:paraId="37978F5B" w14:textId="77777777" w:rsidTr="00830845">
        <w:trPr>
          <w:trHeight w:val="408"/>
        </w:trPr>
        <w:tc>
          <w:tcPr>
            <w:tcW w:w="421" w:type="dxa"/>
            <w:vMerge w:val="restart"/>
            <w:tcBorders>
              <w:top w:val="single" w:sz="4" w:space="0" w:color="auto"/>
              <w:left w:val="single" w:sz="4" w:space="0" w:color="auto"/>
              <w:right w:val="single" w:sz="4" w:space="0" w:color="auto"/>
            </w:tcBorders>
          </w:tcPr>
          <w:p w14:paraId="51BA05BD" w14:textId="77777777" w:rsidR="00381099" w:rsidRPr="00751A5F" w:rsidRDefault="00381099" w:rsidP="00830845">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AFD1F" w14:textId="77777777" w:rsidR="00381099" w:rsidRPr="00751A5F" w:rsidRDefault="00381099" w:rsidP="00830845">
            <w:pPr>
              <w:spacing w:after="0" w:line="240" w:lineRule="auto"/>
              <w:jc w:val="center"/>
              <w:rPr>
                <w:rFonts w:ascii="Times New Roman" w:eastAsia="Times New Roman" w:hAnsi="Times New Roman" w:cs="Times New Roman"/>
                <w:color w:val="000000"/>
                <w:sz w:val="20"/>
                <w:szCs w:val="20"/>
                <w:lang w:eastAsia="ru-RU"/>
              </w:rPr>
            </w:pPr>
            <w:r w:rsidRPr="00751A5F">
              <w:rPr>
                <w:rFonts w:ascii="Times New Roman" w:eastAsia="Times New Roman" w:hAnsi="Times New Roman" w:cs="Times New Roman"/>
                <w:color w:val="000000"/>
                <w:sz w:val="20"/>
                <w:szCs w:val="20"/>
                <w:lang w:eastAsia="ru-RU"/>
              </w:rPr>
              <w:t>Субъект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D89D1" w14:textId="77777777" w:rsidR="00381099" w:rsidRPr="00751A5F" w:rsidRDefault="00381099" w:rsidP="00830845">
            <w:pPr>
              <w:spacing w:after="0" w:line="240" w:lineRule="auto"/>
              <w:jc w:val="center"/>
              <w:rPr>
                <w:rFonts w:ascii="Times New Roman" w:eastAsia="Times New Roman" w:hAnsi="Times New Roman" w:cs="Times New Roman"/>
                <w:color w:val="000000"/>
                <w:sz w:val="20"/>
                <w:szCs w:val="20"/>
                <w:lang w:eastAsia="ru-RU"/>
              </w:rPr>
            </w:pPr>
            <w:r w:rsidRPr="00751A5F">
              <w:rPr>
                <w:rFonts w:ascii="Times New Roman" w:eastAsia="Times New Roman" w:hAnsi="Times New Roman" w:cs="Times New Roman"/>
                <w:color w:val="000000"/>
                <w:sz w:val="20"/>
                <w:szCs w:val="20"/>
                <w:lang w:eastAsia="ru-RU"/>
              </w:rPr>
              <w:t>Количество должностных лиц</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D04EC" w14:textId="77777777" w:rsidR="00381099" w:rsidRPr="00751A5F" w:rsidRDefault="00381099" w:rsidP="00830845">
            <w:pPr>
              <w:spacing w:after="0" w:line="240" w:lineRule="auto"/>
              <w:jc w:val="center"/>
              <w:rPr>
                <w:rFonts w:ascii="Times New Roman" w:eastAsia="Times New Roman" w:hAnsi="Times New Roman" w:cs="Times New Roman"/>
                <w:color w:val="000000"/>
                <w:sz w:val="20"/>
                <w:szCs w:val="20"/>
                <w:lang w:eastAsia="ru-RU"/>
              </w:rPr>
            </w:pPr>
            <w:r w:rsidRPr="00751A5F">
              <w:rPr>
                <w:rFonts w:ascii="Times New Roman" w:eastAsia="Times New Roman" w:hAnsi="Times New Roman" w:cs="Times New Roman"/>
                <w:color w:val="000000"/>
                <w:sz w:val="20"/>
                <w:szCs w:val="20"/>
                <w:lang w:eastAsia="ru-RU"/>
              </w:rPr>
              <w:t xml:space="preserve">Дата окончания полномочий </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29E16" w14:textId="77777777" w:rsidR="00381099" w:rsidRPr="00751A5F" w:rsidRDefault="00381099" w:rsidP="00830845">
            <w:pPr>
              <w:spacing w:after="0" w:line="240" w:lineRule="auto"/>
              <w:jc w:val="center"/>
              <w:rPr>
                <w:rFonts w:ascii="Times New Roman" w:eastAsia="Times New Roman" w:hAnsi="Times New Roman" w:cs="Times New Roman"/>
                <w:color w:val="000000"/>
                <w:sz w:val="20"/>
                <w:szCs w:val="20"/>
                <w:lang w:eastAsia="ru-RU"/>
              </w:rPr>
            </w:pPr>
            <w:r w:rsidRPr="00751A5F">
              <w:rPr>
                <w:rFonts w:ascii="Times New Roman" w:eastAsia="Times New Roman" w:hAnsi="Times New Roman" w:cs="Times New Roman"/>
                <w:color w:val="000000"/>
                <w:sz w:val="20"/>
                <w:szCs w:val="20"/>
                <w:lang w:eastAsia="ru-RU"/>
              </w:rPr>
              <w:t xml:space="preserve">Комментарии </w:t>
            </w:r>
          </w:p>
        </w:tc>
      </w:tr>
      <w:tr w:rsidR="00381099" w:rsidRPr="00751A5F" w14:paraId="35B5074F" w14:textId="77777777" w:rsidTr="00830845">
        <w:trPr>
          <w:trHeight w:val="255"/>
        </w:trPr>
        <w:tc>
          <w:tcPr>
            <w:tcW w:w="421" w:type="dxa"/>
            <w:vMerge/>
            <w:tcBorders>
              <w:left w:val="single" w:sz="4" w:space="0" w:color="auto"/>
              <w:right w:val="single" w:sz="4" w:space="0" w:color="auto"/>
            </w:tcBorders>
          </w:tcPr>
          <w:p w14:paraId="4C6355F9"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9E608FA"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8F3184B"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0F7B4F0"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14:paraId="09E51DCD"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r>
      <w:tr w:rsidR="00381099" w:rsidRPr="00751A5F" w14:paraId="2937EA4D" w14:textId="77777777" w:rsidTr="00830845">
        <w:trPr>
          <w:trHeight w:val="230"/>
        </w:trPr>
        <w:tc>
          <w:tcPr>
            <w:tcW w:w="421" w:type="dxa"/>
            <w:vMerge/>
            <w:tcBorders>
              <w:left w:val="single" w:sz="4" w:space="0" w:color="auto"/>
              <w:bottom w:val="single" w:sz="4" w:space="0" w:color="auto"/>
              <w:right w:val="single" w:sz="4" w:space="0" w:color="auto"/>
            </w:tcBorders>
          </w:tcPr>
          <w:p w14:paraId="7CE62043"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3709DE2"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659E2D"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71EB3A"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14:paraId="505A09D4" w14:textId="77777777" w:rsidR="00381099" w:rsidRPr="00751A5F" w:rsidRDefault="00381099" w:rsidP="00830845">
            <w:pPr>
              <w:spacing w:after="0" w:line="240" w:lineRule="auto"/>
              <w:rPr>
                <w:rFonts w:ascii="Times New Roman" w:eastAsia="Times New Roman" w:hAnsi="Times New Roman" w:cs="Times New Roman"/>
                <w:color w:val="000000"/>
                <w:sz w:val="20"/>
                <w:szCs w:val="20"/>
                <w:lang w:eastAsia="ru-RU"/>
              </w:rPr>
            </w:pPr>
          </w:p>
        </w:tc>
      </w:tr>
      <w:tr w:rsidR="00381099" w:rsidRPr="00751A5F" w14:paraId="48FBB56B" w14:textId="77777777" w:rsidTr="00830845">
        <w:trPr>
          <w:trHeight w:val="271"/>
        </w:trPr>
        <w:tc>
          <w:tcPr>
            <w:tcW w:w="9793" w:type="dxa"/>
            <w:gridSpan w:val="5"/>
            <w:tcBorders>
              <w:top w:val="nil"/>
              <w:left w:val="single" w:sz="4" w:space="0" w:color="auto"/>
              <w:bottom w:val="single" w:sz="4" w:space="0" w:color="auto"/>
              <w:right w:val="single" w:sz="4" w:space="0" w:color="auto"/>
            </w:tcBorders>
            <w:shd w:val="clear" w:color="auto" w:fill="auto"/>
          </w:tcPr>
          <w:p w14:paraId="61244F1B" w14:textId="77777777" w:rsidR="00381099" w:rsidRPr="00751A5F" w:rsidRDefault="00381099" w:rsidP="00830845">
            <w:pPr>
              <w:spacing w:after="0" w:line="240" w:lineRule="auto"/>
              <w:rPr>
                <w:rFonts w:ascii="Times New Roman" w:eastAsia="Times New Roman" w:hAnsi="Times New Roman" w:cs="Times New Roman"/>
                <w:b/>
                <w:bCs/>
                <w:i/>
                <w:iCs/>
                <w:sz w:val="20"/>
                <w:szCs w:val="20"/>
                <w:lang w:eastAsia="ru-RU"/>
              </w:rPr>
            </w:pPr>
            <w:r w:rsidRPr="00751A5F">
              <w:rPr>
                <w:rFonts w:ascii="Times New Roman" w:eastAsia="Times New Roman" w:hAnsi="Times New Roman" w:cs="Times New Roman"/>
                <w:b/>
                <w:bCs/>
                <w:i/>
                <w:iCs/>
                <w:sz w:val="20"/>
                <w:szCs w:val="20"/>
                <w:lang w:eastAsia="ru-RU"/>
              </w:rPr>
              <w:t>Сроки полномочий истекли</w:t>
            </w:r>
          </w:p>
        </w:tc>
      </w:tr>
      <w:tr w:rsidR="00381099" w:rsidRPr="00751A5F" w14:paraId="5F5CC5DC" w14:textId="77777777" w:rsidTr="00830845">
        <w:trPr>
          <w:trHeight w:val="271"/>
        </w:trPr>
        <w:tc>
          <w:tcPr>
            <w:tcW w:w="421" w:type="dxa"/>
            <w:tcBorders>
              <w:top w:val="nil"/>
              <w:left w:val="single" w:sz="4" w:space="0" w:color="auto"/>
              <w:bottom w:val="single" w:sz="4" w:space="0" w:color="auto"/>
              <w:right w:val="single" w:sz="4" w:space="0" w:color="auto"/>
            </w:tcBorders>
            <w:shd w:val="clear" w:color="auto" w:fill="auto"/>
          </w:tcPr>
          <w:p w14:paraId="7B6BB850"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6E8ACB39"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Архангельская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5DA334C7"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14:paraId="592CA5DC"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31.12.2021</w:t>
            </w:r>
          </w:p>
        </w:tc>
        <w:tc>
          <w:tcPr>
            <w:tcW w:w="4128" w:type="dxa"/>
            <w:tcBorders>
              <w:top w:val="nil"/>
              <w:left w:val="nil"/>
              <w:bottom w:val="single" w:sz="4" w:space="0" w:color="auto"/>
              <w:right w:val="single" w:sz="4" w:space="0" w:color="auto"/>
            </w:tcBorders>
            <w:shd w:val="clear" w:color="auto" w:fill="auto"/>
            <w:vAlign w:val="center"/>
            <w:hideMark/>
          </w:tcPr>
          <w:p w14:paraId="20E3D485"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6FBC6B53" w14:textId="77777777" w:rsidTr="00830845">
        <w:trPr>
          <w:trHeight w:val="120"/>
        </w:trPr>
        <w:tc>
          <w:tcPr>
            <w:tcW w:w="421" w:type="dxa"/>
            <w:tcBorders>
              <w:top w:val="nil"/>
              <w:left w:val="single" w:sz="4" w:space="0" w:color="auto"/>
              <w:bottom w:val="single" w:sz="4" w:space="0" w:color="auto"/>
              <w:right w:val="single" w:sz="4" w:space="0" w:color="auto"/>
            </w:tcBorders>
            <w:shd w:val="clear" w:color="auto" w:fill="auto"/>
          </w:tcPr>
          <w:p w14:paraId="051F7712"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2327A177"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Брянская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426A2759"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14:paraId="7D74685B"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31.12.2021</w:t>
            </w:r>
          </w:p>
        </w:tc>
        <w:tc>
          <w:tcPr>
            <w:tcW w:w="4128" w:type="dxa"/>
            <w:tcBorders>
              <w:top w:val="nil"/>
              <w:left w:val="nil"/>
              <w:bottom w:val="single" w:sz="4" w:space="0" w:color="auto"/>
              <w:right w:val="single" w:sz="4" w:space="0" w:color="auto"/>
            </w:tcBorders>
            <w:shd w:val="clear" w:color="auto" w:fill="auto"/>
            <w:vAlign w:val="center"/>
            <w:hideMark/>
          </w:tcPr>
          <w:p w14:paraId="75D461E4"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0C7FD21A" w14:textId="77777777" w:rsidTr="00830845">
        <w:trPr>
          <w:trHeight w:val="307"/>
        </w:trPr>
        <w:tc>
          <w:tcPr>
            <w:tcW w:w="421" w:type="dxa"/>
            <w:tcBorders>
              <w:top w:val="nil"/>
              <w:left w:val="single" w:sz="4" w:space="0" w:color="auto"/>
              <w:bottom w:val="single" w:sz="4" w:space="0" w:color="auto"/>
              <w:right w:val="single" w:sz="4" w:space="0" w:color="auto"/>
            </w:tcBorders>
            <w:shd w:val="clear" w:color="auto" w:fill="auto"/>
          </w:tcPr>
          <w:p w14:paraId="2A6E46F7"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63A5364A"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г. Москва</w:t>
            </w:r>
          </w:p>
        </w:tc>
        <w:tc>
          <w:tcPr>
            <w:tcW w:w="1418" w:type="dxa"/>
            <w:tcBorders>
              <w:top w:val="nil"/>
              <w:left w:val="nil"/>
              <w:bottom w:val="single" w:sz="4" w:space="0" w:color="auto"/>
              <w:right w:val="single" w:sz="4" w:space="0" w:color="auto"/>
            </w:tcBorders>
            <w:shd w:val="clear" w:color="auto" w:fill="auto"/>
            <w:vAlign w:val="center"/>
            <w:hideMark/>
          </w:tcPr>
          <w:p w14:paraId="54209670"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14:paraId="01383390"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28.02.2022</w:t>
            </w:r>
          </w:p>
        </w:tc>
        <w:tc>
          <w:tcPr>
            <w:tcW w:w="4128" w:type="dxa"/>
            <w:tcBorders>
              <w:top w:val="nil"/>
              <w:left w:val="nil"/>
              <w:bottom w:val="single" w:sz="4" w:space="0" w:color="auto"/>
              <w:right w:val="single" w:sz="4" w:space="0" w:color="auto"/>
            </w:tcBorders>
            <w:shd w:val="clear" w:color="auto" w:fill="auto"/>
            <w:vAlign w:val="center"/>
            <w:hideMark/>
          </w:tcPr>
          <w:p w14:paraId="641ECBDD"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27021EBD" w14:textId="77777777" w:rsidTr="00830845">
        <w:trPr>
          <w:trHeight w:val="142"/>
        </w:trPr>
        <w:tc>
          <w:tcPr>
            <w:tcW w:w="421" w:type="dxa"/>
            <w:tcBorders>
              <w:top w:val="nil"/>
              <w:left w:val="single" w:sz="4" w:space="0" w:color="auto"/>
              <w:bottom w:val="single" w:sz="4" w:space="0" w:color="auto"/>
              <w:right w:val="single" w:sz="4" w:space="0" w:color="auto"/>
            </w:tcBorders>
            <w:shd w:val="clear" w:color="auto" w:fill="auto"/>
          </w:tcPr>
          <w:p w14:paraId="1EABF535"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45EAA9DA"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Красноярский край</w:t>
            </w:r>
          </w:p>
        </w:tc>
        <w:tc>
          <w:tcPr>
            <w:tcW w:w="1418" w:type="dxa"/>
            <w:tcBorders>
              <w:top w:val="nil"/>
              <w:left w:val="nil"/>
              <w:bottom w:val="single" w:sz="4" w:space="0" w:color="auto"/>
              <w:right w:val="single" w:sz="4" w:space="0" w:color="auto"/>
            </w:tcBorders>
            <w:shd w:val="clear" w:color="auto" w:fill="auto"/>
            <w:vAlign w:val="center"/>
            <w:hideMark/>
          </w:tcPr>
          <w:p w14:paraId="5682E17E"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14:paraId="76117BAE"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01.03.2022</w:t>
            </w:r>
          </w:p>
        </w:tc>
        <w:tc>
          <w:tcPr>
            <w:tcW w:w="4128" w:type="dxa"/>
            <w:tcBorders>
              <w:top w:val="nil"/>
              <w:left w:val="nil"/>
              <w:bottom w:val="single" w:sz="4" w:space="0" w:color="auto"/>
              <w:right w:val="single" w:sz="4" w:space="0" w:color="auto"/>
            </w:tcBorders>
            <w:shd w:val="clear" w:color="auto" w:fill="auto"/>
            <w:vAlign w:val="center"/>
            <w:hideMark/>
          </w:tcPr>
          <w:p w14:paraId="17C2CB68"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405984E6" w14:textId="77777777" w:rsidTr="00830845">
        <w:trPr>
          <w:trHeight w:val="187"/>
        </w:trPr>
        <w:tc>
          <w:tcPr>
            <w:tcW w:w="421" w:type="dxa"/>
            <w:tcBorders>
              <w:top w:val="nil"/>
              <w:left w:val="single" w:sz="4" w:space="0" w:color="auto"/>
              <w:bottom w:val="single" w:sz="4" w:space="0" w:color="auto"/>
              <w:right w:val="single" w:sz="4" w:space="0" w:color="auto"/>
            </w:tcBorders>
            <w:shd w:val="clear" w:color="auto" w:fill="auto"/>
          </w:tcPr>
          <w:p w14:paraId="1761F6DA"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5</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2447D9E5"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Магаданская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737EF1B7"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14:paraId="680BFD47"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31.12.2021</w:t>
            </w:r>
          </w:p>
        </w:tc>
        <w:tc>
          <w:tcPr>
            <w:tcW w:w="4128" w:type="dxa"/>
            <w:tcBorders>
              <w:top w:val="nil"/>
              <w:left w:val="nil"/>
              <w:bottom w:val="single" w:sz="4" w:space="0" w:color="auto"/>
              <w:right w:val="single" w:sz="4" w:space="0" w:color="auto"/>
            </w:tcBorders>
            <w:shd w:val="clear" w:color="auto" w:fill="auto"/>
            <w:vAlign w:val="center"/>
            <w:hideMark/>
          </w:tcPr>
          <w:p w14:paraId="2F007A1D"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539036B3" w14:textId="77777777" w:rsidTr="00830845">
        <w:trPr>
          <w:trHeight w:val="421"/>
        </w:trPr>
        <w:tc>
          <w:tcPr>
            <w:tcW w:w="421" w:type="dxa"/>
            <w:tcBorders>
              <w:top w:val="nil"/>
              <w:left w:val="single" w:sz="4" w:space="0" w:color="auto"/>
              <w:bottom w:val="single" w:sz="4" w:space="0" w:color="auto"/>
              <w:right w:val="single" w:sz="4" w:space="0" w:color="auto"/>
            </w:tcBorders>
            <w:shd w:val="clear" w:color="auto" w:fill="auto"/>
            <w:vAlign w:val="center"/>
          </w:tcPr>
          <w:p w14:paraId="454C47A4"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6</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1A65417C"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Орловская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398E02E5"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14:paraId="1811E4A9"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07.02.2022</w:t>
            </w:r>
          </w:p>
        </w:tc>
        <w:tc>
          <w:tcPr>
            <w:tcW w:w="4128" w:type="dxa"/>
            <w:tcBorders>
              <w:top w:val="nil"/>
              <w:left w:val="nil"/>
              <w:bottom w:val="single" w:sz="4" w:space="0" w:color="auto"/>
              <w:right w:val="single" w:sz="4" w:space="0" w:color="auto"/>
            </w:tcBorders>
            <w:shd w:val="clear" w:color="auto" w:fill="auto"/>
            <w:vAlign w:val="center"/>
            <w:hideMark/>
          </w:tcPr>
          <w:p w14:paraId="017DD63B"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 Размещен актуальный приказ со сроками полномочий до 7.02.23</w:t>
            </w:r>
          </w:p>
        </w:tc>
      </w:tr>
      <w:tr w:rsidR="00381099" w:rsidRPr="00751A5F" w14:paraId="3EA2C8EC" w14:textId="77777777" w:rsidTr="00830845">
        <w:trPr>
          <w:trHeight w:val="148"/>
        </w:trPr>
        <w:tc>
          <w:tcPr>
            <w:tcW w:w="421" w:type="dxa"/>
            <w:tcBorders>
              <w:top w:val="nil"/>
              <w:left w:val="single" w:sz="4" w:space="0" w:color="auto"/>
              <w:bottom w:val="single" w:sz="4" w:space="0" w:color="auto"/>
              <w:right w:val="single" w:sz="4" w:space="0" w:color="auto"/>
            </w:tcBorders>
            <w:shd w:val="clear" w:color="auto" w:fill="auto"/>
          </w:tcPr>
          <w:p w14:paraId="5E8F63BE"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7</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3DF258D9"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Приморский край</w:t>
            </w:r>
          </w:p>
        </w:tc>
        <w:tc>
          <w:tcPr>
            <w:tcW w:w="1418" w:type="dxa"/>
            <w:tcBorders>
              <w:top w:val="nil"/>
              <w:left w:val="nil"/>
              <w:bottom w:val="single" w:sz="4" w:space="0" w:color="auto"/>
              <w:right w:val="single" w:sz="4" w:space="0" w:color="auto"/>
            </w:tcBorders>
            <w:shd w:val="clear" w:color="auto" w:fill="auto"/>
            <w:vAlign w:val="center"/>
            <w:hideMark/>
          </w:tcPr>
          <w:p w14:paraId="15475B18"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14:paraId="6D7E6E86"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28.02.2022</w:t>
            </w:r>
          </w:p>
        </w:tc>
        <w:tc>
          <w:tcPr>
            <w:tcW w:w="4128" w:type="dxa"/>
            <w:tcBorders>
              <w:top w:val="nil"/>
              <w:left w:val="nil"/>
              <w:bottom w:val="single" w:sz="4" w:space="0" w:color="auto"/>
              <w:right w:val="single" w:sz="4" w:space="0" w:color="auto"/>
            </w:tcBorders>
            <w:shd w:val="clear" w:color="auto" w:fill="auto"/>
            <w:vAlign w:val="center"/>
            <w:hideMark/>
          </w:tcPr>
          <w:p w14:paraId="2662FD79"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w:t>
            </w:r>
          </w:p>
        </w:tc>
      </w:tr>
      <w:tr w:rsidR="00381099" w:rsidRPr="00751A5F" w14:paraId="3775E6B6" w14:textId="77777777" w:rsidTr="00830845">
        <w:trPr>
          <w:trHeight w:val="180"/>
        </w:trPr>
        <w:tc>
          <w:tcPr>
            <w:tcW w:w="421" w:type="dxa"/>
            <w:tcBorders>
              <w:top w:val="nil"/>
              <w:left w:val="single" w:sz="4" w:space="0" w:color="auto"/>
              <w:bottom w:val="single" w:sz="4" w:space="0" w:color="auto"/>
              <w:right w:val="single" w:sz="4" w:space="0" w:color="auto"/>
            </w:tcBorders>
            <w:shd w:val="clear" w:color="auto" w:fill="auto"/>
          </w:tcPr>
          <w:p w14:paraId="0602E7E5"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8</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3886EDB8"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Республика Калмыкия</w:t>
            </w:r>
          </w:p>
        </w:tc>
        <w:tc>
          <w:tcPr>
            <w:tcW w:w="1418" w:type="dxa"/>
            <w:tcBorders>
              <w:top w:val="nil"/>
              <w:left w:val="nil"/>
              <w:bottom w:val="single" w:sz="4" w:space="0" w:color="auto"/>
              <w:right w:val="single" w:sz="4" w:space="0" w:color="auto"/>
            </w:tcBorders>
            <w:shd w:val="clear" w:color="auto" w:fill="auto"/>
            <w:vAlign w:val="center"/>
            <w:hideMark/>
          </w:tcPr>
          <w:p w14:paraId="2B5A8828"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14:paraId="4B2637FA"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31.12.2021</w:t>
            </w:r>
          </w:p>
        </w:tc>
        <w:tc>
          <w:tcPr>
            <w:tcW w:w="4128" w:type="dxa"/>
            <w:tcBorders>
              <w:top w:val="nil"/>
              <w:left w:val="nil"/>
              <w:bottom w:val="single" w:sz="4" w:space="0" w:color="auto"/>
              <w:right w:val="single" w:sz="4" w:space="0" w:color="auto"/>
            </w:tcBorders>
            <w:shd w:val="clear" w:color="auto" w:fill="auto"/>
            <w:vAlign w:val="center"/>
            <w:hideMark/>
          </w:tcPr>
          <w:p w14:paraId="143E5CAC"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w:t>
            </w:r>
          </w:p>
        </w:tc>
      </w:tr>
      <w:tr w:rsidR="00381099" w:rsidRPr="00751A5F" w14:paraId="30CBDED1" w14:textId="77777777" w:rsidTr="00830845">
        <w:trPr>
          <w:trHeight w:val="84"/>
        </w:trPr>
        <w:tc>
          <w:tcPr>
            <w:tcW w:w="421" w:type="dxa"/>
            <w:tcBorders>
              <w:top w:val="nil"/>
              <w:left w:val="single" w:sz="4" w:space="0" w:color="auto"/>
              <w:bottom w:val="single" w:sz="4" w:space="0" w:color="auto"/>
              <w:right w:val="single" w:sz="4" w:space="0" w:color="auto"/>
            </w:tcBorders>
            <w:shd w:val="clear" w:color="auto" w:fill="auto"/>
          </w:tcPr>
          <w:p w14:paraId="41209EBF"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9</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1B76DBEE"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Республика Марий Эл</w:t>
            </w:r>
          </w:p>
        </w:tc>
        <w:tc>
          <w:tcPr>
            <w:tcW w:w="1418" w:type="dxa"/>
            <w:tcBorders>
              <w:top w:val="nil"/>
              <w:left w:val="nil"/>
              <w:bottom w:val="single" w:sz="4" w:space="0" w:color="auto"/>
              <w:right w:val="single" w:sz="4" w:space="0" w:color="auto"/>
            </w:tcBorders>
            <w:shd w:val="clear" w:color="auto" w:fill="auto"/>
            <w:vAlign w:val="center"/>
            <w:hideMark/>
          </w:tcPr>
          <w:p w14:paraId="39E00B6F"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63237039"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31.12.2021</w:t>
            </w:r>
          </w:p>
        </w:tc>
        <w:tc>
          <w:tcPr>
            <w:tcW w:w="4128" w:type="dxa"/>
            <w:tcBorders>
              <w:top w:val="nil"/>
              <w:left w:val="nil"/>
              <w:bottom w:val="single" w:sz="4" w:space="0" w:color="auto"/>
              <w:right w:val="single" w:sz="4" w:space="0" w:color="auto"/>
            </w:tcBorders>
            <w:shd w:val="clear" w:color="auto" w:fill="auto"/>
            <w:vAlign w:val="center"/>
            <w:hideMark/>
          </w:tcPr>
          <w:p w14:paraId="61951ECF"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w:t>
            </w:r>
          </w:p>
        </w:tc>
      </w:tr>
      <w:tr w:rsidR="00381099" w:rsidRPr="00751A5F" w14:paraId="39E59B82" w14:textId="77777777" w:rsidTr="00830845">
        <w:trPr>
          <w:trHeight w:val="130"/>
        </w:trPr>
        <w:tc>
          <w:tcPr>
            <w:tcW w:w="421" w:type="dxa"/>
            <w:tcBorders>
              <w:top w:val="nil"/>
              <w:left w:val="single" w:sz="4" w:space="0" w:color="auto"/>
              <w:bottom w:val="single" w:sz="4" w:space="0" w:color="auto"/>
              <w:right w:val="single" w:sz="4" w:space="0" w:color="auto"/>
            </w:tcBorders>
            <w:shd w:val="clear" w:color="auto" w:fill="auto"/>
          </w:tcPr>
          <w:p w14:paraId="182FB5D2"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10</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795EEE1C"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Тверская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49E1AA8C"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715898CB"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31.12.2021</w:t>
            </w:r>
          </w:p>
        </w:tc>
        <w:tc>
          <w:tcPr>
            <w:tcW w:w="4128" w:type="dxa"/>
            <w:tcBorders>
              <w:top w:val="nil"/>
              <w:left w:val="nil"/>
              <w:bottom w:val="single" w:sz="4" w:space="0" w:color="auto"/>
              <w:right w:val="single" w:sz="4" w:space="0" w:color="auto"/>
            </w:tcBorders>
            <w:shd w:val="clear" w:color="auto" w:fill="auto"/>
            <w:vAlign w:val="center"/>
            <w:hideMark/>
          </w:tcPr>
          <w:p w14:paraId="6EEA9F13"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6FDC788D" w14:textId="77777777" w:rsidTr="00830845">
        <w:trPr>
          <w:trHeight w:val="176"/>
        </w:trPr>
        <w:tc>
          <w:tcPr>
            <w:tcW w:w="421" w:type="dxa"/>
            <w:tcBorders>
              <w:top w:val="nil"/>
              <w:left w:val="single" w:sz="4" w:space="0" w:color="auto"/>
              <w:bottom w:val="single" w:sz="4" w:space="0" w:color="auto"/>
              <w:right w:val="single" w:sz="4" w:space="0" w:color="auto"/>
            </w:tcBorders>
            <w:shd w:val="clear" w:color="auto" w:fill="auto"/>
          </w:tcPr>
          <w:p w14:paraId="388B8A97"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C509DD1"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Тюменская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1BC34866"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14:paraId="2DBD32FE"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31.12.2021</w:t>
            </w:r>
          </w:p>
        </w:tc>
        <w:tc>
          <w:tcPr>
            <w:tcW w:w="4128" w:type="dxa"/>
            <w:tcBorders>
              <w:top w:val="nil"/>
              <w:left w:val="nil"/>
              <w:bottom w:val="single" w:sz="4" w:space="0" w:color="auto"/>
              <w:right w:val="single" w:sz="4" w:space="0" w:color="auto"/>
            </w:tcBorders>
            <w:shd w:val="clear" w:color="auto" w:fill="auto"/>
            <w:vAlign w:val="center"/>
            <w:hideMark/>
          </w:tcPr>
          <w:p w14:paraId="4E5A0E1E"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5C0FE482" w14:textId="77777777" w:rsidTr="00830845">
        <w:trPr>
          <w:trHeight w:val="221"/>
        </w:trPr>
        <w:tc>
          <w:tcPr>
            <w:tcW w:w="421" w:type="dxa"/>
            <w:tcBorders>
              <w:top w:val="nil"/>
              <w:left w:val="single" w:sz="4" w:space="0" w:color="auto"/>
              <w:bottom w:val="single" w:sz="4" w:space="0" w:color="auto"/>
              <w:right w:val="single" w:sz="4" w:space="0" w:color="auto"/>
            </w:tcBorders>
            <w:shd w:val="clear" w:color="auto" w:fill="auto"/>
          </w:tcPr>
          <w:p w14:paraId="7809A963"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12</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25B43806"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Челябинская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0DD5F7CE"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64904119"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31.12.2021</w:t>
            </w:r>
          </w:p>
        </w:tc>
        <w:tc>
          <w:tcPr>
            <w:tcW w:w="4128" w:type="dxa"/>
            <w:tcBorders>
              <w:top w:val="nil"/>
              <w:left w:val="nil"/>
              <w:bottom w:val="single" w:sz="4" w:space="0" w:color="auto"/>
              <w:right w:val="single" w:sz="4" w:space="0" w:color="auto"/>
            </w:tcBorders>
            <w:shd w:val="clear" w:color="auto" w:fill="auto"/>
            <w:vAlign w:val="center"/>
            <w:hideMark/>
          </w:tcPr>
          <w:p w14:paraId="0D1E3CD1"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62D57BDD" w14:textId="77777777" w:rsidTr="00830845">
        <w:trPr>
          <w:trHeight w:val="106"/>
        </w:trPr>
        <w:tc>
          <w:tcPr>
            <w:tcW w:w="9793" w:type="dxa"/>
            <w:gridSpan w:val="5"/>
            <w:tcBorders>
              <w:top w:val="nil"/>
              <w:left w:val="single" w:sz="4" w:space="0" w:color="auto"/>
              <w:bottom w:val="single" w:sz="4" w:space="0" w:color="auto"/>
              <w:right w:val="single" w:sz="4" w:space="0" w:color="auto"/>
            </w:tcBorders>
            <w:shd w:val="clear" w:color="auto" w:fill="auto"/>
          </w:tcPr>
          <w:p w14:paraId="68BE2D1C" w14:textId="77777777" w:rsidR="00381099" w:rsidRPr="00751A5F" w:rsidRDefault="00381099" w:rsidP="00830845">
            <w:pPr>
              <w:spacing w:after="0" w:line="240" w:lineRule="auto"/>
              <w:rPr>
                <w:rFonts w:ascii="Times New Roman" w:eastAsia="Times New Roman" w:hAnsi="Times New Roman" w:cs="Times New Roman"/>
                <w:b/>
                <w:bCs/>
                <w:i/>
                <w:iCs/>
                <w:sz w:val="20"/>
                <w:szCs w:val="20"/>
                <w:lang w:eastAsia="ru-RU"/>
              </w:rPr>
            </w:pPr>
            <w:r w:rsidRPr="00751A5F">
              <w:rPr>
                <w:rFonts w:ascii="Times New Roman" w:eastAsia="Times New Roman" w:hAnsi="Times New Roman" w:cs="Times New Roman"/>
                <w:b/>
                <w:bCs/>
                <w:i/>
                <w:iCs/>
                <w:sz w:val="20"/>
                <w:szCs w:val="20"/>
                <w:lang w:eastAsia="ru-RU"/>
              </w:rPr>
              <w:t>Сроки полномочий истекают</w:t>
            </w:r>
          </w:p>
        </w:tc>
      </w:tr>
      <w:tr w:rsidR="00381099" w:rsidRPr="00751A5F" w14:paraId="370444B9" w14:textId="77777777" w:rsidTr="00830845">
        <w:trPr>
          <w:trHeight w:val="399"/>
        </w:trPr>
        <w:tc>
          <w:tcPr>
            <w:tcW w:w="421" w:type="dxa"/>
            <w:tcBorders>
              <w:top w:val="nil"/>
              <w:left w:val="single" w:sz="4" w:space="0" w:color="auto"/>
              <w:bottom w:val="single" w:sz="4" w:space="0" w:color="auto"/>
              <w:right w:val="single" w:sz="4" w:space="0" w:color="auto"/>
            </w:tcBorders>
            <w:shd w:val="clear" w:color="auto" w:fill="auto"/>
            <w:vAlign w:val="center"/>
          </w:tcPr>
          <w:p w14:paraId="32FDAE52"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49153BE2"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Амурская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4EA71A80"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14:paraId="7BB092B0"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09.03.2022</w:t>
            </w:r>
          </w:p>
        </w:tc>
        <w:tc>
          <w:tcPr>
            <w:tcW w:w="4128" w:type="dxa"/>
            <w:tcBorders>
              <w:top w:val="nil"/>
              <w:left w:val="nil"/>
              <w:bottom w:val="single" w:sz="4" w:space="0" w:color="auto"/>
              <w:right w:val="single" w:sz="4" w:space="0" w:color="auto"/>
            </w:tcBorders>
            <w:shd w:val="clear" w:color="auto" w:fill="auto"/>
            <w:vAlign w:val="center"/>
            <w:hideMark/>
          </w:tcPr>
          <w:p w14:paraId="3FF8633F"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истекает 03.22. В приказе сроки не оговорены</w:t>
            </w:r>
          </w:p>
        </w:tc>
      </w:tr>
      <w:tr w:rsidR="00381099" w:rsidRPr="00751A5F" w14:paraId="19849997" w14:textId="77777777" w:rsidTr="00830845">
        <w:trPr>
          <w:trHeight w:val="265"/>
        </w:trPr>
        <w:tc>
          <w:tcPr>
            <w:tcW w:w="421" w:type="dxa"/>
            <w:tcBorders>
              <w:top w:val="nil"/>
              <w:left w:val="single" w:sz="4" w:space="0" w:color="auto"/>
              <w:bottom w:val="single" w:sz="4" w:space="0" w:color="auto"/>
              <w:right w:val="single" w:sz="4" w:space="0" w:color="auto"/>
            </w:tcBorders>
            <w:shd w:val="clear" w:color="auto" w:fill="auto"/>
            <w:vAlign w:val="center"/>
          </w:tcPr>
          <w:p w14:paraId="39CD4912"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1379058B"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Белгородская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24D65C58"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4EA1744F"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09.06.2022</w:t>
            </w:r>
          </w:p>
        </w:tc>
        <w:tc>
          <w:tcPr>
            <w:tcW w:w="4128" w:type="dxa"/>
            <w:tcBorders>
              <w:top w:val="nil"/>
              <w:left w:val="nil"/>
              <w:bottom w:val="single" w:sz="4" w:space="0" w:color="auto"/>
              <w:right w:val="single" w:sz="4" w:space="0" w:color="auto"/>
            </w:tcBorders>
            <w:shd w:val="clear" w:color="auto" w:fill="auto"/>
            <w:vAlign w:val="center"/>
            <w:hideMark/>
          </w:tcPr>
          <w:p w14:paraId="22F7DA76"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истекает </w:t>
            </w:r>
          </w:p>
        </w:tc>
      </w:tr>
    </w:tbl>
    <w:p w14:paraId="7DABA2E6" w14:textId="1F2A7816" w:rsidR="00F076D9" w:rsidRPr="00F076D9" w:rsidRDefault="00F076D9" w:rsidP="00F076D9">
      <w:pPr>
        <w:spacing w:after="0" w:line="240" w:lineRule="auto"/>
        <w:rPr>
          <w:rFonts w:ascii="Times New Roman" w:eastAsia="Times New Roman" w:hAnsi="Times New Roman" w:cs="Times New Roman"/>
          <w:sz w:val="24"/>
          <w:szCs w:val="20"/>
          <w:lang w:eastAsia="ru-RU"/>
        </w:rPr>
      </w:pPr>
      <w:r w:rsidRPr="00F076D9">
        <w:rPr>
          <w:rFonts w:ascii="Times New Roman" w:eastAsia="Times New Roman" w:hAnsi="Times New Roman" w:cs="Times New Roman"/>
          <w:sz w:val="24"/>
          <w:szCs w:val="20"/>
          <w:lang w:eastAsia="ru-RU"/>
        </w:rPr>
        <w:lastRenderedPageBreak/>
        <w:t xml:space="preserve">Продолжение таблицы 1 </w:t>
      </w:r>
    </w:p>
    <w:tbl>
      <w:tblPr>
        <w:tblW w:w="9793" w:type="dxa"/>
        <w:tblLook w:val="04A0" w:firstRow="1" w:lastRow="0" w:firstColumn="1" w:lastColumn="0" w:noHBand="0" w:noVBand="1"/>
      </w:tblPr>
      <w:tblGrid>
        <w:gridCol w:w="421"/>
        <w:gridCol w:w="2409"/>
        <w:gridCol w:w="1418"/>
        <w:gridCol w:w="1417"/>
        <w:gridCol w:w="4128"/>
      </w:tblGrid>
      <w:tr w:rsidR="00F076D9" w:rsidRPr="00751A5F" w14:paraId="27C1E24A" w14:textId="77777777" w:rsidTr="00F076D9">
        <w:trPr>
          <w:trHeight w:val="4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F9793C8" w14:textId="77777777" w:rsidR="00F076D9" w:rsidRPr="00F076D9" w:rsidRDefault="00F076D9" w:rsidP="00F076D9">
            <w:pPr>
              <w:spacing w:after="0" w:line="240" w:lineRule="auto"/>
              <w:jc w:val="center"/>
              <w:rPr>
                <w:rFonts w:ascii="Times New Roman" w:eastAsia="Times New Roman"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D58E3" w14:textId="77777777" w:rsidR="00F076D9" w:rsidRPr="00F076D9" w:rsidRDefault="00F076D9" w:rsidP="00F076D9">
            <w:pPr>
              <w:spacing w:after="0" w:line="240" w:lineRule="auto"/>
              <w:jc w:val="center"/>
              <w:rPr>
                <w:rFonts w:ascii="Times New Roman" w:eastAsia="Times New Roman" w:hAnsi="Times New Roman" w:cs="Times New Roman"/>
                <w:sz w:val="20"/>
                <w:szCs w:val="20"/>
                <w:lang w:eastAsia="ru-RU"/>
              </w:rPr>
            </w:pPr>
            <w:r w:rsidRPr="00F076D9">
              <w:rPr>
                <w:rFonts w:ascii="Times New Roman" w:eastAsia="Times New Roman" w:hAnsi="Times New Roman" w:cs="Times New Roman"/>
                <w:sz w:val="20"/>
                <w:szCs w:val="20"/>
                <w:lang w:eastAsia="ru-RU"/>
              </w:rPr>
              <w:t>Субъект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17F8C6" w14:textId="77777777" w:rsidR="00F076D9" w:rsidRPr="00F076D9" w:rsidRDefault="00F076D9" w:rsidP="00F076D9">
            <w:pPr>
              <w:spacing w:after="0" w:line="240" w:lineRule="auto"/>
              <w:jc w:val="center"/>
              <w:rPr>
                <w:rFonts w:ascii="Times New Roman" w:eastAsia="Times New Roman" w:hAnsi="Times New Roman" w:cs="Times New Roman"/>
                <w:sz w:val="20"/>
                <w:szCs w:val="20"/>
                <w:lang w:eastAsia="ru-RU"/>
              </w:rPr>
            </w:pPr>
            <w:r w:rsidRPr="00F076D9">
              <w:rPr>
                <w:rFonts w:ascii="Times New Roman" w:eastAsia="Times New Roman" w:hAnsi="Times New Roman" w:cs="Times New Roman"/>
                <w:sz w:val="20"/>
                <w:szCs w:val="20"/>
                <w:lang w:eastAsia="ru-RU"/>
              </w:rPr>
              <w:t>Количество должностных лиц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EAF8497" w14:textId="0ECDCC6C" w:rsidR="00F076D9" w:rsidRPr="00F076D9" w:rsidRDefault="00F076D9" w:rsidP="00F076D9">
            <w:pPr>
              <w:spacing w:after="0" w:line="240" w:lineRule="auto"/>
              <w:jc w:val="center"/>
              <w:rPr>
                <w:rFonts w:ascii="Times New Roman" w:eastAsia="Times New Roman" w:hAnsi="Times New Roman" w:cs="Times New Roman"/>
                <w:sz w:val="20"/>
                <w:szCs w:val="20"/>
                <w:lang w:eastAsia="ru-RU"/>
              </w:rPr>
            </w:pPr>
            <w:r w:rsidRPr="00F076D9">
              <w:rPr>
                <w:rFonts w:ascii="Times New Roman" w:eastAsia="Times New Roman" w:hAnsi="Times New Roman" w:cs="Times New Roman"/>
                <w:sz w:val="20"/>
                <w:szCs w:val="20"/>
                <w:lang w:eastAsia="ru-RU"/>
              </w:rPr>
              <w:t>Дата окончания полномочий</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14:paraId="0E7E8BB2" w14:textId="0827F905" w:rsidR="00F076D9" w:rsidRPr="00F076D9" w:rsidRDefault="00F076D9" w:rsidP="00F076D9">
            <w:pPr>
              <w:spacing w:after="0" w:line="240" w:lineRule="auto"/>
              <w:jc w:val="center"/>
              <w:rPr>
                <w:rFonts w:ascii="Times New Roman" w:eastAsia="Times New Roman" w:hAnsi="Times New Roman" w:cs="Times New Roman"/>
                <w:sz w:val="20"/>
                <w:szCs w:val="20"/>
                <w:lang w:eastAsia="ru-RU"/>
              </w:rPr>
            </w:pPr>
            <w:r w:rsidRPr="00F076D9">
              <w:rPr>
                <w:rFonts w:ascii="Times New Roman" w:eastAsia="Times New Roman" w:hAnsi="Times New Roman" w:cs="Times New Roman"/>
                <w:sz w:val="20"/>
                <w:szCs w:val="20"/>
                <w:lang w:eastAsia="ru-RU"/>
              </w:rPr>
              <w:t>Комментарии</w:t>
            </w:r>
          </w:p>
        </w:tc>
      </w:tr>
      <w:tr w:rsidR="00DC3AFA" w:rsidRPr="00751A5F" w14:paraId="014EE50C" w14:textId="77777777" w:rsidTr="004644E4">
        <w:trPr>
          <w:trHeight w:val="60"/>
        </w:trPr>
        <w:tc>
          <w:tcPr>
            <w:tcW w:w="421" w:type="dxa"/>
            <w:tcBorders>
              <w:top w:val="nil"/>
              <w:left w:val="single" w:sz="4" w:space="0" w:color="auto"/>
              <w:bottom w:val="single" w:sz="4" w:space="0" w:color="auto"/>
              <w:right w:val="single" w:sz="4" w:space="0" w:color="auto"/>
            </w:tcBorders>
            <w:shd w:val="clear" w:color="auto" w:fill="auto"/>
            <w:vAlign w:val="center"/>
          </w:tcPr>
          <w:p w14:paraId="27680C05" w14:textId="77777777" w:rsidR="00DC3AFA" w:rsidRPr="00751A5F" w:rsidRDefault="00DC3AFA" w:rsidP="004644E4">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DA1D73C" w14:textId="77777777" w:rsidR="00DC3AFA" w:rsidRPr="00751A5F" w:rsidRDefault="00DC3AFA" w:rsidP="004644E4">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Иркутская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24CAF436" w14:textId="77777777" w:rsidR="00DC3AFA" w:rsidRPr="00751A5F" w:rsidRDefault="00DC3AFA" w:rsidP="004644E4">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1907862C" w14:textId="77777777" w:rsidR="00DC3AFA" w:rsidRPr="00751A5F" w:rsidRDefault="00DC3AFA" w:rsidP="004644E4">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25.04.2022</w:t>
            </w:r>
          </w:p>
        </w:tc>
        <w:tc>
          <w:tcPr>
            <w:tcW w:w="4128" w:type="dxa"/>
            <w:tcBorders>
              <w:top w:val="nil"/>
              <w:left w:val="nil"/>
              <w:bottom w:val="single" w:sz="4" w:space="0" w:color="auto"/>
              <w:right w:val="single" w:sz="4" w:space="0" w:color="auto"/>
            </w:tcBorders>
            <w:shd w:val="clear" w:color="auto" w:fill="auto"/>
            <w:vAlign w:val="center"/>
            <w:hideMark/>
          </w:tcPr>
          <w:p w14:paraId="50B3158F" w14:textId="77777777" w:rsidR="00DC3AFA" w:rsidRPr="00751A5F" w:rsidRDefault="00DC3AFA" w:rsidP="004644E4">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В приказе сроки до 25.04.22</w:t>
            </w:r>
          </w:p>
        </w:tc>
      </w:tr>
      <w:tr w:rsidR="00381099" w:rsidRPr="00751A5F" w14:paraId="0F756E2D" w14:textId="77777777" w:rsidTr="00830845">
        <w:trPr>
          <w:trHeight w:val="4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5E0C93E"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5259E"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Калининградская область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3D0ECEC"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1E015C"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01.04.2022</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14:paraId="57270847"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Сроки полномочий истекают 01.04.2022 </w:t>
            </w:r>
            <w:r w:rsidRPr="00751A5F">
              <w:rPr>
                <w:rFonts w:ascii="Times New Roman" w:eastAsia="Times New Roman" w:hAnsi="Times New Roman" w:cs="Times New Roman"/>
                <w:sz w:val="20"/>
                <w:szCs w:val="20"/>
                <w:lang w:eastAsia="ru-RU"/>
              </w:rPr>
              <w:br/>
            </w:r>
            <w:proofErr w:type="gramStart"/>
            <w:r w:rsidRPr="00751A5F">
              <w:rPr>
                <w:rFonts w:ascii="Times New Roman" w:eastAsia="Times New Roman" w:hAnsi="Times New Roman" w:cs="Times New Roman"/>
                <w:sz w:val="20"/>
                <w:szCs w:val="20"/>
                <w:lang w:eastAsia="ru-RU"/>
              </w:rPr>
              <w:t>В</w:t>
            </w:r>
            <w:proofErr w:type="gramEnd"/>
            <w:r w:rsidRPr="00751A5F">
              <w:rPr>
                <w:rFonts w:ascii="Times New Roman" w:eastAsia="Times New Roman" w:hAnsi="Times New Roman" w:cs="Times New Roman"/>
                <w:sz w:val="20"/>
                <w:szCs w:val="20"/>
                <w:lang w:eastAsia="ru-RU"/>
              </w:rPr>
              <w:t xml:space="preserve"> приказе сроки установлены до 01.04.22</w:t>
            </w:r>
          </w:p>
        </w:tc>
      </w:tr>
      <w:tr w:rsidR="00381099" w:rsidRPr="00751A5F" w14:paraId="454526AD" w14:textId="77777777" w:rsidTr="00830845">
        <w:trPr>
          <w:trHeight w:val="283"/>
        </w:trPr>
        <w:tc>
          <w:tcPr>
            <w:tcW w:w="421" w:type="dxa"/>
            <w:tcBorders>
              <w:top w:val="nil"/>
              <w:left w:val="single" w:sz="4" w:space="0" w:color="auto"/>
              <w:bottom w:val="single" w:sz="4" w:space="0" w:color="auto"/>
              <w:right w:val="single" w:sz="4" w:space="0" w:color="auto"/>
            </w:tcBorders>
            <w:shd w:val="clear" w:color="auto" w:fill="auto"/>
            <w:vAlign w:val="center"/>
          </w:tcPr>
          <w:p w14:paraId="27107AC8"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431A9B"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Московская область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607EE2"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F05E06"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07.2022</w:t>
            </w:r>
          </w:p>
        </w:tc>
        <w:tc>
          <w:tcPr>
            <w:tcW w:w="4128" w:type="dxa"/>
            <w:tcBorders>
              <w:top w:val="single" w:sz="4" w:space="0" w:color="auto"/>
              <w:left w:val="nil"/>
              <w:bottom w:val="single" w:sz="4" w:space="0" w:color="auto"/>
              <w:right w:val="single" w:sz="4" w:space="0" w:color="auto"/>
            </w:tcBorders>
            <w:shd w:val="clear" w:color="auto" w:fill="auto"/>
            <w:vAlign w:val="center"/>
          </w:tcPr>
          <w:p w14:paraId="5753CF50"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истекает</w:t>
            </w:r>
          </w:p>
        </w:tc>
      </w:tr>
      <w:tr w:rsidR="00381099" w:rsidRPr="00751A5F" w14:paraId="6179273A" w14:textId="77777777" w:rsidTr="00830845">
        <w:trPr>
          <w:trHeight w:val="48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8E982EF"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0B444"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Новосибирская область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2032FA"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single" w:sz="4" w:space="0" w:color="auto"/>
              <w:left w:val="nil"/>
              <w:bottom w:val="single" w:sz="4" w:space="0" w:color="auto"/>
              <w:right w:val="nil"/>
            </w:tcBorders>
            <w:shd w:val="clear" w:color="auto" w:fill="auto"/>
            <w:noWrap/>
            <w:vAlign w:val="center"/>
            <w:hideMark/>
          </w:tcPr>
          <w:p w14:paraId="3E5062FC"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31.03.2022</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22B70"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истекает 31.03.22. В приказе сроки установлены</w:t>
            </w:r>
          </w:p>
        </w:tc>
      </w:tr>
      <w:tr w:rsidR="00381099" w:rsidRPr="00751A5F" w14:paraId="1A30489F" w14:textId="77777777" w:rsidTr="00830845">
        <w:trPr>
          <w:trHeight w:val="92"/>
        </w:trPr>
        <w:tc>
          <w:tcPr>
            <w:tcW w:w="421" w:type="dxa"/>
            <w:tcBorders>
              <w:top w:val="nil"/>
              <w:left w:val="single" w:sz="4" w:space="0" w:color="auto"/>
              <w:bottom w:val="single" w:sz="4" w:space="0" w:color="auto"/>
              <w:right w:val="single" w:sz="4" w:space="0" w:color="auto"/>
            </w:tcBorders>
            <w:shd w:val="clear" w:color="auto" w:fill="auto"/>
            <w:vAlign w:val="center"/>
          </w:tcPr>
          <w:p w14:paraId="7FE2B71B"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7</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37977B3F"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Оренбургская область</w:t>
            </w:r>
          </w:p>
        </w:tc>
        <w:tc>
          <w:tcPr>
            <w:tcW w:w="1418" w:type="dxa"/>
            <w:tcBorders>
              <w:top w:val="nil"/>
              <w:left w:val="nil"/>
              <w:bottom w:val="single" w:sz="4" w:space="0" w:color="auto"/>
              <w:right w:val="single" w:sz="4" w:space="0" w:color="auto"/>
            </w:tcBorders>
            <w:shd w:val="clear" w:color="auto" w:fill="auto"/>
            <w:vAlign w:val="center"/>
            <w:hideMark/>
          </w:tcPr>
          <w:p w14:paraId="49600437"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038E9424"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31.03.2022</w:t>
            </w:r>
          </w:p>
        </w:tc>
        <w:tc>
          <w:tcPr>
            <w:tcW w:w="4128" w:type="dxa"/>
            <w:tcBorders>
              <w:top w:val="nil"/>
              <w:left w:val="nil"/>
              <w:bottom w:val="single" w:sz="4" w:space="0" w:color="auto"/>
              <w:right w:val="single" w:sz="4" w:space="0" w:color="auto"/>
            </w:tcBorders>
            <w:shd w:val="clear" w:color="auto" w:fill="auto"/>
            <w:vAlign w:val="center"/>
            <w:hideMark/>
          </w:tcPr>
          <w:p w14:paraId="0FD5DA9C"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w:t>
            </w:r>
          </w:p>
        </w:tc>
      </w:tr>
      <w:tr w:rsidR="00381099" w:rsidRPr="00751A5F" w14:paraId="0AF3870F" w14:textId="77777777" w:rsidTr="00830845">
        <w:trPr>
          <w:trHeight w:val="27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95ECD35"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551A"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Тульская область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14A109"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072A0E6"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30.05.2022</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14:paraId="38936E19"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 30.05.22 </w:t>
            </w:r>
          </w:p>
        </w:tc>
      </w:tr>
      <w:tr w:rsidR="00381099" w:rsidRPr="00751A5F" w14:paraId="76D4ED12" w14:textId="77777777" w:rsidTr="00830845">
        <w:trPr>
          <w:trHeight w:val="244"/>
        </w:trPr>
        <w:tc>
          <w:tcPr>
            <w:tcW w:w="421" w:type="dxa"/>
            <w:tcBorders>
              <w:top w:val="nil"/>
              <w:left w:val="single" w:sz="4" w:space="0" w:color="auto"/>
              <w:bottom w:val="single" w:sz="4" w:space="0" w:color="auto"/>
              <w:right w:val="single" w:sz="4" w:space="0" w:color="auto"/>
            </w:tcBorders>
            <w:shd w:val="clear" w:color="auto" w:fill="auto"/>
            <w:vAlign w:val="center"/>
          </w:tcPr>
          <w:p w14:paraId="3B90F2FC"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9</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42C691A7"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Удмуртская Республика</w:t>
            </w:r>
          </w:p>
        </w:tc>
        <w:tc>
          <w:tcPr>
            <w:tcW w:w="1418" w:type="dxa"/>
            <w:tcBorders>
              <w:top w:val="nil"/>
              <w:left w:val="nil"/>
              <w:bottom w:val="single" w:sz="4" w:space="0" w:color="auto"/>
              <w:right w:val="single" w:sz="4" w:space="0" w:color="auto"/>
            </w:tcBorders>
            <w:shd w:val="clear" w:color="auto" w:fill="auto"/>
            <w:vAlign w:val="center"/>
            <w:hideMark/>
          </w:tcPr>
          <w:p w14:paraId="56CE80EB"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14:paraId="4B349BA0"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22.04.2022</w:t>
            </w:r>
          </w:p>
        </w:tc>
        <w:tc>
          <w:tcPr>
            <w:tcW w:w="4128" w:type="dxa"/>
            <w:tcBorders>
              <w:top w:val="nil"/>
              <w:left w:val="nil"/>
              <w:bottom w:val="single" w:sz="4" w:space="0" w:color="auto"/>
              <w:right w:val="single" w:sz="4" w:space="0" w:color="auto"/>
            </w:tcBorders>
            <w:shd w:val="clear" w:color="auto" w:fill="auto"/>
            <w:vAlign w:val="center"/>
            <w:hideMark/>
          </w:tcPr>
          <w:p w14:paraId="3C432450"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истекает 22.04.22</w:t>
            </w:r>
          </w:p>
        </w:tc>
      </w:tr>
      <w:tr w:rsidR="00381099" w:rsidRPr="00751A5F" w14:paraId="5B7744A7" w14:textId="77777777" w:rsidTr="00830845">
        <w:trPr>
          <w:trHeight w:val="306"/>
        </w:trPr>
        <w:tc>
          <w:tcPr>
            <w:tcW w:w="421" w:type="dxa"/>
            <w:tcBorders>
              <w:top w:val="nil"/>
              <w:left w:val="single" w:sz="4" w:space="0" w:color="auto"/>
              <w:bottom w:val="single" w:sz="4" w:space="0" w:color="auto"/>
              <w:right w:val="single" w:sz="4" w:space="0" w:color="auto"/>
            </w:tcBorders>
            <w:shd w:val="clear" w:color="auto" w:fill="auto"/>
            <w:vAlign w:val="center"/>
          </w:tcPr>
          <w:p w14:paraId="6197CDD6"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10</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17C08627"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Хабаровский край</w:t>
            </w:r>
          </w:p>
        </w:tc>
        <w:tc>
          <w:tcPr>
            <w:tcW w:w="1418" w:type="dxa"/>
            <w:tcBorders>
              <w:top w:val="nil"/>
              <w:left w:val="nil"/>
              <w:bottom w:val="single" w:sz="4" w:space="0" w:color="auto"/>
              <w:right w:val="single" w:sz="4" w:space="0" w:color="auto"/>
            </w:tcBorders>
            <w:shd w:val="clear" w:color="auto" w:fill="auto"/>
            <w:vAlign w:val="center"/>
            <w:hideMark/>
          </w:tcPr>
          <w:p w14:paraId="4FE73FDD"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7589D5E0"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31.03.2022</w:t>
            </w:r>
          </w:p>
        </w:tc>
        <w:tc>
          <w:tcPr>
            <w:tcW w:w="4128" w:type="dxa"/>
            <w:tcBorders>
              <w:top w:val="nil"/>
              <w:left w:val="nil"/>
              <w:bottom w:val="single" w:sz="4" w:space="0" w:color="auto"/>
              <w:right w:val="single" w:sz="4" w:space="0" w:color="auto"/>
            </w:tcBorders>
            <w:shd w:val="clear" w:color="auto" w:fill="auto"/>
            <w:vAlign w:val="center"/>
            <w:hideMark/>
          </w:tcPr>
          <w:p w14:paraId="43DEF55A"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истекает 31.03.2022</w:t>
            </w:r>
          </w:p>
        </w:tc>
      </w:tr>
      <w:tr w:rsidR="00381099" w:rsidRPr="00751A5F" w14:paraId="0F59BDB4" w14:textId="77777777" w:rsidTr="00830845">
        <w:trPr>
          <w:trHeight w:val="270"/>
        </w:trPr>
        <w:tc>
          <w:tcPr>
            <w:tcW w:w="421" w:type="dxa"/>
            <w:tcBorders>
              <w:top w:val="nil"/>
              <w:left w:val="single" w:sz="4" w:space="0" w:color="auto"/>
              <w:bottom w:val="single" w:sz="4" w:space="0" w:color="auto"/>
              <w:right w:val="single" w:sz="4" w:space="0" w:color="auto"/>
            </w:tcBorders>
            <w:shd w:val="clear" w:color="auto" w:fill="auto"/>
            <w:vAlign w:val="center"/>
          </w:tcPr>
          <w:p w14:paraId="09919509"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310F2FFF"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Чувашская Республика</w:t>
            </w:r>
          </w:p>
        </w:tc>
        <w:tc>
          <w:tcPr>
            <w:tcW w:w="1418" w:type="dxa"/>
            <w:tcBorders>
              <w:top w:val="nil"/>
              <w:left w:val="nil"/>
              <w:bottom w:val="single" w:sz="4" w:space="0" w:color="auto"/>
              <w:right w:val="single" w:sz="4" w:space="0" w:color="auto"/>
            </w:tcBorders>
            <w:shd w:val="clear" w:color="auto" w:fill="auto"/>
            <w:vAlign w:val="center"/>
            <w:hideMark/>
          </w:tcPr>
          <w:p w14:paraId="2EB1062E"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5846E38F"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09.06.2022</w:t>
            </w:r>
          </w:p>
        </w:tc>
        <w:tc>
          <w:tcPr>
            <w:tcW w:w="4128" w:type="dxa"/>
            <w:tcBorders>
              <w:top w:val="nil"/>
              <w:left w:val="nil"/>
              <w:bottom w:val="single" w:sz="4" w:space="0" w:color="auto"/>
              <w:right w:val="single" w:sz="4" w:space="0" w:color="auto"/>
            </w:tcBorders>
            <w:shd w:val="clear" w:color="auto" w:fill="auto"/>
            <w:vAlign w:val="center"/>
            <w:hideMark/>
          </w:tcPr>
          <w:p w14:paraId="3294BE6A"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Срок действия полномочий истекает 09.06.22</w:t>
            </w:r>
          </w:p>
        </w:tc>
      </w:tr>
      <w:tr w:rsidR="00381099" w:rsidRPr="00751A5F" w14:paraId="4DEFB783" w14:textId="77777777" w:rsidTr="00830845">
        <w:trPr>
          <w:trHeight w:val="503"/>
        </w:trPr>
        <w:tc>
          <w:tcPr>
            <w:tcW w:w="421" w:type="dxa"/>
            <w:tcBorders>
              <w:top w:val="nil"/>
              <w:left w:val="single" w:sz="4" w:space="0" w:color="auto"/>
              <w:bottom w:val="single" w:sz="4" w:space="0" w:color="auto"/>
              <w:right w:val="single" w:sz="4" w:space="0" w:color="auto"/>
            </w:tcBorders>
            <w:shd w:val="clear" w:color="auto" w:fill="auto"/>
            <w:vAlign w:val="center"/>
          </w:tcPr>
          <w:p w14:paraId="00CF6A07"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12</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30233488"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Чукотский автономный округ</w:t>
            </w:r>
          </w:p>
        </w:tc>
        <w:tc>
          <w:tcPr>
            <w:tcW w:w="1418" w:type="dxa"/>
            <w:tcBorders>
              <w:top w:val="nil"/>
              <w:left w:val="nil"/>
              <w:bottom w:val="single" w:sz="4" w:space="0" w:color="auto"/>
              <w:right w:val="single" w:sz="4" w:space="0" w:color="auto"/>
            </w:tcBorders>
            <w:shd w:val="clear" w:color="auto" w:fill="auto"/>
            <w:vAlign w:val="center"/>
            <w:hideMark/>
          </w:tcPr>
          <w:p w14:paraId="51A322C4"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7A79AAFA" w14:textId="77777777" w:rsidR="00381099" w:rsidRPr="00751A5F" w:rsidRDefault="00381099" w:rsidP="00830845">
            <w:pPr>
              <w:spacing w:after="0" w:line="240" w:lineRule="auto"/>
              <w:jc w:val="center"/>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31.03.2022</w:t>
            </w:r>
          </w:p>
        </w:tc>
        <w:tc>
          <w:tcPr>
            <w:tcW w:w="4128" w:type="dxa"/>
            <w:tcBorders>
              <w:top w:val="nil"/>
              <w:left w:val="nil"/>
              <w:bottom w:val="single" w:sz="4" w:space="0" w:color="auto"/>
              <w:right w:val="single" w:sz="4" w:space="0" w:color="auto"/>
            </w:tcBorders>
            <w:shd w:val="clear" w:color="auto" w:fill="auto"/>
            <w:vAlign w:val="center"/>
            <w:hideMark/>
          </w:tcPr>
          <w:p w14:paraId="28A14563"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 xml:space="preserve">Срок действия полномочий истекает 31.03.2022 </w:t>
            </w:r>
            <w:r w:rsidRPr="00751A5F">
              <w:rPr>
                <w:rFonts w:ascii="Times New Roman" w:eastAsia="Times New Roman" w:hAnsi="Times New Roman" w:cs="Times New Roman"/>
                <w:sz w:val="20"/>
                <w:szCs w:val="20"/>
                <w:lang w:eastAsia="ru-RU"/>
              </w:rPr>
              <w:br/>
            </w:r>
          </w:p>
        </w:tc>
      </w:tr>
    </w:tbl>
    <w:p w14:paraId="0060008C"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 </w:t>
      </w:r>
    </w:p>
    <w:p w14:paraId="7E01BA2C"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П</w:t>
      </w:r>
      <w:r w:rsidRPr="00751A5F">
        <w:rPr>
          <w:rFonts w:ascii="Times New Roman" w:hAnsi="Times New Roman" w:cs="Calibri"/>
          <w:bCs/>
          <w:sz w:val="24"/>
          <w:szCs w:val="24"/>
        </w:rPr>
        <w:t xml:space="preserve">риказ о полномочиях не соответствует требованиям 392-ФЗ. Только в Ивановской области размещен приказ не о </w:t>
      </w:r>
      <w:r w:rsidRPr="00751A5F">
        <w:rPr>
          <w:rFonts w:ascii="Times New Roman" w:eastAsia="Times New Roman" w:hAnsi="Times New Roman" w:cs="Times New Roman"/>
          <w:sz w:val="24"/>
          <w:szCs w:val="24"/>
          <w:lang w:eastAsia="ru-RU"/>
        </w:rPr>
        <w:t>полномочиях</w:t>
      </w:r>
      <w:r w:rsidRPr="00751A5F">
        <w:rPr>
          <w:rFonts w:ascii="Times New Roman" w:hAnsi="Times New Roman" w:cs="Calibri"/>
          <w:bCs/>
          <w:sz w:val="24"/>
          <w:szCs w:val="24"/>
        </w:rPr>
        <w:t xml:space="preserve"> должностных лицах</w:t>
      </w:r>
      <w:r w:rsidRPr="00751A5F">
        <w:rPr>
          <w:rFonts w:ascii="Times New Roman" w:eastAsia="Times New Roman" w:hAnsi="Times New Roman" w:cs="Times New Roman"/>
          <w:sz w:val="24"/>
          <w:szCs w:val="24"/>
          <w:lang w:eastAsia="ru-RU"/>
        </w:rPr>
        <w:t>, а о пользователях сайта.</w:t>
      </w:r>
    </w:p>
    <w:p w14:paraId="2350167C"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Calibri"/>
          <w:bCs/>
          <w:sz w:val="24"/>
          <w:szCs w:val="24"/>
        </w:rPr>
        <w:t xml:space="preserve">Полномочия на сайте не соответствуют полномочиям в приказе в 5 субъектах Российской Федерации (5,9%). Чаще всего не указываются полномочия на сайте, которые предусмотрены в нормативном акте. К регионам, допустившим неточности при заполнении информации на сайте, относятся: </w:t>
      </w:r>
      <w:r w:rsidRPr="00751A5F">
        <w:rPr>
          <w:rFonts w:ascii="Times New Roman" w:eastAsia="Times New Roman" w:hAnsi="Times New Roman" w:cs="Times New Roman"/>
          <w:sz w:val="24"/>
          <w:szCs w:val="24"/>
          <w:lang w:eastAsia="ru-RU"/>
        </w:rPr>
        <w:t>Белгородская область, Карачаево-Черкесская Республика, Костромская область, Курганская область, Республика Саха (Якутия). (Таблица 2).</w:t>
      </w:r>
    </w:p>
    <w:p w14:paraId="527B5582" w14:textId="77777777" w:rsidR="00381099" w:rsidRPr="00751A5F" w:rsidRDefault="00381099" w:rsidP="00F076D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Таблица 2 – </w:t>
      </w:r>
      <w:r w:rsidRPr="00751A5F">
        <w:rPr>
          <w:rFonts w:ascii="Times New Roman" w:hAnsi="Times New Roman" w:cs="Calibri"/>
          <w:bCs/>
          <w:sz w:val="24"/>
          <w:szCs w:val="24"/>
        </w:rPr>
        <w:t>Перечень субъектов Российской Федерации, в которых полномочия должностных лиц на сайте не соответствуют полномочиям в нормативно-правовых актах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5"/>
        <w:gridCol w:w="2556"/>
        <w:gridCol w:w="3969"/>
      </w:tblGrid>
      <w:tr w:rsidR="00381099" w:rsidRPr="00751A5F" w14:paraId="463EEC59" w14:textId="77777777" w:rsidTr="00830845">
        <w:trPr>
          <w:trHeight w:val="462"/>
        </w:trPr>
        <w:tc>
          <w:tcPr>
            <w:tcW w:w="421" w:type="dxa"/>
          </w:tcPr>
          <w:p w14:paraId="608C3A7C" w14:textId="77777777" w:rsidR="00381099" w:rsidRPr="00751A5F" w:rsidRDefault="00381099" w:rsidP="00830845">
            <w:pPr>
              <w:spacing w:after="0" w:line="240" w:lineRule="auto"/>
              <w:jc w:val="center"/>
              <w:rPr>
                <w:rFonts w:ascii="Times New Roman" w:eastAsia="Times New Roman" w:hAnsi="Times New Roman" w:cs="Times New Roman"/>
                <w:b/>
                <w:bCs/>
                <w:sz w:val="20"/>
                <w:szCs w:val="20"/>
                <w:lang w:eastAsia="ru-RU"/>
              </w:rPr>
            </w:pPr>
          </w:p>
        </w:tc>
        <w:tc>
          <w:tcPr>
            <w:tcW w:w="2405" w:type="dxa"/>
            <w:shd w:val="clear" w:color="auto" w:fill="auto"/>
            <w:vAlign w:val="center"/>
          </w:tcPr>
          <w:p w14:paraId="7EAC9437" w14:textId="77777777" w:rsidR="00381099" w:rsidRPr="00751A5F" w:rsidRDefault="00381099" w:rsidP="00830845">
            <w:pPr>
              <w:spacing w:after="0" w:line="240" w:lineRule="auto"/>
              <w:jc w:val="center"/>
              <w:rPr>
                <w:rFonts w:ascii="Times New Roman" w:eastAsia="Times New Roman" w:hAnsi="Times New Roman" w:cs="Times New Roman"/>
                <w:b/>
                <w:bCs/>
                <w:sz w:val="20"/>
                <w:szCs w:val="20"/>
                <w:lang w:eastAsia="ru-RU"/>
              </w:rPr>
            </w:pPr>
            <w:r w:rsidRPr="00751A5F">
              <w:rPr>
                <w:rFonts w:ascii="Times New Roman" w:eastAsia="Times New Roman" w:hAnsi="Times New Roman" w:cs="Times New Roman"/>
                <w:b/>
                <w:bCs/>
                <w:color w:val="000000"/>
                <w:sz w:val="20"/>
                <w:szCs w:val="20"/>
                <w:lang w:eastAsia="ru-RU"/>
              </w:rPr>
              <w:t>Субъект Российской Федерации</w:t>
            </w:r>
          </w:p>
        </w:tc>
        <w:tc>
          <w:tcPr>
            <w:tcW w:w="2556" w:type="dxa"/>
            <w:shd w:val="clear" w:color="auto" w:fill="auto"/>
            <w:vAlign w:val="center"/>
          </w:tcPr>
          <w:p w14:paraId="3DBEF4C5" w14:textId="77777777" w:rsidR="00381099" w:rsidRPr="00751A5F" w:rsidRDefault="00381099" w:rsidP="00830845">
            <w:pPr>
              <w:spacing w:after="0" w:line="240" w:lineRule="auto"/>
              <w:jc w:val="center"/>
              <w:rPr>
                <w:rFonts w:ascii="Times New Roman" w:eastAsia="Times New Roman" w:hAnsi="Times New Roman" w:cs="Times New Roman"/>
                <w:b/>
                <w:bCs/>
                <w:sz w:val="20"/>
                <w:szCs w:val="20"/>
                <w:lang w:eastAsia="ru-RU"/>
              </w:rPr>
            </w:pPr>
            <w:r w:rsidRPr="00751A5F">
              <w:rPr>
                <w:rFonts w:ascii="Times New Roman" w:eastAsia="Times New Roman" w:hAnsi="Times New Roman" w:cs="Times New Roman"/>
                <w:b/>
                <w:bCs/>
                <w:sz w:val="20"/>
                <w:szCs w:val="20"/>
                <w:lang w:eastAsia="ru-RU"/>
              </w:rPr>
              <w:t>ФИО</w:t>
            </w:r>
          </w:p>
        </w:tc>
        <w:tc>
          <w:tcPr>
            <w:tcW w:w="3969" w:type="dxa"/>
            <w:shd w:val="clear" w:color="auto" w:fill="auto"/>
            <w:vAlign w:val="center"/>
          </w:tcPr>
          <w:p w14:paraId="61C10DE5" w14:textId="77777777" w:rsidR="00381099" w:rsidRPr="00751A5F" w:rsidRDefault="00381099" w:rsidP="00830845">
            <w:pPr>
              <w:spacing w:after="0" w:line="240" w:lineRule="auto"/>
              <w:jc w:val="center"/>
              <w:rPr>
                <w:rFonts w:ascii="Times New Roman" w:eastAsia="Times New Roman" w:hAnsi="Times New Roman" w:cs="Times New Roman"/>
                <w:b/>
                <w:bCs/>
                <w:sz w:val="20"/>
                <w:szCs w:val="20"/>
                <w:lang w:eastAsia="ru-RU"/>
              </w:rPr>
            </w:pPr>
            <w:r w:rsidRPr="00751A5F">
              <w:rPr>
                <w:rFonts w:ascii="Times New Roman" w:eastAsia="Times New Roman" w:hAnsi="Times New Roman" w:cs="Times New Roman"/>
                <w:b/>
                <w:bCs/>
                <w:sz w:val="20"/>
                <w:szCs w:val="20"/>
                <w:lang w:eastAsia="ru-RU"/>
              </w:rPr>
              <w:t>Комментарии</w:t>
            </w:r>
          </w:p>
        </w:tc>
      </w:tr>
      <w:tr w:rsidR="00381099" w:rsidRPr="00751A5F" w14:paraId="7ED1F306" w14:textId="77777777" w:rsidTr="00830845">
        <w:trPr>
          <w:trHeight w:val="462"/>
        </w:trPr>
        <w:tc>
          <w:tcPr>
            <w:tcW w:w="421" w:type="dxa"/>
          </w:tcPr>
          <w:p w14:paraId="76FDEA38"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1</w:t>
            </w:r>
          </w:p>
        </w:tc>
        <w:tc>
          <w:tcPr>
            <w:tcW w:w="2405" w:type="dxa"/>
            <w:shd w:val="clear" w:color="auto" w:fill="auto"/>
            <w:vAlign w:val="center"/>
          </w:tcPr>
          <w:p w14:paraId="060F6906"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Белгородская область</w:t>
            </w:r>
          </w:p>
        </w:tc>
        <w:tc>
          <w:tcPr>
            <w:tcW w:w="2556" w:type="dxa"/>
            <w:shd w:val="clear" w:color="auto" w:fill="auto"/>
            <w:vAlign w:val="center"/>
          </w:tcPr>
          <w:p w14:paraId="183CB644"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proofErr w:type="spellStart"/>
            <w:r w:rsidRPr="00751A5F">
              <w:rPr>
                <w:rFonts w:ascii="Times New Roman" w:eastAsia="Times New Roman" w:hAnsi="Times New Roman" w:cs="Times New Roman"/>
                <w:sz w:val="20"/>
                <w:szCs w:val="20"/>
                <w:lang w:eastAsia="ru-RU"/>
              </w:rPr>
              <w:t>Топорницкая</w:t>
            </w:r>
            <w:proofErr w:type="spellEnd"/>
            <w:r w:rsidRPr="00751A5F">
              <w:rPr>
                <w:rFonts w:ascii="Times New Roman" w:eastAsia="Times New Roman" w:hAnsi="Times New Roman" w:cs="Times New Roman"/>
                <w:sz w:val="20"/>
                <w:szCs w:val="20"/>
                <w:lang w:eastAsia="ru-RU"/>
              </w:rPr>
              <w:t xml:space="preserve"> Наталья Ивановна</w:t>
            </w:r>
          </w:p>
        </w:tc>
        <w:tc>
          <w:tcPr>
            <w:tcW w:w="3969" w:type="dxa"/>
            <w:shd w:val="clear" w:color="auto" w:fill="auto"/>
            <w:vAlign w:val="center"/>
          </w:tcPr>
          <w:p w14:paraId="6C29132F"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По приказу полномочия 1,3,4,5. На сайте 1,3,4</w:t>
            </w:r>
          </w:p>
        </w:tc>
      </w:tr>
      <w:tr w:rsidR="00381099" w:rsidRPr="00751A5F" w14:paraId="04D32960" w14:textId="77777777" w:rsidTr="00830845">
        <w:trPr>
          <w:trHeight w:val="425"/>
        </w:trPr>
        <w:tc>
          <w:tcPr>
            <w:tcW w:w="421" w:type="dxa"/>
          </w:tcPr>
          <w:p w14:paraId="57651E3F"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2</w:t>
            </w:r>
          </w:p>
        </w:tc>
        <w:tc>
          <w:tcPr>
            <w:tcW w:w="2405" w:type="dxa"/>
            <w:shd w:val="clear" w:color="auto" w:fill="auto"/>
            <w:vAlign w:val="center"/>
            <w:hideMark/>
          </w:tcPr>
          <w:p w14:paraId="5D463478"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Белгородская область</w:t>
            </w:r>
          </w:p>
        </w:tc>
        <w:tc>
          <w:tcPr>
            <w:tcW w:w="2556" w:type="dxa"/>
            <w:shd w:val="clear" w:color="auto" w:fill="auto"/>
            <w:vAlign w:val="center"/>
            <w:hideMark/>
          </w:tcPr>
          <w:p w14:paraId="6957DAC6"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Соловьева Александра Евгеньевна</w:t>
            </w:r>
          </w:p>
        </w:tc>
        <w:tc>
          <w:tcPr>
            <w:tcW w:w="3969" w:type="dxa"/>
            <w:shd w:val="clear" w:color="auto" w:fill="auto"/>
            <w:vAlign w:val="center"/>
            <w:hideMark/>
          </w:tcPr>
          <w:p w14:paraId="6A70CF72"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По приказу полномочия 1,3,4,5. На сайте только 5</w:t>
            </w:r>
          </w:p>
        </w:tc>
      </w:tr>
      <w:tr w:rsidR="00381099" w:rsidRPr="00751A5F" w14:paraId="091B3B4C" w14:textId="77777777" w:rsidTr="00830845">
        <w:trPr>
          <w:trHeight w:val="645"/>
        </w:trPr>
        <w:tc>
          <w:tcPr>
            <w:tcW w:w="421" w:type="dxa"/>
          </w:tcPr>
          <w:p w14:paraId="33E6FD00"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3</w:t>
            </w:r>
          </w:p>
        </w:tc>
        <w:tc>
          <w:tcPr>
            <w:tcW w:w="2405" w:type="dxa"/>
            <w:shd w:val="clear" w:color="auto" w:fill="auto"/>
            <w:vAlign w:val="center"/>
            <w:hideMark/>
          </w:tcPr>
          <w:p w14:paraId="3F84BA86"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Белгородская область</w:t>
            </w:r>
          </w:p>
        </w:tc>
        <w:tc>
          <w:tcPr>
            <w:tcW w:w="2556" w:type="dxa"/>
            <w:shd w:val="clear" w:color="auto" w:fill="auto"/>
            <w:vAlign w:val="center"/>
            <w:hideMark/>
          </w:tcPr>
          <w:p w14:paraId="61F47221"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proofErr w:type="spellStart"/>
            <w:r w:rsidRPr="00751A5F">
              <w:rPr>
                <w:rFonts w:ascii="Times New Roman" w:eastAsia="Times New Roman" w:hAnsi="Times New Roman" w:cs="Times New Roman"/>
                <w:sz w:val="20"/>
                <w:szCs w:val="20"/>
                <w:lang w:eastAsia="ru-RU"/>
              </w:rPr>
              <w:t>Волошкина</w:t>
            </w:r>
            <w:proofErr w:type="spellEnd"/>
            <w:r w:rsidRPr="00751A5F">
              <w:rPr>
                <w:rFonts w:ascii="Times New Roman" w:eastAsia="Times New Roman" w:hAnsi="Times New Roman" w:cs="Times New Roman"/>
                <w:sz w:val="20"/>
                <w:szCs w:val="20"/>
                <w:lang w:eastAsia="ru-RU"/>
              </w:rPr>
              <w:t xml:space="preserve"> Анна Александровна</w:t>
            </w:r>
          </w:p>
        </w:tc>
        <w:tc>
          <w:tcPr>
            <w:tcW w:w="3969" w:type="dxa"/>
            <w:shd w:val="clear" w:color="auto" w:fill="auto"/>
            <w:vAlign w:val="center"/>
            <w:hideMark/>
          </w:tcPr>
          <w:p w14:paraId="79CB58D1"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По приказу возложена ответственность за подготовку публичного отчета.</w:t>
            </w:r>
            <w:r w:rsidRPr="00751A5F">
              <w:rPr>
                <w:rFonts w:ascii="Times New Roman" w:eastAsia="Times New Roman" w:hAnsi="Times New Roman" w:cs="Times New Roman"/>
                <w:sz w:val="20"/>
                <w:szCs w:val="20"/>
                <w:lang w:eastAsia="ru-RU"/>
              </w:rPr>
              <w:br/>
              <w:t>На сайте полномочие 2</w:t>
            </w:r>
          </w:p>
        </w:tc>
      </w:tr>
      <w:tr w:rsidR="00381099" w:rsidRPr="00751A5F" w14:paraId="2106E974" w14:textId="77777777" w:rsidTr="00830845">
        <w:trPr>
          <w:trHeight w:val="427"/>
        </w:trPr>
        <w:tc>
          <w:tcPr>
            <w:tcW w:w="421" w:type="dxa"/>
          </w:tcPr>
          <w:p w14:paraId="74BE7F57"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4</w:t>
            </w:r>
          </w:p>
        </w:tc>
        <w:tc>
          <w:tcPr>
            <w:tcW w:w="2405" w:type="dxa"/>
            <w:shd w:val="clear" w:color="auto" w:fill="auto"/>
            <w:vAlign w:val="center"/>
            <w:hideMark/>
          </w:tcPr>
          <w:p w14:paraId="4B28174E"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Карачаево-Черкесская Республика</w:t>
            </w:r>
          </w:p>
        </w:tc>
        <w:tc>
          <w:tcPr>
            <w:tcW w:w="2556" w:type="dxa"/>
            <w:shd w:val="clear" w:color="auto" w:fill="auto"/>
            <w:vAlign w:val="center"/>
            <w:hideMark/>
          </w:tcPr>
          <w:p w14:paraId="5C12D7FC"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Казакова Альбина Владимировна</w:t>
            </w:r>
          </w:p>
        </w:tc>
        <w:tc>
          <w:tcPr>
            <w:tcW w:w="3969" w:type="dxa"/>
            <w:shd w:val="clear" w:color="auto" w:fill="auto"/>
            <w:vAlign w:val="center"/>
            <w:hideMark/>
          </w:tcPr>
          <w:p w14:paraId="59F4D7C8"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На сайте полномочия 1,2. В приказе полномочия 2</w:t>
            </w:r>
          </w:p>
        </w:tc>
      </w:tr>
      <w:tr w:rsidR="00381099" w:rsidRPr="00751A5F" w14:paraId="6CEEFAA1" w14:textId="77777777" w:rsidTr="00830845">
        <w:trPr>
          <w:trHeight w:val="295"/>
        </w:trPr>
        <w:tc>
          <w:tcPr>
            <w:tcW w:w="421" w:type="dxa"/>
          </w:tcPr>
          <w:p w14:paraId="2136B9CB"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5</w:t>
            </w:r>
          </w:p>
        </w:tc>
        <w:tc>
          <w:tcPr>
            <w:tcW w:w="2405" w:type="dxa"/>
            <w:shd w:val="clear" w:color="auto" w:fill="auto"/>
            <w:vAlign w:val="center"/>
            <w:hideMark/>
          </w:tcPr>
          <w:p w14:paraId="4B82727E"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Карачаево-Черкесская Республика</w:t>
            </w:r>
          </w:p>
        </w:tc>
        <w:tc>
          <w:tcPr>
            <w:tcW w:w="2556" w:type="dxa"/>
            <w:shd w:val="clear" w:color="auto" w:fill="auto"/>
            <w:vAlign w:val="center"/>
            <w:hideMark/>
          </w:tcPr>
          <w:p w14:paraId="666F2C21"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proofErr w:type="spellStart"/>
            <w:r w:rsidRPr="00751A5F">
              <w:rPr>
                <w:rFonts w:ascii="Times New Roman" w:eastAsia="Times New Roman" w:hAnsi="Times New Roman" w:cs="Times New Roman"/>
                <w:sz w:val="20"/>
                <w:szCs w:val="20"/>
                <w:lang w:eastAsia="ru-RU"/>
              </w:rPr>
              <w:t>Исунова</w:t>
            </w:r>
            <w:proofErr w:type="spellEnd"/>
            <w:r w:rsidRPr="00751A5F">
              <w:rPr>
                <w:rFonts w:ascii="Times New Roman" w:eastAsia="Times New Roman" w:hAnsi="Times New Roman" w:cs="Times New Roman"/>
                <w:sz w:val="20"/>
                <w:szCs w:val="20"/>
                <w:lang w:eastAsia="ru-RU"/>
              </w:rPr>
              <w:t xml:space="preserve"> Фарида Руслановна</w:t>
            </w:r>
          </w:p>
        </w:tc>
        <w:tc>
          <w:tcPr>
            <w:tcW w:w="3969" w:type="dxa"/>
            <w:shd w:val="clear" w:color="auto" w:fill="auto"/>
            <w:vAlign w:val="center"/>
            <w:hideMark/>
          </w:tcPr>
          <w:p w14:paraId="51FCDE74"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На сайте полномочия 3,4,5. В приказе полномочия 2,3,4,5</w:t>
            </w:r>
          </w:p>
        </w:tc>
      </w:tr>
      <w:tr w:rsidR="00381099" w:rsidRPr="00751A5F" w14:paraId="06CF8A8B" w14:textId="77777777" w:rsidTr="00830845">
        <w:trPr>
          <w:trHeight w:val="569"/>
        </w:trPr>
        <w:tc>
          <w:tcPr>
            <w:tcW w:w="421" w:type="dxa"/>
          </w:tcPr>
          <w:p w14:paraId="2711E14F"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6</w:t>
            </w:r>
          </w:p>
        </w:tc>
        <w:tc>
          <w:tcPr>
            <w:tcW w:w="2405" w:type="dxa"/>
            <w:shd w:val="clear" w:color="auto" w:fill="auto"/>
            <w:vAlign w:val="center"/>
            <w:hideMark/>
          </w:tcPr>
          <w:p w14:paraId="73FD600C"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Костромская область</w:t>
            </w:r>
          </w:p>
        </w:tc>
        <w:tc>
          <w:tcPr>
            <w:tcW w:w="2556" w:type="dxa"/>
            <w:shd w:val="clear" w:color="auto" w:fill="auto"/>
            <w:vAlign w:val="center"/>
            <w:hideMark/>
          </w:tcPr>
          <w:p w14:paraId="5A5AB015"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Крутикова Наталия Владимировна</w:t>
            </w:r>
          </w:p>
        </w:tc>
        <w:tc>
          <w:tcPr>
            <w:tcW w:w="3969" w:type="dxa"/>
            <w:shd w:val="clear" w:color="auto" w:fill="auto"/>
            <w:vAlign w:val="center"/>
            <w:hideMark/>
          </w:tcPr>
          <w:p w14:paraId="6421FC0E"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По одному приказу полномочия 3,4,5. По другому приказу полномочия 1,2.  На сайте указаны 1,2</w:t>
            </w:r>
          </w:p>
        </w:tc>
      </w:tr>
      <w:tr w:rsidR="00381099" w:rsidRPr="00751A5F" w14:paraId="54ADE4C8" w14:textId="77777777" w:rsidTr="00830845">
        <w:trPr>
          <w:trHeight w:val="273"/>
        </w:trPr>
        <w:tc>
          <w:tcPr>
            <w:tcW w:w="421" w:type="dxa"/>
          </w:tcPr>
          <w:p w14:paraId="6302A7B9"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7</w:t>
            </w:r>
          </w:p>
        </w:tc>
        <w:tc>
          <w:tcPr>
            <w:tcW w:w="2405" w:type="dxa"/>
            <w:shd w:val="clear" w:color="auto" w:fill="auto"/>
            <w:vAlign w:val="center"/>
            <w:hideMark/>
          </w:tcPr>
          <w:p w14:paraId="77E94B01"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Курганская область</w:t>
            </w:r>
          </w:p>
        </w:tc>
        <w:tc>
          <w:tcPr>
            <w:tcW w:w="2556" w:type="dxa"/>
            <w:shd w:val="clear" w:color="auto" w:fill="auto"/>
            <w:vAlign w:val="center"/>
            <w:hideMark/>
          </w:tcPr>
          <w:p w14:paraId="4BEF6DA8"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Кучма Ирина Юрьевна</w:t>
            </w:r>
          </w:p>
        </w:tc>
        <w:tc>
          <w:tcPr>
            <w:tcW w:w="3969" w:type="dxa"/>
            <w:shd w:val="clear" w:color="auto" w:fill="auto"/>
            <w:vAlign w:val="center"/>
            <w:hideMark/>
          </w:tcPr>
          <w:p w14:paraId="3B4EAF75"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По приказу установлены полномочия 1,2,3,4,5. На сайте 1,2,4</w:t>
            </w:r>
          </w:p>
        </w:tc>
      </w:tr>
      <w:tr w:rsidR="00381099" w:rsidRPr="00751A5F" w14:paraId="1C1CF527" w14:textId="77777777" w:rsidTr="00830845">
        <w:trPr>
          <w:trHeight w:val="222"/>
        </w:trPr>
        <w:tc>
          <w:tcPr>
            <w:tcW w:w="421" w:type="dxa"/>
          </w:tcPr>
          <w:p w14:paraId="2E2EBF39"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8</w:t>
            </w:r>
          </w:p>
        </w:tc>
        <w:tc>
          <w:tcPr>
            <w:tcW w:w="2405" w:type="dxa"/>
            <w:shd w:val="clear" w:color="auto" w:fill="auto"/>
            <w:vAlign w:val="center"/>
            <w:hideMark/>
          </w:tcPr>
          <w:p w14:paraId="526ABD21"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Республика Саха (Якутия)</w:t>
            </w:r>
          </w:p>
        </w:tc>
        <w:tc>
          <w:tcPr>
            <w:tcW w:w="2556" w:type="dxa"/>
            <w:shd w:val="clear" w:color="auto" w:fill="auto"/>
            <w:vAlign w:val="center"/>
            <w:hideMark/>
          </w:tcPr>
          <w:p w14:paraId="63E68981"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Ермолаева Анастасия Иннокентьевна</w:t>
            </w:r>
          </w:p>
        </w:tc>
        <w:tc>
          <w:tcPr>
            <w:tcW w:w="3969" w:type="dxa"/>
            <w:shd w:val="clear" w:color="auto" w:fill="auto"/>
            <w:vAlign w:val="center"/>
            <w:hideMark/>
          </w:tcPr>
          <w:p w14:paraId="1E3616FF" w14:textId="77777777" w:rsidR="00381099" w:rsidRPr="00751A5F" w:rsidRDefault="00381099" w:rsidP="00830845">
            <w:pPr>
              <w:spacing w:after="0" w:line="240" w:lineRule="auto"/>
              <w:rPr>
                <w:rFonts w:ascii="Times New Roman" w:eastAsia="Times New Roman" w:hAnsi="Times New Roman" w:cs="Times New Roman"/>
                <w:sz w:val="20"/>
                <w:szCs w:val="20"/>
                <w:lang w:eastAsia="ru-RU"/>
              </w:rPr>
            </w:pPr>
            <w:r w:rsidRPr="00751A5F">
              <w:rPr>
                <w:rFonts w:ascii="Times New Roman" w:eastAsia="Times New Roman" w:hAnsi="Times New Roman" w:cs="Times New Roman"/>
                <w:sz w:val="20"/>
                <w:szCs w:val="20"/>
                <w:lang w:eastAsia="ru-RU"/>
              </w:rPr>
              <w:t>В приказе указано только полномочие 1</w:t>
            </w:r>
          </w:p>
        </w:tc>
      </w:tr>
    </w:tbl>
    <w:p w14:paraId="1DF59BB5" w14:textId="77777777" w:rsidR="00381099"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3094993C" w14:textId="77777777" w:rsidR="00F076D9" w:rsidRPr="00751A5F" w:rsidRDefault="00F076D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72632D9E"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Краснодарском крае и Чукотском автономном округе на сайт не внесены </w:t>
      </w:r>
      <w:r w:rsidRPr="00751A5F">
        <w:rPr>
          <w:rFonts w:ascii="Times New Roman" w:eastAsia="Times New Roman" w:hAnsi="Times New Roman" w:cs="Times New Roman"/>
          <w:sz w:val="24"/>
          <w:szCs w:val="24"/>
          <w:lang w:eastAsia="ru-RU"/>
        </w:rPr>
        <w:lastRenderedPageBreak/>
        <w:t xml:space="preserve">должностные лица. </w:t>
      </w:r>
    </w:p>
    <w:p w14:paraId="61D9EF72"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Качество размещении информации о должностных лицах субъектов Российской Федерации в целом выросло по сравнению с 2021 годом. Сроки действия полномочий на 2022 год в нормативно-правовых актах указаны в 12 субъектах Российской Федерации. (Воронежская область, Кабардино-Балкарская Республика, Камчатский край, Карачаево-Черкесская Республика, Республика Ингушетия, Республика Коми, Ставропольский край, Тамбовская область, Томская область, Ульяновская область, Ханты-Мансийский автономный округ, Ярославская область).    </w:t>
      </w:r>
    </w:p>
    <w:p w14:paraId="00C3DBBC"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Анализ сведений о должностных лицах на сайте bus.gov.ru показал, что в первом квартале 2022 года субъектами Российской Федерации проведена активная работа по актуализации сведений о должностных лицах. </w:t>
      </w:r>
    </w:p>
    <w:p w14:paraId="74D15D50" w14:textId="77777777" w:rsidR="00381099" w:rsidRPr="00751A5F" w:rsidRDefault="00381099" w:rsidP="0038109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Структура распределение ответственных за организацию работы по устранению выявленных недостатков показывает, что в 32 (37,6%) субъектах Российской Федерации данная функция возложена на начальников и заместителей начальников отделов и почти в 33 (39%) субъектах Российской Федерации данной функцией наделены заведующие сектором, специалисты, консультанты профильных отделов. В 6 субъектах Российской Федерации данная функция возложена на руководителей органов власти и в 11 субъектах (около13%) - Директор (начальник)/Заместители директора, Заместители начальника Управления/Департамента. Структура ответственных за организацию работы по устранению выявленных недостатков приведена в таблице 3. </w:t>
      </w:r>
    </w:p>
    <w:p w14:paraId="1EF5B1BD" w14:textId="77777777" w:rsidR="00381099" w:rsidRPr="00751A5F" w:rsidRDefault="00381099" w:rsidP="00F076D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Таблица 3 - Структура ответственных за организацию работы по устранению выявленных недостатков</w:t>
      </w:r>
    </w:p>
    <w:tbl>
      <w:tblPr>
        <w:tblStyle w:val="a9"/>
        <w:tblW w:w="9634" w:type="dxa"/>
        <w:tblLook w:val="04A0" w:firstRow="1" w:lastRow="0" w:firstColumn="1" w:lastColumn="0" w:noHBand="0" w:noVBand="1"/>
      </w:tblPr>
      <w:tblGrid>
        <w:gridCol w:w="2122"/>
        <w:gridCol w:w="2551"/>
        <w:gridCol w:w="2410"/>
        <w:gridCol w:w="2551"/>
      </w:tblGrid>
      <w:tr w:rsidR="00381099" w:rsidRPr="00751A5F" w14:paraId="3CDFFD8F" w14:textId="77777777" w:rsidTr="00830845">
        <w:tc>
          <w:tcPr>
            <w:tcW w:w="2122" w:type="dxa"/>
            <w:vAlign w:val="center"/>
          </w:tcPr>
          <w:p w14:paraId="52B05F6C" w14:textId="77777777" w:rsidR="00381099" w:rsidRPr="00751A5F" w:rsidRDefault="00381099" w:rsidP="00830845">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Руководители ОГВ</w:t>
            </w:r>
          </w:p>
        </w:tc>
        <w:tc>
          <w:tcPr>
            <w:tcW w:w="2551" w:type="dxa"/>
            <w:vAlign w:val="center"/>
          </w:tcPr>
          <w:p w14:paraId="5349A22D" w14:textId="77777777" w:rsidR="00381099" w:rsidRPr="00751A5F" w:rsidRDefault="00381099" w:rsidP="00830845">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 xml:space="preserve">Директор (начальник) / </w:t>
            </w:r>
          </w:p>
          <w:p w14:paraId="4ADF806C" w14:textId="77777777" w:rsidR="00381099" w:rsidRPr="00751A5F" w:rsidRDefault="00381099" w:rsidP="00830845">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 xml:space="preserve">Зам. директора </w:t>
            </w:r>
          </w:p>
          <w:p w14:paraId="7B4E9489" w14:textId="77777777" w:rsidR="00381099" w:rsidRPr="00751A5F" w:rsidRDefault="00381099" w:rsidP="00830845">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(Зам. начальника) Управления/ Департамента</w:t>
            </w:r>
          </w:p>
        </w:tc>
        <w:tc>
          <w:tcPr>
            <w:tcW w:w="2410" w:type="dxa"/>
            <w:vAlign w:val="center"/>
          </w:tcPr>
          <w:p w14:paraId="10A53BCA" w14:textId="77777777" w:rsidR="00381099" w:rsidRPr="00751A5F" w:rsidRDefault="00381099" w:rsidP="00830845">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 xml:space="preserve">Начальник/ </w:t>
            </w:r>
          </w:p>
          <w:p w14:paraId="2DF37D24" w14:textId="77777777" w:rsidR="00381099" w:rsidRPr="00751A5F" w:rsidRDefault="00381099" w:rsidP="00830845">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Зам. начальника Отдела</w:t>
            </w:r>
          </w:p>
        </w:tc>
        <w:tc>
          <w:tcPr>
            <w:tcW w:w="2551" w:type="dxa"/>
            <w:vAlign w:val="center"/>
          </w:tcPr>
          <w:p w14:paraId="71148FDD" w14:textId="77777777" w:rsidR="00381099" w:rsidRPr="00751A5F" w:rsidRDefault="00381099" w:rsidP="00830845">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Зав. сектором, специалисты, консультанты и пр. (профильные)</w:t>
            </w:r>
          </w:p>
        </w:tc>
      </w:tr>
      <w:tr w:rsidR="00381099" w:rsidRPr="00751A5F" w14:paraId="31FC23DB" w14:textId="77777777" w:rsidTr="00830845">
        <w:tc>
          <w:tcPr>
            <w:tcW w:w="2122" w:type="dxa"/>
            <w:vAlign w:val="center"/>
          </w:tcPr>
          <w:p w14:paraId="780F1C8E"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Калининградская область</w:t>
            </w:r>
          </w:p>
        </w:tc>
        <w:tc>
          <w:tcPr>
            <w:tcW w:w="2551" w:type="dxa"/>
            <w:vAlign w:val="center"/>
          </w:tcPr>
          <w:p w14:paraId="76C769F8"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Брянская область</w:t>
            </w:r>
          </w:p>
        </w:tc>
        <w:tc>
          <w:tcPr>
            <w:tcW w:w="2410" w:type="dxa"/>
            <w:vAlign w:val="center"/>
          </w:tcPr>
          <w:p w14:paraId="5B394EFF"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Алтайский край</w:t>
            </w:r>
          </w:p>
        </w:tc>
        <w:tc>
          <w:tcPr>
            <w:tcW w:w="2551" w:type="dxa"/>
            <w:vAlign w:val="center"/>
          </w:tcPr>
          <w:p w14:paraId="409868E0"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Архангельская область</w:t>
            </w:r>
          </w:p>
        </w:tc>
      </w:tr>
      <w:tr w:rsidR="00381099" w:rsidRPr="00751A5F" w14:paraId="25F22F41" w14:textId="77777777" w:rsidTr="00830845">
        <w:trPr>
          <w:trHeight w:val="275"/>
        </w:trPr>
        <w:tc>
          <w:tcPr>
            <w:tcW w:w="2122" w:type="dxa"/>
            <w:vAlign w:val="center"/>
          </w:tcPr>
          <w:p w14:paraId="30F8512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Красноярский край</w:t>
            </w:r>
          </w:p>
        </w:tc>
        <w:tc>
          <w:tcPr>
            <w:tcW w:w="2551" w:type="dxa"/>
            <w:vAlign w:val="center"/>
          </w:tcPr>
          <w:p w14:paraId="414E9279"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г. Москва</w:t>
            </w:r>
          </w:p>
        </w:tc>
        <w:tc>
          <w:tcPr>
            <w:tcW w:w="2410" w:type="dxa"/>
            <w:vAlign w:val="center"/>
          </w:tcPr>
          <w:p w14:paraId="7E55FA1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Белгородская область</w:t>
            </w:r>
          </w:p>
        </w:tc>
        <w:tc>
          <w:tcPr>
            <w:tcW w:w="2551" w:type="dxa"/>
            <w:vAlign w:val="center"/>
          </w:tcPr>
          <w:p w14:paraId="4368C8F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Владимирская область</w:t>
            </w:r>
          </w:p>
        </w:tc>
      </w:tr>
      <w:tr w:rsidR="00381099" w:rsidRPr="00751A5F" w14:paraId="2807C0F3" w14:textId="77777777" w:rsidTr="00830845">
        <w:tc>
          <w:tcPr>
            <w:tcW w:w="2122" w:type="dxa"/>
            <w:vAlign w:val="center"/>
          </w:tcPr>
          <w:p w14:paraId="570B98B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Новгородская область</w:t>
            </w:r>
          </w:p>
        </w:tc>
        <w:tc>
          <w:tcPr>
            <w:tcW w:w="2551" w:type="dxa"/>
            <w:vAlign w:val="center"/>
          </w:tcPr>
          <w:p w14:paraId="72EDB476"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г. Санкт-Петербург</w:t>
            </w:r>
          </w:p>
        </w:tc>
        <w:tc>
          <w:tcPr>
            <w:tcW w:w="2410" w:type="dxa"/>
            <w:vAlign w:val="center"/>
          </w:tcPr>
          <w:p w14:paraId="2430FDDE"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Владимирская область</w:t>
            </w:r>
          </w:p>
        </w:tc>
        <w:tc>
          <w:tcPr>
            <w:tcW w:w="2551" w:type="dxa"/>
            <w:vAlign w:val="center"/>
          </w:tcPr>
          <w:p w14:paraId="0687EFD0"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г. Москва</w:t>
            </w:r>
          </w:p>
        </w:tc>
      </w:tr>
      <w:tr w:rsidR="00381099" w:rsidRPr="00751A5F" w14:paraId="678522A4" w14:textId="77777777" w:rsidTr="00830845">
        <w:tc>
          <w:tcPr>
            <w:tcW w:w="2122" w:type="dxa"/>
            <w:vAlign w:val="center"/>
          </w:tcPr>
          <w:p w14:paraId="4C820192"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Омская область</w:t>
            </w:r>
          </w:p>
        </w:tc>
        <w:tc>
          <w:tcPr>
            <w:tcW w:w="2551" w:type="dxa"/>
            <w:vAlign w:val="center"/>
          </w:tcPr>
          <w:p w14:paraId="328308F8"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Ивановская область</w:t>
            </w:r>
          </w:p>
        </w:tc>
        <w:tc>
          <w:tcPr>
            <w:tcW w:w="2410" w:type="dxa"/>
            <w:vAlign w:val="center"/>
          </w:tcPr>
          <w:p w14:paraId="67FBDE2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Вологодская область</w:t>
            </w:r>
          </w:p>
        </w:tc>
        <w:tc>
          <w:tcPr>
            <w:tcW w:w="2551" w:type="dxa"/>
            <w:vAlign w:val="center"/>
          </w:tcPr>
          <w:p w14:paraId="4486194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г. Севастополь</w:t>
            </w:r>
          </w:p>
        </w:tc>
      </w:tr>
      <w:tr w:rsidR="00381099" w:rsidRPr="00751A5F" w14:paraId="58EE48EC" w14:textId="77777777" w:rsidTr="00830845">
        <w:tc>
          <w:tcPr>
            <w:tcW w:w="2122" w:type="dxa"/>
            <w:vAlign w:val="center"/>
          </w:tcPr>
          <w:p w14:paraId="798EE9F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Коми</w:t>
            </w:r>
          </w:p>
        </w:tc>
        <w:tc>
          <w:tcPr>
            <w:tcW w:w="2551" w:type="dxa"/>
            <w:vAlign w:val="center"/>
          </w:tcPr>
          <w:p w14:paraId="7AB249E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Калужская область</w:t>
            </w:r>
          </w:p>
        </w:tc>
        <w:tc>
          <w:tcPr>
            <w:tcW w:w="2410" w:type="dxa"/>
            <w:vAlign w:val="center"/>
          </w:tcPr>
          <w:p w14:paraId="24CACE8F"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г. Москва</w:t>
            </w:r>
          </w:p>
        </w:tc>
        <w:tc>
          <w:tcPr>
            <w:tcW w:w="2551" w:type="dxa"/>
            <w:vAlign w:val="center"/>
          </w:tcPr>
          <w:p w14:paraId="1363061D"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Еврейская автономная область</w:t>
            </w:r>
          </w:p>
        </w:tc>
      </w:tr>
      <w:tr w:rsidR="00381099" w:rsidRPr="00751A5F" w14:paraId="1D09E02B" w14:textId="77777777" w:rsidTr="00830845">
        <w:tc>
          <w:tcPr>
            <w:tcW w:w="2122" w:type="dxa"/>
            <w:vAlign w:val="center"/>
          </w:tcPr>
          <w:p w14:paraId="48705D0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Рязанская область</w:t>
            </w:r>
          </w:p>
        </w:tc>
        <w:tc>
          <w:tcPr>
            <w:tcW w:w="2551" w:type="dxa"/>
            <w:vAlign w:val="center"/>
          </w:tcPr>
          <w:p w14:paraId="19ADA079"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Магаданская область</w:t>
            </w:r>
          </w:p>
        </w:tc>
        <w:tc>
          <w:tcPr>
            <w:tcW w:w="2410" w:type="dxa"/>
            <w:vAlign w:val="center"/>
          </w:tcPr>
          <w:p w14:paraId="34F20E03"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г. Санкт-Петербург</w:t>
            </w:r>
          </w:p>
        </w:tc>
        <w:tc>
          <w:tcPr>
            <w:tcW w:w="2551" w:type="dxa"/>
            <w:vAlign w:val="center"/>
          </w:tcPr>
          <w:p w14:paraId="45104A9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Забайкальский край</w:t>
            </w:r>
          </w:p>
        </w:tc>
      </w:tr>
      <w:tr w:rsidR="00381099" w:rsidRPr="00751A5F" w14:paraId="0721DF09" w14:textId="77777777" w:rsidTr="00830845">
        <w:tc>
          <w:tcPr>
            <w:tcW w:w="2122" w:type="dxa"/>
          </w:tcPr>
          <w:p w14:paraId="1EE9814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7F114859"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Ненецкий автономный округ</w:t>
            </w:r>
          </w:p>
        </w:tc>
        <w:tc>
          <w:tcPr>
            <w:tcW w:w="2410" w:type="dxa"/>
            <w:vAlign w:val="center"/>
          </w:tcPr>
          <w:p w14:paraId="55116A1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Иркутская область</w:t>
            </w:r>
          </w:p>
        </w:tc>
        <w:tc>
          <w:tcPr>
            <w:tcW w:w="2551" w:type="dxa"/>
            <w:vAlign w:val="center"/>
          </w:tcPr>
          <w:p w14:paraId="181F62E6"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Ивановская область</w:t>
            </w:r>
          </w:p>
        </w:tc>
      </w:tr>
    </w:tbl>
    <w:p w14:paraId="673F9F97" w14:textId="7DD54587" w:rsidR="00F076D9" w:rsidRPr="00F076D9" w:rsidRDefault="00F076D9" w:rsidP="00F076D9">
      <w:pPr>
        <w:spacing w:after="0" w:line="240" w:lineRule="auto"/>
        <w:rPr>
          <w:rFonts w:ascii="Times New Roman" w:eastAsia="Times New Roman" w:hAnsi="Times New Roman" w:cs="Times New Roman"/>
          <w:sz w:val="24"/>
          <w:szCs w:val="20"/>
          <w:lang w:eastAsia="ru-RU"/>
        </w:rPr>
      </w:pPr>
      <w:r w:rsidRPr="00F076D9">
        <w:rPr>
          <w:rFonts w:ascii="Times New Roman" w:eastAsia="Times New Roman" w:hAnsi="Times New Roman" w:cs="Times New Roman"/>
          <w:sz w:val="24"/>
          <w:szCs w:val="20"/>
          <w:lang w:eastAsia="ru-RU"/>
        </w:rPr>
        <w:t>Продолжение таблицы 3</w:t>
      </w:r>
    </w:p>
    <w:tbl>
      <w:tblPr>
        <w:tblStyle w:val="a9"/>
        <w:tblW w:w="9634" w:type="dxa"/>
        <w:tblLook w:val="04A0" w:firstRow="1" w:lastRow="0" w:firstColumn="1" w:lastColumn="0" w:noHBand="0" w:noVBand="1"/>
      </w:tblPr>
      <w:tblGrid>
        <w:gridCol w:w="2122"/>
        <w:gridCol w:w="2551"/>
        <w:gridCol w:w="2410"/>
        <w:gridCol w:w="2551"/>
      </w:tblGrid>
      <w:tr w:rsidR="00F076D9" w:rsidRPr="00751A5F" w14:paraId="155C2E42" w14:textId="77777777" w:rsidTr="00F076D9">
        <w:tc>
          <w:tcPr>
            <w:tcW w:w="2122" w:type="dxa"/>
          </w:tcPr>
          <w:p w14:paraId="5C8DC2CD" w14:textId="77777777" w:rsidR="00F076D9" w:rsidRPr="00751A5F" w:rsidRDefault="00F076D9" w:rsidP="00F076D9">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 xml:space="preserve">Руководители </w:t>
            </w:r>
            <w:r w:rsidRPr="00751A5F">
              <w:rPr>
                <w:rFonts w:ascii="Times New Roman" w:hAnsi="Times New Roman" w:cs="Calibri"/>
                <w:b/>
                <w:sz w:val="24"/>
                <w:szCs w:val="24"/>
              </w:rPr>
              <w:lastRenderedPageBreak/>
              <w:t>ОГВ</w:t>
            </w:r>
          </w:p>
        </w:tc>
        <w:tc>
          <w:tcPr>
            <w:tcW w:w="2551" w:type="dxa"/>
          </w:tcPr>
          <w:p w14:paraId="457724AA" w14:textId="77777777" w:rsidR="00F076D9" w:rsidRPr="00751A5F" w:rsidRDefault="00F076D9" w:rsidP="00F076D9">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lastRenderedPageBreak/>
              <w:t xml:space="preserve">Директор </w:t>
            </w:r>
            <w:r w:rsidRPr="00751A5F">
              <w:rPr>
                <w:rFonts w:ascii="Times New Roman" w:hAnsi="Times New Roman" w:cs="Calibri"/>
                <w:b/>
                <w:sz w:val="24"/>
                <w:szCs w:val="24"/>
              </w:rPr>
              <w:lastRenderedPageBreak/>
              <w:t xml:space="preserve">(начальник) / </w:t>
            </w:r>
          </w:p>
          <w:p w14:paraId="06C660B5" w14:textId="77777777" w:rsidR="00F076D9" w:rsidRPr="00751A5F" w:rsidRDefault="00F076D9" w:rsidP="00F076D9">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 xml:space="preserve">Зам. директора </w:t>
            </w:r>
          </w:p>
          <w:p w14:paraId="0378B628" w14:textId="77777777" w:rsidR="00F076D9" w:rsidRPr="00751A5F" w:rsidRDefault="00F076D9" w:rsidP="00F076D9">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t>(Зам. начальника) Управления/ Департамента</w:t>
            </w:r>
          </w:p>
        </w:tc>
        <w:tc>
          <w:tcPr>
            <w:tcW w:w="2410" w:type="dxa"/>
          </w:tcPr>
          <w:p w14:paraId="48F0CB10" w14:textId="77777777" w:rsidR="00F076D9" w:rsidRPr="00751A5F" w:rsidRDefault="00F076D9" w:rsidP="00F076D9">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lastRenderedPageBreak/>
              <w:t xml:space="preserve">Начальник/ </w:t>
            </w:r>
          </w:p>
          <w:p w14:paraId="58AAF6EF" w14:textId="77777777" w:rsidR="00F076D9" w:rsidRPr="00751A5F" w:rsidRDefault="00F076D9" w:rsidP="00F076D9">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lastRenderedPageBreak/>
              <w:t>Зам. начальника Отдела</w:t>
            </w:r>
          </w:p>
        </w:tc>
        <w:tc>
          <w:tcPr>
            <w:tcW w:w="2551" w:type="dxa"/>
          </w:tcPr>
          <w:p w14:paraId="31D00BA9" w14:textId="77777777" w:rsidR="00F076D9" w:rsidRPr="00751A5F" w:rsidRDefault="00F076D9" w:rsidP="00F076D9">
            <w:pPr>
              <w:widowControl w:val="0"/>
              <w:tabs>
                <w:tab w:val="left" w:pos="1134"/>
              </w:tabs>
              <w:autoSpaceDE w:val="0"/>
              <w:autoSpaceDN w:val="0"/>
              <w:adjustRightInd w:val="0"/>
              <w:jc w:val="center"/>
              <w:rPr>
                <w:rFonts w:ascii="Times New Roman" w:hAnsi="Times New Roman" w:cs="Calibri"/>
                <w:b/>
                <w:sz w:val="24"/>
                <w:szCs w:val="24"/>
              </w:rPr>
            </w:pPr>
            <w:r w:rsidRPr="00751A5F">
              <w:rPr>
                <w:rFonts w:ascii="Times New Roman" w:hAnsi="Times New Roman" w:cs="Calibri"/>
                <w:b/>
                <w:sz w:val="24"/>
                <w:szCs w:val="24"/>
              </w:rPr>
              <w:lastRenderedPageBreak/>
              <w:t xml:space="preserve">Зав. сектором, </w:t>
            </w:r>
            <w:r w:rsidRPr="00751A5F">
              <w:rPr>
                <w:rFonts w:ascii="Times New Roman" w:hAnsi="Times New Roman" w:cs="Calibri"/>
                <w:b/>
                <w:sz w:val="24"/>
                <w:szCs w:val="24"/>
              </w:rPr>
              <w:lastRenderedPageBreak/>
              <w:t>специалисты, консультанты и пр. (профильные)</w:t>
            </w:r>
          </w:p>
        </w:tc>
      </w:tr>
      <w:tr w:rsidR="00381099" w:rsidRPr="00751A5F" w14:paraId="5A5DFC50" w14:textId="77777777" w:rsidTr="00830845">
        <w:tc>
          <w:tcPr>
            <w:tcW w:w="2122" w:type="dxa"/>
          </w:tcPr>
          <w:p w14:paraId="397608B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0038B038"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Нижегородская область</w:t>
            </w:r>
          </w:p>
        </w:tc>
        <w:tc>
          <w:tcPr>
            <w:tcW w:w="2410" w:type="dxa"/>
            <w:vAlign w:val="center"/>
          </w:tcPr>
          <w:p w14:paraId="19CD0B1E"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Калужская область</w:t>
            </w:r>
          </w:p>
        </w:tc>
        <w:tc>
          <w:tcPr>
            <w:tcW w:w="2551" w:type="dxa"/>
            <w:vAlign w:val="center"/>
          </w:tcPr>
          <w:p w14:paraId="6A304F4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Кемеровская область</w:t>
            </w:r>
          </w:p>
        </w:tc>
      </w:tr>
      <w:tr w:rsidR="00381099" w:rsidRPr="00751A5F" w14:paraId="6B210B45" w14:textId="77777777" w:rsidTr="00830845">
        <w:tc>
          <w:tcPr>
            <w:tcW w:w="2122" w:type="dxa"/>
          </w:tcPr>
          <w:p w14:paraId="62A56AD8"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7F00BBE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Крым</w:t>
            </w:r>
          </w:p>
        </w:tc>
        <w:tc>
          <w:tcPr>
            <w:tcW w:w="2410" w:type="dxa"/>
            <w:vAlign w:val="center"/>
          </w:tcPr>
          <w:p w14:paraId="5A3497A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Калужская область</w:t>
            </w:r>
          </w:p>
        </w:tc>
        <w:tc>
          <w:tcPr>
            <w:tcW w:w="2551" w:type="dxa"/>
            <w:vAlign w:val="center"/>
          </w:tcPr>
          <w:p w14:paraId="2EAAD7AE"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Костромская область</w:t>
            </w:r>
          </w:p>
        </w:tc>
      </w:tr>
      <w:tr w:rsidR="00381099" w:rsidRPr="00751A5F" w14:paraId="2D6FEC1D" w14:textId="77777777" w:rsidTr="00830845">
        <w:tc>
          <w:tcPr>
            <w:tcW w:w="2122" w:type="dxa"/>
          </w:tcPr>
          <w:p w14:paraId="6DBA46D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1E3C417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Тюменская область</w:t>
            </w:r>
          </w:p>
        </w:tc>
        <w:tc>
          <w:tcPr>
            <w:tcW w:w="2410" w:type="dxa"/>
            <w:vAlign w:val="center"/>
          </w:tcPr>
          <w:p w14:paraId="08A7E486"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Камчатский край</w:t>
            </w:r>
          </w:p>
        </w:tc>
        <w:tc>
          <w:tcPr>
            <w:tcW w:w="2551" w:type="dxa"/>
            <w:vAlign w:val="center"/>
          </w:tcPr>
          <w:p w14:paraId="2BF692F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Красноярский край</w:t>
            </w:r>
          </w:p>
        </w:tc>
      </w:tr>
      <w:tr w:rsidR="00381099" w:rsidRPr="00751A5F" w14:paraId="33987528" w14:textId="77777777" w:rsidTr="00830845">
        <w:tc>
          <w:tcPr>
            <w:tcW w:w="2122" w:type="dxa"/>
          </w:tcPr>
          <w:p w14:paraId="39C1CFB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5B4AFF7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Чеченская Республика</w:t>
            </w:r>
          </w:p>
        </w:tc>
        <w:tc>
          <w:tcPr>
            <w:tcW w:w="2410" w:type="dxa"/>
            <w:vAlign w:val="center"/>
          </w:tcPr>
          <w:p w14:paraId="673668F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Карачаево-Черкесская Республика</w:t>
            </w:r>
          </w:p>
        </w:tc>
        <w:tc>
          <w:tcPr>
            <w:tcW w:w="2551" w:type="dxa"/>
            <w:vAlign w:val="center"/>
          </w:tcPr>
          <w:p w14:paraId="2D65C08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Курганская область</w:t>
            </w:r>
          </w:p>
        </w:tc>
      </w:tr>
      <w:tr w:rsidR="00381099" w:rsidRPr="00751A5F" w14:paraId="234F0B1C" w14:textId="77777777" w:rsidTr="00830845">
        <w:tc>
          <w:tcPr>
            <w:tcW w:w="2122" w:type="dxa"/>
          </w:tcPr>
          <w:p w14:paraId="7AD33F2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152A5073"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135D15B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Кировская область</w:t>
            </w:r>
          </w:p>
        </w:tc>
        <w:tc>
          <w:tcPr>
            <w:tcW w:w="2551" w:type="dxa"/>
            <w:vAlign w:val="center"/>
          </w:tcPr>
          <w:p w14:paraId="75178B7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Ленинградская область</w:t>
            </w:r>
          </w:p>
        </w:tc>
      </w:tr>
      <w:tr w:rsidR="00381099" w:rsidRPr="00751A5F" w14:paraId="29D5A90A" w14:textId="77777777" w:rsidTr="00830845">
        <w:tc>
          <w:tcPr>
            <w:tcW w:w="2122" w:type="dxa"/>
          </w:tcPr>
          <w:p w14:paraId="2A69FCC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3F131C5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5B32D20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Костромская область</w:t>
            </w:r>
          </w:p>
        </w:tc>
        <w:tc>
          <w:tcPr>
            <w:tcW w:w="2551" w:type="dxa"/>
            <w:vAlign w:val="center"/>
          </w:tcPr>
          <w:p w14:paraId="47AF4422"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Московская область</w:t>
            </w:r>
          </w:p>
        </w:tc>
      </w:tr>
      <w:tr w:rsidR="00381099" w:rsidRPr="00751A5F" w14:paraId="23AEBAD1" w14:textId="77777777" w:rsidTr="00830845">
        <w:tc>
          <w:tcPr>
            <w:tcW w:w="2122" w:type="dxa"/>
          </w:tcPr>
          <w:p w14:paraId="04C2B290"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3C48EE3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54E6AA43"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Краснодарский край</w:t>
            </w:r>
          </w:p>
        </w:tc>
        <w:tc>
          <w:tcPr>
            <w:tcW w:w="2551" w:type="dxa"/>
            <w:vAlign w:val="center"/>
          </w:tcPr>
          <w:p w14:paraId="301EABB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Мурманская область</w:t>
            </w:r>
          </w:p>
        </w:tc>
      </w:tr>
      <w:tr w:rsidR="00381099" w:rsidRPr="00751A5F" w14:paraId="5973FA61" w14:textId="77777777" w:rsidTr="00830845">
        <w:tc>
          <w:tcPr>
            <w:tcW w:w="2122" w:type="dxa"/>
          </w:tcPr>
          <w:p w14:paraId="014198E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4C93998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5574BD8F"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Красноярский край</w:t>
            </w:r>
          </w:p>
        </w:tc>
        <w:tc>
          <w:tcPr>
            <w:tcW w:w="2551" w:type="dxa"/>
            <w:vAlign w:val="center"/>
          </w:tcPr>
          <w:p w14:paraId="7A98F82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Пензенская область</w:t>
            </w:r>
          </w:p>
        </w:tc>
      </w:tr>
      <w:tr w:rsidR="00381099" w:rsidRPr="00751A5F" w14:paraId="174A3B1D" w14:textId="77777777" w:rsidTr="00830845">
        <w:tc>
          <w:tcPr>
            <w:tcW w:w="2122" w:type="dxa"/>
          </w:tcPr>
          <w:p w14:paraId="515946C2"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68FC736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37E49BC6"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Курганская область</w:t>
            </w:r>
          </w:p>
        </w:tc>
        <w:tc>
          <w:tcPr>
            <w:tcW w:w="2551" w:type="dxa"/>
            <w:vAlign w:val="center"/>
          </w:tcPr>
          <w:p w14:paraId="5838D4D8"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Приморский край</w:t>
            </w:r>
          </w:p>
        </w:tc>
      </w:tr>
      <w:tr w:rsidR="00381099" w:rsidRPr="00751A5F" w14:paraId="77AD9FB6" w14:textId="77777777" w:rsidTr="00830845">
        <w:tc>
          <w:tcPr>
            <w:tcW w:w="2122" w:type="dxa"/>
          </w:tcPr>
          <w:p w14:paraId="15CA767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132E9BA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7E161DE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Липецкая область</w:t>
            </w:r>
          </w:p>
        </w:tc>
        <w:tc>
          <w:tcPr>
            <w:tcW w:w="2551" w:type="dxa"/>
            <w:vAlign w:val="center"/>
          </w:tcPr>
          <w:p w14:paraId="3185DE4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 xml:space="preserve">Республика Адыгея </w:t>
            </w:r>
          </w:p>
        </w:tc>
      </w:tr>
      <w:tr w:rsidR="00381099" w:rsidRPr="00751A5F" w14:paraId="05065775" w14:textId="77777777" w:rsidTr="00830845">
        <w:tc>
          <w:tcPr>
            <w:tcW w:w="2122" w:type="dxa"/>
          </w:tcPr>
          <w:p w14:paraId="5AD4F95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376F1C28"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3C980D4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Орловская область</w:t>
            </w:r>
          </w:p>
        </w:tc>
        <w:tc>
          <w:tcPr>
            <w:tcW w:w="2551" w:type="dxa"/>
            <w:vAlign w:val="center"/>
          </w:tcPr>
          <w:p w14:paraId="304292C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Алтай</w:t>
            </w:r>
          </w:p>
        </w:tc>
      </w:tr>
      <w:tr w:rsidR="00381099" w:rsidRPr="00751A5F" w14:paraId="068E1BEC" w14:textId="77777777" w:rsidTr="00830845">
        <w:tc>
          <w:tcPr>
            <w:tcW w:w="2122" w:type="dxa"/>
          </w:tcPr>
          <w:p w14:paraId="5F55D19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7A56362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5868DED2"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Приморский край</w:t>
            </w:r>
          </w:p>
        </w:tc>
        <w:tc>
          <w:tcPr>
            <w:tcW w:w="2551" w:type="dxa"/>
            <w:vAlign w:val="center"/>
          </w:tcPr>
          <w:p w14:paraId="4A38F7F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Бурятия</w:t>
            </w:r>
          </w:p>
        </w:tc>
      </w:tr>
      <w:tr w:rsidR="00381099" w:rsidRPr="00751A5F" w14:paraId="73F99328" w14:textId="77777777" w:rsidTr="00830845">
        <w:tc>
          <w:tcPr>
            <w:tcW w:w="2122" w:type="dxa"/>
          </w:tcPr>
          <w:p w14:paraId="14D1E80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53BE3BD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440A79E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Псковская область</w:t>
            </w:r>
          </w:p>
        </w:tc>
        <w:tc>
          <w:tcPr>
            <w:tcW w:w="2551" w:type="dxa"/>
            <w:vAlign w:val="center"/>
          </w:tcPr>
          <w:p w14:paraId="60F361BE"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Дагестан</w:t>
            </w:r>
          </w:p>
        </w:tc>
      </w:tr>
      <w:tr w:rsidR="00381099" w:rsidRPr="00751A5F" w14:paraId="5E6E90E4" w14:textId="77777777" w:rsidTr="00830845">
        <w:tc>
          <w:tcPr>
            <w:tcW w:w="2122" w:type="dxa"/>
          </w:tcPr>
          <w:p w14:paraId="488F5D4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3EF9DDB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12BC3B9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Башкортостан</w:t>
            </w:r>
          </w:p>
        </w:tc>
        <w:tc>
          <w:tcPr>
            <w:tcW w:w="2551" w:type="dxa"/>
            <w:vAlign w:val="center"/>
          </w:tcPr>
          <w:p w14:paraId="5A46852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Калмыкия</w:t>
            </w:r>
          </w:p>
        </w:tc>
      </w:tr>
      <w:tr w:rsidR="00381099" w:rsidRPr="00751A5F" w14:paraId="25532B59" w14:textId="77777777" w:rsidTr="00830845">
        <w:tc>
          <w:tcPr>
            <w:tcW w:w="2122" w:type="dxa"/>
          </w:tcPr>
          <w:p w14:paraId="52B95A5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2BCC6BF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5C56B5D3"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Ингушетия</w:t>
            </w:r>
          </w:p>
        </w:tc>
        <w:tc>
          <w:tcPr>
            <w:tcW w:w="2551" w:type="dxa"/>
            <w:vAlign w:val="center"/>
          </w:tcPr>
          <w:p w14:paraId="058A4A5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Карелия</w:t>
            </w:r>
          </w:p>
        </w:tc>
      </w:tr>
      <w:tr w:rsidR="00381099" w:rsidRPr="00751A5F" w14:paraId="7C2E6099" w14:textId="77777777" w:rsidTr="00830845">
        <w:tc>
          <w:tcPr>
            <w:tcW w:w="2122" w:type="dxa"/>
          </w:tcPr>
          <w:p w14:paraId="02B2C83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1FB748B0"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556C3A9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Калмыкия</w:t>
            </w:r>
          </w:p>
        </w:tc>
        <w:tc>
          <w:tcPr>
            <w:tcW w:w="2551" w:type="dxa"/>
            <w:vAlign w:val="center"/>
          </w:tcPr>
          <w:p w14:paraId="34109B9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Марий Эл</w:t>
            </w:r>
          </w:p>
        </w:tc>
      </w:tr>
      <w:tr w:rsidR="00381099" w:rsidRPr="00751A5F" w14:paraId="515CC45D" w14:textId="77777777" w:rsidTr="00830845">
        <w:tc>
          <w:tcPr>
            <w:tcW w:w="2122" w:type="dxa"/>
          </w:tcPr>
          <w:p w14:paraId="1A3CBEE0"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2773636E"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10BA347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Мордовия</w:t>
            </w:r>
          </w:p>
        </w:tc>
        <w:tc>
          <w:tcPr>
            <w:tcW w:w="2551" w:type="dxa"/>
            <w:vAlign w:val="center"/>
          </w:tcPr>
          <w:p w14:paraId="527AF02D"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Северная Осетия-Алания</w:t>
            </w:r>
          </w:p>
        </w:tc>
      </w:tr>
      <w:tr w:rsidR="00381099" w:rsidRPr="00751A5F" w14:paraId="04120900" w14:textId="77777777" w:rsidTr="00830845">
        <w:tc>
          <w:tcPr>
            <w:tcW w:w="2122" w:type="dxa"/>
          </w:tcPr>
          <w:p w14:paraId="6EE611B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0B42122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00BEAA5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Татарстан</w:t>
            </w:r>
          </w:p>
        </w:tc>
        <w:tc>
          <w:tcPr>
            <w:tcW w:w="2551" w:type="dxa"/>
            <w:vAlign w:val="center"/>
          </w:tcPr>
          <w:p w14:paraId="2D99E5CF"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Ростовская область</w:t>
            </w:r>
          </w:p>
        </w:tc>
      </w:tr>
      <w:tr w:rsidR="00381099" w:rsidRPr="00751A5F" w14:paraId="71AFED24" w14:textId="77777777" w:rsidTr="00830845">
        <w:tc>
          <w:tcPr>
            <w:tcW w:w="2122" w:type="dxa"/>
          </w:tcPr>
          <w:p w14:paraId="42EFF8F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0B2EE128"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208066FE"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Республика Хакасия</w:t>
            </w:r>
          </w:p>
        </w:tc>
        <w:tc>
          <w:tcPr>
            <w:tcW w:w="2551" w:type="dxa"/>
            <w:vAlign w:val="center"/>
          </w:tcPr>
          <w:p w14:paraId="78FBDF3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Сахалинская область</w:t>
            </w:r>
          </w:p>
        </w:tc>
      </w:tr>
      <w:tr w:rsidR="00381099" w:rsidRPr="00751A5F" w14:paraId="2ABB9EBD" w14:textId="77777777" w:rsidTr="00830845">
        <w:tc>
          <w:tcPr>
            <w:tcW w:w="2122" w:type="dxa"/>
          </w:tcPr>
          <w:p w14:paraId="05297119"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21E478A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54F5EE8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Ставропольский край</w:t>
            </w:r>
          </w:p>
        </w:tc>
        <w:tc>
          <w:tcPr>
            <w:tcW w:w="2551" w:type="dxa"/>
            <w:vAlign w:val="center"/>
          </w:tcPr>
          <w:p w14:paraId="79CC3935"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Смоленская область</w:t>
            </w:r>
          </w:p>
        </w:tc>
      </w:tr>
      <w:tr w:rsidR="00381099" w:rsidRPr="00751A5F" w14:paraId="4F40E3BD" w14:textId="77777777" w:rsidTr="00830845">
        <w:tc>
          <w:tcPr>
            <w:tcW w:w="2122" w:type="dxa"/>
          </w:tcPr>
          <w:p w14:paraId="7AC5957E"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09050501"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209D9F2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Тамбовская область</w:t>
            </w:r>
          </w:p>
        </w:tc>
        <w:tc>
          <w:tcPr>
            <w:tcW w:w="2551" w:type="dxa"/>
            <w:vAlign w:val="center"/>
          </w:tcPr>
          <w:p w14:paraId="59EF5FF3"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Томская область</w:t>
            </w:r>
          </w:p>
        </w:tc>
      </w:tr>
      <w:tr w:rsidR="00381099" w:rsidRPr="00751A5F" w14:paraId="4B8A2A1D" w14:textId="77777777" w:rsidTr="00830845">
        <w:tc>
          <w:tcPr>
            <w:tcW w:w="2122" w:type="dxa"/>
          </w:tcPr>
          <w:p w14:paraId="076DAA2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15260BA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6F9A3CA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Удмуртская Республика</w:t>
            </w:r>
          </w:p>
        </w:tc>
        <w:tc>
          <w:tcPr>
            <w:tcW w:w="2551" w:type="dxa"/>
            <w:vAlign w:val="center"/>
          </w:tcPr>
          <w:p w14:paraId="0B154F26"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Тульская область</w:t>
            </w:r>
          </w:p>
        </w:tc>
      </w:tr>
      <w:tr w:rsidR="00381099" w:rsidRPr="00751A5F" w14:paraId="4E0B8365" w14:textId="77777777" w:rsidTr="00830845">
        <w:tc>
          <w:tcPr>
            <w:tcW w:w="2122" w:type="dxa"/>
          </w:tcPr>
          <w:p w14:paraId="0E7E750D"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245D3763"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2722854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Челябинская область</w:t>
            </w:r>
          </w:p>
        </w:tc>
        <w:tc>
          <w:tcPr>
            <w:tcW w:w="2551" w:type="dxa"/>
            <w:vAlign w:val="center"/>
          </w:tcPr>
          <w:p w14:paraId="725F534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Удмуртская Республика</w:t>
            </w:r>
          </w:p>
        </w:tc>
      </w:tr>
      <w:tr w:rsidR="00381099" w:rsidRPr="00751A5F" w14:paraId="41D057D4" w14:textId="77777777" w:rsidTr="00830845">
        <w:tc>
          <w:tcPr>
            <w:tcW w:w="2122" w:type="dxa"/>
          </w:tcPr>
          <w:p w14:paraId="2ABC8C0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tcPr>
          <w:p w14:paraId="1E552703"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43C66D97"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Чувашская Республика</w:t>
            </w:r>
          </w:p>
        </w:tc>
        <w:tc>
          <w:tcPr>
            <w:tcW w:w="2551" w:type="dxa"/>
            <w:vAlign w:val="center"/>
          </w:tcPr>
          <w:p w14:paraId="2E6708F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Ульяновская область</w:t>
            </w:r>
          </w:p>
        </w:tc>
      </w:tr>
      <w:tr w:rsidR="00381099" w:rsidRPr="00751A5F" w14:paraId="350DB3E6" w14:textId="77777777" w:rsidTr="00830845">
        <w:tc>
          <w:tcPr>
            <w:tcW w:w="2122" w:type="dxa"/>
          </w:tcPr>
          <w:p w14:paraId="70C6474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tcPr>
          <w:p w14:paraId="01A8E116"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vAlign w:val="center"/>
          </w:tcPr>
          <w:p w14:paraId="46CFB35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Ямало-Ненецкий автономный округ</w:t>
            </w:r>
          </w:p>
        </w:tc>
        <w:tc>
          <w:tcPr>
            <w:tcW w:w="2551" w:type="dxa"/>
            <w:vAlign w:val="center"/>
          </w:tcPr>
          <w:p w14:paraId="291F690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Хабаровский край</w:t>
            </w:r>
          </w:p>
        </w:tc>
      </w:tr>
      <w:tr w:rsidR="00381099" w:rsidRPr="00751A5F" w14:paraId="37C93F51" w14:textId="77777777" w:rsidTr="00830845">
        <w:tc>
          <w:tcPr>
            <w:tcW w:w="2122" w:type="dxa"/>
          </w:tcPr>
          <w:p w14:paraId="69BB3D6B"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tcPr>
          <w:p w14:paraId="4F301AEC"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410" w:type="dxa"/>
          </w:tcPr>
          <w:p w14:paraId="03859C8A"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p>
        </w:tc>
        <w:tc>
          <w:tcPr>
            <w:tcW w:w="2551" w:type="dxa"/>
            <w:vAlign w:val="center"/>
          </w:tcPr>
          <w:p w14:paraId="37D31494" w14:textId="77777777" w:rsidR="00381099" w:rsidRPr="00751A5F" w:rsidRDefault="00381099" w:rsidP="00830845">
            <w:pPr>
              <w:widowControl w:val="0"/>
              <w:tabs>
                <w:tab w:val="left" w:pos="1134"/>
              </w:tabs>
              <w:autoSpaceDE w:val="0"/>
              <w:autoSpaceDN w:val="0"/>
              <w:adjustRightInd w:val="0"/>
              <w:rPr>
                <w:rFonts w:ascii="Times New Roman" w:hAnsi="Times New Roman" w:cs="Times New Roman"/>
                <w:bCs/>
                <w:sz w:val="24"/>
                <w:szCs w:val="24"/>
              </w:rPr>
            </w:pPr>
            <w:r w:rsidRPr="00751A5F">
              <w:rPr>
                <w:rFonts w:ascii="Times New Roman" w:hAnsi="Times New Roman" w:cs="Times New Roman"/>
                <w:bCs/>
                <w:sz w:val="24"/>
                <w:szCs w:val="24"/>
              </w:rPr>
              <w:t>Ярославская область</w:t>
            </w:r>
          </w:p>
        </w:tc>
      </w:tr>
    </w:tbl>
    <w:p w14:paraId="3E8EE031" w14:textId="77777777" w:rsidR="00381099" w:rsidRPr="00751A5F" w:rsidRDefault="00381099" w:rsidP="00381099">
      <w:pPr>
        <w:widowControl w:val="0"/>
        <w:tabs>
          <w:tab w:val="left" w:pos="1134"/>
        </w:tabs>
        <w:autoSpaceDE w:val="0"/>
        <w:autoSpaceDN w:val="0"/>
        <w:adjustRightInd w:val="0"/>
        <w:spacing w:after="0" w:line="240" w:lineRule="auto"/>
        <w:rPr>
          <w:rFonts w:ascii="Times New Roman" w:hAnsi="Times New Roman" w:cs="Times New Roman"/>
          <w:bCs/>
          <w:sz w:val="24"/>
          <w:szCs w:val="24"/>
        </w:rPr>
      </w:pPr>
    </w:p>
    <w:p w14:paraId="7F7C5725" w14:textId="77777777" w:rsidR="000B6326" w:rsidRPr="00751A5F" w:rsidRDefault="000B6326">
      <w:pPr>
        <w:rPr>
          <w:rFonts w:ascii="Times New Roman" w:eastAsia="Times New Roman" w:hAnsi="Times New Roman" w:cs="Times New Roman"/>
          <w:color w:val="000000" w:themeColor="text1"/>
          <w:sz w:val="24"/>
          <w:szCs w:val="24"/>
          <w:lang w:eastAsia="ru-RU"/>
        </w:rPr>
      </w:pPr>
      <w:r w:rsidRPr="00751A5F">
        <w:rPr>
          <w:rFonts w:ascii="Times New Roman" w:eastAsia="Times New Roman" w:hAnsi="Times New Roman" w:cs="Times New Roman"/>
          <w:color w:val="000000" w:themeColor="text1"/>
          <w:sz w:val="24"/>
          <w:szCs w:val="24"/>
          <w:lang w:eastAsia="ru-RU"/>
        </w:rPr>
        <w:br w:type="page"/>
      </w:r>
    </w:p>
    <w:p w14:paraId="59395513" w14:textId="570839F8" w:rsidR="000B6326" w:rsidRPr="00890577" w:rsidRDefault="000B6326" w:rsidP="00890577">
      <w:pPr>
        <w:pStyle w:val="1"/>
        <w:widowControl w:val="0"/>
        <w:spacing w:line="276" w:lineRule="auto"/>
        <w:contextualSpacing w:val="0"/>
        <w:jc w:val="center"/>
        <w:rPr>
          <w:rFonts w:ascii="Times New Roman Полужирный" w:hAnsi="Times New Roman Полужирный" w:hint="eastAsia"/>
          <w:caps/>
          <w:sz w:val="24"/>
          <w:szCs w:val="24"/>
        </w:rPr>
      </w:pPr>
      <w:bookmarkStart w:id="46" w:name="_Toc119075887"/>
      <w:bookmarkStart w:id="47" w:name="_Toc121739548"/>
      <w:bookmarkStart w:id="48" w:name="_Toc121761038"/>
      <w:r w:rsidRPr="00890577">
        <w:rPr>
          <w:rFonts w:ascii="Times New Roman Полужирный" w:hAnsi="Times New Roman Полужирный"/>
          <w:caps/>
          <w:sz w:val="24"/>
          <w:szCs w:val="24"/>
        </w:rPr>
        <w:lastRenderedPageBreak/>
        <w:t xml:space="preserve">Приложение </w:t>
      </w:r>
      <w:r w:rsidR="008445CC" w:rsidRPr="00890577">
        <w:rPr>
          <w:rFonts w:ascii="Times New Roman Полужирный" w:hAnsi="Times New Roman Полужирный"/>
          <w:caps/>
          <w:sz w:val="24"/>
          <w:szCs w:val="24"/>
        </w:rPr>
        <w:t>Д</w:t>
      </w:r>
      <w:bookmarkEnd w:id="46"/>
      <w:bookmarkEnd w:id="47"/>
      <w:bookmarkEnd w:id="48"/>
    </w:p>
    <w:p w14:paraId="379D8FCA" w14:textId="12BFFE27" w:rsidR="00F076D9" w:rsidRPr="00890577" w:rsidRDefault="000B6326" w:rsidP="00890577">
      <w:pPr>
        <w:widowControl w:val="0"/>
        <w:tabs>
          <w:tab w:val="left" w:pos="1134"/>
        </w:tabs>
        <w:autoSpaceDE w:val="0"/>
        <w:autoSpaceDN w:val="0"/>
        <w:adjustRightInd w:val="0"/>
        <w:spacing w:after="0" w:line="360" w:lineRule="auto"/>
        <w:jc w:val="center"/>
        <w:rPr>
          <w:rFonts w:ascii="Times New Roman" w:hAnsi="Times New Roman" w:cs="Calibri"/>
          <w:b/>
          <w:bCs/>
          <w:sz w:val="24"/>
          <w:szCs w:val="24"/>
        </w:rPr>
      </w:pPr>
      <w:bookmarkStart w:id="49" w:name="_Toc119075888"/>
      <w:bookmarkStart w:id="50" w:name="_Toc121739549"/>
      <w:r w:rsidRPr="00890577">
        <w:rPr>
          <w:rFonts w:ascii="Times New Roman" w:hAnsi="Times New Roman" w:cs="Calibri"/>
          <w:b/>
          <w:bCs/>
          <w:sz w:val="24"/>
          <w:szCs w:val="24"/>
        </w:rPr>
        <w:t>Мониторинг полноты, достоверности и своевременности размещения</w:t>
      </w:r>
    </w:p>
    <w:p w14:paraId="60282598" w14:textId="32A20928" w:rsidR="000B6326" w:rsidRPr="00890577" w:rsidRDefault="000B6326" w:rsidP="00890577">
      <w:pPr>
        <w:widowControl w:val="0"/>
        <w:tabs>
          <w:tab w:val="left" w:pos="1134"/>
        </w:tabs>
        <w:autoSpaceDE w:val="0"/>
        <w:autoSpaceDN w:val="0"/>
        <w:adjustRightInd w:val="0"/>
        <w:spacing w:after="0" w:line="360" w:lineRule="auto"/>
        <w:jc w:val="center"/>
        <w:rPr>
          <w:rFonts w:ascii="Times New Roman" w:hAnsi="Times New Roman" w:cs="Calibri"/>
          <w:b/>
          <w:bCs/>
          <w:sz w:val="24"/>
          <w:szCs w:val="24"/>
        </w:rPr>
      </w:pPr>
      <w:r w:rsidRPr="00890577">
        <w:rPr>
          <w:rFonts w:ascii="Times New Roman" w:hAnsi="Times New Roman" w:cs="Calibri"/>
          <w:b/>
          <w:bCs/>
          <w:sz w:val="24"/>
          <w:szCs w:val="24"/>
        </w:rPr>
        <w:t>информации о независимой оценке качества условий оказания услуг организациями социальной сферы в части сведений о должностных лицах по итогам второго квартала 2022 года</w:t>
      </w:r>
      <w:bookmarkEnd w:id="49"/>
      <w:bookmarkEnd w:id="50"/>
    </w:p>
    <w:p w14:paraId="7F371B7F"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Мониторинг полноты, достоверности и своевременности размещения информации о независимой оценке качества условий оказания услуг организациями социальной сферы в части сведений о должностных лицах (далее – мониторинг, сведения о должностных лицах)</w:t>
      </w:r>
      <w:r w:rsidRPr="00751A5F">
        <w:rPr>
          <w:sz w:val="24"/>
          <w:szCs w:val="24"/>
        </w:rPr>
        <w:t xml:space="preserve"> </w:t>
      </w:r>
      <w:r w:rsidRPr="00751A5F">
        <w:rPr>
          <w:rFonts w:ascii="Times New Roman" w:hAnsi="Times New Roman" w:cs="Calibri"/>
          <w:bCs/>
          <w:sz w:val="24"/>
          <w:szCs w:val="24"/>
        </w:rPr>
        <w:t xml:space="preserve">проведён в отношении сферы социального обслуживания населения в 85 субъектах Российской Федерации по данным официального сайта </w:t>
      </w:r>
      <w:r w:rsidRPr="00751A5F">
        <w:rPr>
          <w:rFonts w:ascii="Times New Roman" w:hAnsi="Times New Roman" w:cs="Calibri"/>
          <w:bCs/>
          <w:sz w:val="24"/>
          <w:szCs w:val="24"/>
          <w:lang w:val="en-US"/>
        </w:rPr>
        <w:t>bus</w:t>
      </w:r>
      <w:r w:rsidRPr="00751A5F">
        <w:rPr>
          <w:rFonts w:ascii="Times New Roman" w:hAnsi="Times New Roman" w:cs="Calibri"/>
          <w:bCs/>
          <w:sz w:val="24"/>
          <w:szCs w:val="24"/>
        </w:rPr>
        <w:t>.</w:t>
      </w:r>
      <w:proofErr w:type="spellStart"/>
      <w:r w:rsidRPr="00751A5F">
        <w:rPr>
          <w:rFonts w:ascii="Times New Roman" w:hAnsi="Times New Roman" w:cs="Calibri"/>
          <w:bCs/>
          <w:sz w:val="24"/>
          <w:szCs w:val="24"/>
          <w:lang w:val="en-US"/>
        </w:rPr>
        <w:t>gov</w:t>
      </w:r>
      <w:proofErr w:type="spellEnd"/>
      <w:r w:rsidRPr="00751A5F">
        <w:rPr>
          <w:rFonts w:ascii="Times New Roman" w:hAnsi="Times New Roman" w:cs="Calibri"/>
          <w:bCs/>
          <w:sz w:val="24"/>
          <w:szCs w:val="24"/>
        </w:rPr>
        <w:t>.</w:t>
      </w:r>
      <w:proofErr w:type="spellStart"/>
      <w:r w:rsidRPr="00751A5F">
        <w:rPr>
          <w:rFonts w:ascii="Times New Roman" w:hAnsi="Times New Roman" w:cs="Calibri"/>
          <w:bCs/>
          <w:sz w:val="24"/>
          <w:szCs w:val="24"/>
          <w:lang w:val="en-US"/>
        </w:rPr>
        <w:t>ru</w:t>
      </w:r>
      <w:proofErr w:type="spellEnd"/>
      <w:r w:rsidRPr="00751A5F">
        <w:rPr>
          <w:rFonts w:ascii="Times New Roman" w:hAnsi="Times New Roman" w:cs="Calibri"/>
          <w:bCs/>
          <w:sz w:val="24"/>
          <w:szCs w:val="24"/>
        </w:rPr>
        <w:t xml:space="preserve"> (информация, размещенная в разделе «Сведения об ответственных должностных лицах» по каждому субъекту РФ).</w:t>
      </w:r>
    </w:p>
    <w:p w14:paraId="0026CAD5" w14:textId="04DF2F6A"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751A5F">
        <w:rPr>
          <w:rFonts w:ascii="Times New Roman" w:hAnsi="Times New Roman" w:cs="Times New Roman"/>
          <w:bCs/>
          <w:sz w:val="24"/>
          <w:szCs w:val="24"/>
        </w:rPr>
        <w:t>Мониторинг проводится в соответствии с методическими подходами, разработанными в рамках проекта «Совершенствование системы независимой оценки качества условий оказания услуг организациями социальной сферы (культуры, социального обслуживания, охраны здоровья, образования, федеральными учреждениями медико-социальной экспертизы)»</w:t>
      </w:r>
      <w:r w:rsidRPr="00751A5F">
        <w:rPr>
          <w:rStyle w:val="a7"/>
          <w:bCs/>
          <w:sz w:val="24"/>
          <w:szCs w:val="24"/>
        </w:rPr>
        <w:footnoteReference w:id="52"/>
      </w:r>
      <w:r w:rsidRPr="00751A5F">
        <w:rPr>
          <w:rFonts w:ascii="Times New Roman" w:hAnsi="Times New Roman" w:cs="Times New Roman"/>
          <w:bCs/>
          <w:sz w:val="24"/>
          <w:szCs w:val="24"/>
        </w:rPr>
        <w:t xml:space="preserve"> ежеквартально.</w:t>
      </w:r>
    </w:p>
    <w:p w14:paraId="6B3FEBDF" w14:textId="238BEA99"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 xml:space="preserve">В рамках мониторинга по итогам 2 квартала и совокупно первого полугодия 2022 года проанализирована информация по 249 должностным лицам, сведения о которых были размещены на сайте представителями 85 субъектов Российской Федерации. </w:t>
      </w:r>
    </w:p>
    <w:p w14:paraId="0E48C772"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hAnsi="Times New Roman" w:cs="Calibri"/>
          <w:bCs/>
          <w:sz w:val="24"/>
          <w:szCs w:val="24"/>
        </w:rPr>
        <w:t xml:space="preserve">Анализ показал, что в 67 субъектах Российской Федерации (78,8%) сведения о должностных лицах обновлены, сроки полномочий на сайте актуализированы. </w:t>
      </w:r>
    </w:p>
    <w:p w14:paraId="191824D4"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Проблемы со сроками полномочий должностных лиц выявлены в 6 субъектах Российской Федерации (7,1%). Сроки полномочий на сайте bus.gov.ru не обновлены в следующих субъектах Российской Федерации: Архангельская область, Магаданская область, Республика Калмыкия, Тульская область, Челябинская область, Чувашская Республика. При этом в нормативно-правовых актах данных субъектов сроки полномочий никак не закреплены.</w:t>
      </w:r>
    </w:p>
    <w:p w14:paraId="4E498646" w14:textId="0D461608"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В 3 регионах (3,5%) сроки полномочий истекут в ближайшее время (июль-август 2022 года).  Подробная информация о должностных лицах, чьи полномочия истекли или истекают в ближайшее время представлена в таблице 1.</w:t>
      </w:r>
    </w:p>
    <w:p w14:paraId="75B0FA2D" w14:textId="1857ADF0" w:rsidR="000B6326" w:rsidRPr="00751A5F" w:rsidRDefault="000B6326" w:rsidP="00F076D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Таблица 1 – перечень субъектов Российской Федерации, в которых срок действия </w:t>
      </w:r>
      <w:r w:rsidRPr="00751A5F">
        <w:rPr>
          <w:rFonts w:ascii="Times New Roman" w:eastAsia="Times New Roman" w:hAnsi="Times New Roman" w:cs="Times New Roman"/>
          <w:sz w:val="24"/>
          <w:szCs w:val="24"/>
          <w:lang w:eastAsia="ru-RU"/>
        </w:rPr>
        <w:lastRenderedPageBreak/>
        <w:t xml:space="preserve">полномочий должностных лиц истек или истекает </w:t>
      </w:r>
    </w:p>
    <w:tbl>
      <w:tblPr>
        <w:tblW w:w="9209" w:type="dxa"/>
        <w:tblLook w:val="04A0" w:firstRow="1" w:lastRow="0" w:firstColumn="1" w:lastColumn="0" w:noHBand="0" w:noVBand="1"/>
      </w:tblPr>
      <w:tblGrid>
        <w:gridCol w:w="436"/>
        <w:gridCol w:w="3245"/>
        <w:gridCol w:w="1682"/>
        <w:gridCol w:w="3846"/>
      </w:tblGrid>
      <w:tr w:rsidR="000B6326" w:rsidRPr="007E61B2" w14:paraId="178233E1" w14:textId="77777777" w:rsidTr="00B6383F">
        <w:trPr>
          <w:trHeight w:val="408"/>
        </w:trPr>
        <w:tc>
          <w:tcPr>
            <w:tcW w:w="436" w:type="dxa"/>
            <w:vMerge w:val="restart"/>
            <w:tcBorders>
              <w:top w:val="single" w:sz="4" w:space="0" w:color="auto"/>
              <w:left w:val="single" w:sz="4" w:space="0" w:color="auto"/>
              <w:right w:val="single" w:sz="4" w:space="0" w:color="auto"/>
            </w:tcBorders>
            <w:shd w:val="clear" w:color="auto" w:fill="auto"/>
          </w:tcPr>
          <w:p w14:paraId="217A8CE1" w14:textId="77777777" w:rsidR="000B6326" w:rsidRPr="007E61B2" w:rsidRDefault="000B6326" w:rsidP="00B6383F">
            <w:pPr>
              <w:spacing w:after="0" w:line="240" w:lineRule="auto"/>
              <w:jc w:val="center"/>
              <w:rPr>
                <w:rFonts w:ascii="Times New Roman" w:eastAsia="Times New Roman" w:hAnsi="Times New Roman" w:cs="Times New Roman"/>
                <w:color w:val="000000"/>
                <w:szCs w:val="20"/>
                <w:lang w:eastAsia="ru-RU"/>
              </w:rPr>
            </w:pPr>
          </w:p>
        </w:tc>
        <w:tc>
          <w:tcPr>
            <w:tcW w:w="3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B6961" w14:textId="77777777" w:rsidR="000B6326" w:rsidRPr="007E61B2" w:rsidRDefault="000B6326" w:rsidP="00B6383F">
            <w:pPr>
              <w:spacing w:after="0" w:line="240" w:lineRule="auto"/>
              <w:jc w:val="center"/>
              <w:rPr>
                <w:rFonts w:ascii="Times New Roman" w:eastAsia="Times New Roman" w:hAnsi="Times New Roman" w:cs="Times New Roman"/>
                <w:color w:val="000000"/>
                <w:szCs w:val="20"/>
                <w:lang w:eastAsia="ru-RU"/>
              </w:rPr>
            </w:pPr>
            <w:r w:rsidRPr="007E61B2">
              <w:rPr>
                <w:rFonts w:ascii="Times New Roman" w:eastAsia="Times New Roman" w:hAnsi="Times New Roman" w:cs="Times New Roman"/>
                <w:color w:val="000000"/>
                <w:szCs w:val="20"/>
                <w:lang w:eastAsia="ru-RU"/>
              </w:rPr>
              <w:t>Субъект Российской Федерации</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69FAF" w14:textId="77777777" w:rsidR="000B6326" w:rsidRPr="007E61B2" w:rsidRDefault="000B6326" w:rsidP="00B6383F">
            <w:pPr>
              <w:spacing w:after="0" w:line="240" w:lineRule="auto"/>
              <w:jc w:val="center"/>
              <w:rPr>
                <w:rFonts w:ascii="Times New Roman" w:eastAsia="Times New Roman" w:hAnsi="Times New Roman" w:cs="Times New Roman"/>
                <w:color w:val="000000"/>
                <w:szCs w:val="20"/>
                <w:lang w:eastAsia="ru-RU"/>
              </w:rPr>
            </w:pPr>
            <w:r w:rsidRPr="007E61B2">
              <w:rPr>
                <w:rFonts w:ascii="Times New Roman" w:eastAsia="Times New Roman" w:hAnsi="Times New Roman" w:cs="Times New Roman"/>
                <w:color w:val="000000"/>
                <w:szCs w:val="20"/>
                <w:lang w:eastAsia="ru-RU"/>
              </w:rPr>
              <w:t>Дата окончания полномочий</w:t>
            </w:r>
          </w:p>
        </w:tc>
        <w:tc>
          <w:tcPr>
            <w:tcW w:w="3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8B05A" w14:textId="6839CDE6" w:rsidR="000B6326" w:rsidRPr="007E61B2" w:rsidRDefault="000B6326" w:rsidP="00B6383F">
            <w:pPr>
              <w:spacing w:after="0" w:line="240" w:lineRule="auto"/>
              <w:jc w:val="center"/>
              <w:rPr>
                <w:rFonts w:ascii="Times New Roman" w:eastAsia="Times New Roman" w:hAnsi="Times New Roman" w:cs="Times New Roman"/>
                <w:color w:val="000000"/>
                <w:szCs w:val="20"/>
                <w:lang w:eastAsia="ru-RU"/>
              </w:rPr>
            </w:pPr>
            <w:r w:rsidRPr="007E61B2">
              <w:rPr>
                <w:rFonts w:ascii="Times New Roman" w:eastAsia="Times New Roman" w:hAnsi="Times New Roman" w:cs="Times New Roman"/>
                <w:color w:val="000000"/>
                <w:szCs w:val="20"/>
                <w:lang w:eastAsia="ru-RU"/>
              </w:rPr>
              <w:t>Комментарии</w:t>
            </w:r>
          </w:p>
        </w:tc>
      </w:tr>
      <w:tr w:rsidR="000B6326" w:rsidRPr="007E61B2" w14:paraId="1B6ACA49" w14:textId="77777777" w:rsidTr="00B6383F">
        <w:trPr>
          <w:trHeight w:val="255"/>
        </w:trPr>
        <w:tc>
          <w:tcPr>
            <w:tcW w:w="436" w:type="dxa"/>
            <w:vMerge/>
            <w:tcBorders>
              <w:left w:val="single" w:sz="4" w:space="0" w:color="auto"/>
              <w:right w:val="single" w:sz="4" w:space="0" w:color="auto"/>
            </w:tcBorders>
            <w:shd w:val="clear" w:color="auto" w:fill="auto"/>
          </w:tcPr>
          <w:p w14:paraId="790D07A4" w14:textId="77777777" w:rsidR="000B6326" w:rsidRPr="007E61B2" w:rsidRDefault="000B6326" w:rsidP="007F318C">
            <w:pPr>
              <w:spacing w:after="0" w:line="240" w:lineRule="auto"/>
              <w:rPr>
                <w:rFonts w:ascii="Times New Roman" w:eastAsia="Times New Roman" w:hAnsi="Times New Roman" w:cs="Times New Roman"/>
                <w:color w:val="000000"/>
                <w:szCs w:val="20"/>
                <w:lang w:eastAsia="ru-RU"/>
              </w:rPr>
            </w:pPr>
          </w:p>
        </w:tc>
        <w:tc>
          <w:tcPr>
            <w:tcW w:w="3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B14AB" w14:textId="77777777" w:rsidR="000B6326" w:rsidRPr="007E61B2" w:rsidRDefault="000B6326" w:rsidP="007F318C">
            <w:pPr>
              <w:spacing w:after="0" w:line="240" w:lineRule="auto"/>
              <w:rPr>
                <w:rFonts w:ascii="Times New Roman" w:eastAsia="Times New Roman" w:hAnsi="Times New Roman" w:cs="Times New Roman"/>
                <w:color w:val="000000"/>
                <w:szCs w:val="20"/>
                <w:lang w:eastAsia="ru-RU"/>
              </w:rPr>
            </w:pPr>
          </w:p>
        </w:tc>
        <w:tc>
          <w:tcPr>
            <w:tcW w:w="16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84A1C9" w14:textId="77777777" w:rsidR="000B6326" w:rsidRPr="007E61B2" w:rsidRDefault="000B6326" w:rsidP="007F318C">
            <w:pPr>
              <w:spacing w:after="0" w:line="240" w:lineRule="auto"/>
              <w:rPr>
                <w:rFonts w:ascii="Times New Roman" w:eastAsia="Times New Roman" w:hAnsi="Times New Roman" w:cs="Times New Roman"/>
                <w:color w:val="000000"/>
                <w:szCs w:val="20"/>
                <w:lang w:eastAsia="ru-RU"/>
              </w:rPr>
            </w:pPr>
          </w:p>
        </w:tc>
        <w:tc>
          <w:tcPr>
            <w:tcW w:w="3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F88AB" w14:textId="77777777" w:rsidR="000B6326" w:rsidRPr="007E61B2" w:rsidRDefault="000B6326" w:rsidP="007F318C">
            <w:pPr>
              <w:spacing w:after="0" w:line="240" w:lineRule="auto"/>
              <w:rPr>
                <w:rFonts w:ascii="Times New Roman" w:eastAsia="Times New Roman" w:hAnsi="Times New Roman" w:cs="Times New Roman"/>
                <w:color w:val="000000"/>
                <w:szCs w:val="20"/>
                <w:lang w:eastAsia="ru-RU"/>
              </w:rPr>
            </w:pPr>
          </w:p>
        </w:tc>
      </w:tr>
      <w:tr w:rsidR="000B6326" w:rsidRPr="007E61B2" w14:paraId="587FA133" w14:textId="77777777" w:rsidTr="00B6383F">
        <w:trPr>
          <w:trHeight w:val="255"/>
        </w:trPr>
        <w:tc>
          <w:tcPr>
            <w:tcW w:w="436" w:type="dxa"/>
            <w:vMerge/>
            <w:tcBorders>
              <w:left w:val="single" w:sz="4" w:space="0" w:color="auto"/>
              <w:bottom w:val="single" w:sz="4" w:space="0" w:color="auto"/>
              <w:right w:val="single" w:sz="4" w:space="0" w:color="auto"/>
            </w:tcBorders>
            <w:shd w:val="clear" w:color="auto" w:fill="auto"/>
          </w:tcPr>
          <w:p w14:paraId="6ADF14E7" w14:textId="77777777" w:rsidR="000B6326" w:rsidRPr="007E61B2" w:rsidRDefault="000B6326" w:rsidP="007F318C">
            <w:pPr>
              <w:spacing w:after="0" w:line="240" w:lineRule="auto"/>
              <w:rPr>
                <w:rFonts w:ascii="Times New Roman" w:eastAsia="Times New Roman" w:hAnsi="Times New Roman" w:cs="Times New Roman"/>
                <w:color w:val="000000"/>
                <w:szCs w:val="20"/>
                <w:lang w:eastAsia="ru-RU"/>
              </w:rPr>
            </w:pPr>
          </w:p>
        </w:tc>
        <w:tc>
          <w:tcPr>
            <w:tcW w:w="3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1DF94" w14:textId="77777777" w:rsidR="000B6326" w:rsidRPr="007E61B2" w:rsidRDefault="000B6326" w:rsidP="007F318C">
            <w:pPr>
              <w:spacing w:after="0" w:line="240" w:lineRule="auto"/>
              <w:rPr>
                <w:rFonts w:ascii="Times New Roman" w:eastAsia="Times New Roman" w:hAnsi="Times New Roman" w:cs="Times New Roman"/>
                <w:color w:val="000000"/>
                <w:szCs w:val="20"/>
                <w:lang w:eastAsia="ru-RU"/>
              </w:rPr>
            </w:pPr>
          </w:p>
        </w:tc>
        <w:tc>
          <w:tcPr>
            <w:tcW w:w="16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AD569" w14:textId="77777777" w:rsidR="000B6326" w:rsidRPr="007E61B2" w:rsidRDefault="000B6326" w:rsidP="007F318C">
            <w:pPr>
              <w:spacing w:after="0" w:line="240" w:lineRule="auto"/>
              <w:rPr>
                <w:rFonts w:ascii="Times New Roman" w:eastAsia="Times New Roman" w:hAnsi="Times New Roman" w:cs="Times New Roman"/>
                <w:color w:val="000000"/>
                <w:szCs w:val="20"/>
                <w:lang w:eastAsia="ru-RU"/>
              </w:rPr>
            </w:pPr>
          </w:p>
        </w:tc>
        <w:tc>
          <w:tcPr>
            <w:tcW w:w="3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9C9CE" w14:textId="77777777" w:rsidR="000B6326" w:rsidRPr="007E61B2" w:rsidRDefault="000B6326" w:rsidP="007F318C">
            <w:pPr>
              <w:spacing w:after="0" w:line="240" w:lineRule="auto"/>
              <w:rPr>
                <w:rFonts w:ascii="Times New Roman" w:eastAsia="Times New Roman" w:hAnsi="Times New Roman" w:cs="Times New Roman"/>
                <w:color w:val="000000"/>
                <w:szCs w:val="20"/>
                <w:lang w:eastAsia="ru-RU"/>
              </w:rPr>
            </w:pPr>
          </w:p>
        </w:tc>
      </w:tr>
      <w:tr w:rsidR="000B6326" w:rsidRPr="007E61B2" w14:paraId="692B0AED" w14:textId="77777777" w:rsidTr="00B6383F">
        <w:trPr>
          <w:trHeight w:val="330"/>
        </w:trPr>
        <w:tc>
          <w:tcPr>
            <w:tcW w:w="3681" w:type="dxa"/>
            <w:gridSpan w:val="2"/>
            <w:tcBorders>
              <w:top w:val="nil"/>
              <w:left w:val="single" w:sz="4" w:space="0" w:color="auto"/>
              <w:bottom w:val="single" w:sz="4" w:space="0" w:color="auto"/>
              <w:right w:val="single" w:sz="4" w:space="0" w:color="auto"/>
            </w:tcBorders>
            <w:shd w:val="clear" w:color="auto" w:fill="auto"/>
          </w:tcPr>
          <w:p w14:paraId="335818AA" w14:textId="77777777" w:rsidR="000B6326" w:rsidRPr="007E61B2" w:rsidRDefault="000B6326" w:rsidP="007F318C">
            <w:pPr>
              <w:spacing w:after="0" w:line="240" w:lineRule="auto"/>
              <w:rPr>
                <w:rFonts w:ascii="Times New Roman" w:eastAsia="Times New Roman" w:hAnsi="Times New Roman" w:cs="Times New Roman"/>
                <w:color w:val="FF0000"/>
                <w:szCs w:val="20"/>
                <w:lang w:eastAsia="ru-RU"/>
              </w:rPr>
            </w:pPr>
            <w:r w:rsidRPr="007E61B2">
              <w:rPr>
                <w:rFonts w:ascii="Times New Roman" w:eastAsia="Times New Roman" w:hAnsi="Times New Roman" w:cs="Times New Roman"/>
                <w:b/>
                <w:bCs/>
                <w:i/>
                <w:iCs/>
                <w:szCs w:val="20"/>
                <w:lang w:eastAsia="ru-RU"/>
              </w:rPr>
              <w:t>Сроки полномочий истекли</w:t>
            </w:r>
          </w:p>
        </w:tc>
        <w:tc>
          <w:tcPr>
            <w:tcW w:w="5528" w:type="dxa"/>
            <w:gridSpan w:val="2"/>
            <w:tcBorders>
              <w:top w:val="nil"/>
              <w:left w:val="single" w:sz="4" w:space="0" w:color="auto"/>
              <w:bottom w:val="single" w:sz="4" w:space="0" w:color="auto"/>
              <w:right w:val="single" w:sz="4" w:space="0" w:color="auto"/>
            </w:tcBorders>
            <w:shd w:val="clear" w:color="auto" w:fill="auto"/>
          </w:tcPr>
          <w:p w14:paraId="55B70441" w14:textId="77777777" w:rsidR="000B6326" w:rsidRPr="007E61B2" w:rsidRDefault="000B6326" w:rsidP="007F318C">
            <w:pPr>
              <w:spacing w:after="0" w:line="240" w:lineRule="auto"/>
              <w:rPr>
                <w:rFonts w:ascii="Times New Roman" w:eastAsia="Times New Roman" w:hAnsi="Times New Roman" w:cs="Times New Roman"/>
                <w:color w:val="FF0000"/>
                <w:szCs w:val="20"/>
                <w:lang w:eastAsia="ru-RU"/>
              </w:rPr>
            </w:pPr>
          </w:p>
        </w:tc>
      </w:tr>
      <w:tr w:rsidR="000B6326" w:rsidRPr="007E61B2" w14:paraId="18ADCAEC" w14:textId="77777777" w:rsidTr="00B6383F">
        <w:trPr>
          <w:trHeight w:val="263"/>
        </w:trPr>
        <w:tc>
          <w:tcPr>
            <w:tcW w:w="436" w:type="dxa"/>
            <w:tcBorders>
              <w:top w:val="nil"/>
              <w:left w:val="single" w:sz="4" w:space="0" w:color="auto"/>
              <w:bottom w:val="single" w:sz="4" w:space="0" w:color="auto"/>
              <w:right w:val="single" w:sz="4" w:space="0" w:color="auto"/>
            </w:tcBorders>
            <w:shd w:val="clear" w:color="auto" w:fill="auto"/>
          </w:tcPr>
          <w:p w14:paraId="334F13B8"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1</w:t>
            </w:r>
          </w:p>
        </w:tc>
        <w:tc>
          <w:tcPr>
            <w:tcW w:w="3245" w:type="dxa"/>
            <w:tcBorders>
              <w:top w:val="nil"/>
              <w:left w:val="single" w:sz="4" w:space="0" w:color="auto"/>
              <w:bottom w:val="single" w:sz="4" w:space="0" w:color="auto"/>
              <w:right w:val="single" w:sz="4" w:space="0" w:color="auto"/>
            </w:tcBorders>
            <w:shd w:val="clear" w:color="auto" w:fill="auto"/>
            <w:vAlign w:val="center"/>
            <w:hideMark/>
          </w:tcPr>
          <w:p w14:paraId="7BB449B7"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Архангельская область</w:t>
            </w:r>
          </w:p>
        </w:tc>
        <w:tc>
          <w:tcPr>
            <w:tcW w:w="1682" w:type="dxa"/>
            <w:tcBorders>
              <w:top w:val="nil"/>
              <w:left w:val="nil"/>
              <w:bottom w:val="single" w:sz="4" w:space="0" w:color="auto"/>
              <w:right w:val="single" w:sz="4" w:space="0" w:color="auto"/>
            </w:tcBorders>
            <w:shd w:val="clear" w:color="auto" w:fill="auto"/>
            <w:vAlign w:val="center"/>
            <w:hideMark/>
          </w:tcPr>
          <w:p w14:paraId="4E7CE372"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31.12.21</w:t>
            </w:r>
          </w:p>
        </w:tc>
        <w:tc>
          <w:tcPr>
            <w:tcW w:w="3846" w:type="dxa"/>
            <w:tcBorders>
              <w:top w:val="nil"/>
              <w:left w:val="nil"/>
              <w:bottom w:val="single" w:sz="4" w:space="0" w:color="auto"/>
              <w:right w:val="single" w:sz="4" w:space="0" w:color="auto"/>
            </w:tcBorders>
            <w:shd w:val="clear" w:color="auto" w:fill="auto"/>
            <w:vAlign w:val="center"/>
            <w:hideMark/>
          </w:tcPr>
          <w:p w14:paraId="282E70E5"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Срок действия полномочий истек</w:t>
            </w:r>
          </w:p>
        </w:tc>
      </w:tr>
      <w:tr w:rsidR="000B6326" w:rsidRPr="007E61B2" w14:paraId="7CB76A86" w14:textId="77777777" w:rsidTr="00B6383F">
        <w:trPr>
          <w:trHeight w:val="227"/>
        </w:trPr>
        <w:tc>
          <w:tcPr>
            <w:tcW w:w="436" w:type="dxa"/>
            <w:tcBorders>
              <w:top w:val="nil"/>
              <w:left w:val="single" w:sz="4" w:space="0" w:color="auto"/>
              <w:bottom w:val="single" w:sz="4" w:space="0" w:color="auto"/>
              <w:right w:val="single" w:sz="4" w:space="0" w:color="auto"/>
            </w:tcBorders>
            <w:shd w:val="clear" w:color="auto" w:fill="auto"/>
          </w:tcPr>
          <w:p w14:paraId="5E4E8F62"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2</w:t>
            </w:r>
          </w:p>
        </w:tc>
        <w:tc>
          <w:tcPr>
            <w:tcW w:w="3245" w:type="dxa"/>
            <w:tcBorders>
              <w:top w:val="nil"/>
              <w:left w:val="single" w:sz="4" w:space="0" w:color="auto"/>
              <w:bottom w:val="single" w:sz="4" w:space="0" w:color="auto"/>
              <w:right w:val="single" w:sz="4" w:space="0" w:color="auto"/>
            </w:tcBorders>
            <w:shd w:val="clear" w:color="auto" w:fill="auto"/>
            <w:vAlign w:val="center"/>
          </w:tcPr>
          <w:p w14:paraId="06DF7FAB"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Магаданская область</w:t>
            </w:r>
          </w:p>
        </w:tc>
        <w:tc>
          <w:tcPr>
            <w:tcW w:w="1682" w:type="dxa"/>
            <w:tcBorders>
              <w:top w:val="nil"/>
              <w:left w:val="nil"/>
              <w:bottom w:val="single" w:sz="4" w:space="0" w:color="auto"/>
              <w:right w:val="single" w:sz="4" w:space="0" w:color="auto"/>
            </w:tcBorders>
            <w:shd w:val="clear" w:color="auto" w:fill="auto"/>
            <w:vAlign w:val="center"/>
          </w:tcPr>
          <w:p w14:paraId="47316729"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31.12.21</w:t>
            </w:r>
          </w:p>
        </w:tc>
        <w:tc>
          <w:tcPr>
            <w:tcW w:w="3846" w:type="dxa"/>
            <w:tcBorders>
              <w:top w:val="nil"/>
              <w:left w:val="nil"/>
              <w:bottom w:val="single" w:sz="4" w:space="0" w:color="auto"/>
              <w:right w:val="single" w:sz="4" w:space="0" w:color="auto"/>
            </w:tcBorders>
            <w:shd w:val="clear" w:color="auto" w:fill="auto"/>
            <w:vAlign w:val="center"/>
          </w:tcPr>
          <w:p w14:paraId="4D4F77E5"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Срок действия полномочий истек</w:t>
            </w:r>
          </w:p>
        </w:tc>
      </w:tr>
      <w:tr w:rsidR="000B6326" w:rsidRPr="007E61B2" w14:paraId="62139933" w14:textId="77777777" w:rsidTr="00B6383F">
        <w:trPr>
          <w:trHeight w:val="185"/>
        </w:trPr>
        <w:tc>
          <w:tcPr>
            <w:tcW w:w="436" w:type="dxa"/>
            <w:tcBorders>
              <w:top w:val="nil"/>
              <w:left w:val="single" w:sz="4" w:space="0" w:color="auto"/>
              <w:bottom w:val="single" w:sz="4" w:space="0" w:color="auto"/>
              <w:right w:val="single" w:sz="4" w:space="0" w:color="auto"/>
            </w:tcBorders>
            <w:shd w:val="clear" w:color="auto" w:fill="auto"/>
          </w:tcPr>
          <w:p w14:paraId="237E8AD2"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3</w:t>
            </w:r>
          </w:p>
        </w:tc>
        <w:tc>
          <w:tcPr>
            <w:tcW w:w="3245" w:type="dxa"/>
            <w:tcBorders>
              <w:top w:val="nil"/>
              <w:left w:val="single" w:sz="4" w:space="0" w:color="auto"/>
              <w:bottom w:val="single" w:sz="4" w:space="0" w:color="auto"/>
              <w:right w:val="single" w:sz="4" w:space="0" w:color="auto"/>
            </w:tcBorders>
            <w:shd w:val="clear" w:color="auto" w:fill="auto"/>
            <w:vAlign w:val="center"/>
          </w:tcPr>
          <w:p w14:paraId="48A062BF"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Республика Калмыкия</w:t>
            </w:r>
          </w:p>
        </w:tc>
        <w:tc>
          <w:tcPr>
            <w:tcW w:w="1682" w:type="dxa"/>
            <w:tcBorders>
              <w:top w:val="nil"/>
              <w:left w:val="nil"/>
              <w:bottom w:val="single" w:sz="4" w:space="0" w:color="auto"/>
              <w:right w:val="single" w:sz="4" w:space="0" w:color="auto"/>
            </w:tcBorders>
            <w:shd w:val="clear" w:color="auto" w:fill="auto"/>
            <w:vAlign w:val="center"/>
          </w:tcPr>
          <w:p w14:paraId="4BF905AA"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31.12.21</w:t>
            </w:r>
          </w:p>
        </w:tc>
        <w:tc>
          <w:tcPr>
            <w:tcW w:w="3846" w:type="dxa"/>
            <w:tcBorders>
              <w:top w:val="nil"/>
              <w:left w:val="nil"/>
              <w:bottom w:val="single" w:sz="4" w:space="0" w:color="auto"/>
              <w:right w:val="single" w:sz="4" w:space="0" w:color="auto"/>
            </w:tcBorders>
            <w:shd w:val="clear" w:color="auto" w:fill="auto"/>
            <w:vAlign w:val="center"/>
          </w:tcPr>
          <w:p w14:paraId="2B5B2127"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Срок действия полномочий истек</w:t>
            </w:r>
          </w:p>
        </w:tc>
      </w:tr>
      <w:tr w:rsidR="000B6326" w:rsidRPr="007E61B2" w14:paraId="47386415" w14:textId="77777777" w:rsidTr="00B6383F">
        <w:trPr>
          <w:trHeight w:val="185"/>
        </w:trPr>
        <w:tc>
          <w:tcPr>
            <w:tcW w:w="436" w:type="dxa"/>
            <w:tcBorders>
              <w:top w:val="nil"/>
              <w:left w:val="single" w:sz="4" w:space="0" w:color="auto"/>
              <w:bottom w:val="single" w:sz="4" w:space="0" w:color="auto"/>
              <w:right w:val="single" w:sz="4" w:space="0" w:color="auto"/>
            </w:tcBorders>
            <w:shd w:val="clear" w:color="auto" w:fill="auto"/>
          </w:tcPr>
          <w:p w14:paraId="24E93709"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4</w:t>
            </w:r>
          </w:p>
        </w:tc>
        <w:tc>
          <w:tcPr>
            <w:tcW w:w="3245" w:type="dxa"/>
            <w:tcBorders>
              <w:top w:val="nil"/>
              <w:left w:val="single" w:sz="4" w:space="0" w:color="auto"/>
              <w:bottom w:val="single" w:sz="4" w:space="0" w:color="auto"/>
              <w:right w:val="single" w:sz="4" w:space="0" w:color="auto"/>
            </w:tcBorders>
            <w:shd w:val="clear" w:color="auto" w:fill="auto"/>
            <w:vAlign w:val="center"/>
          </w:tcPr>
          <w:p w14:paraId="21F11143"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Тульская область</w:t>
            </w:r>
          </w:p>
        </w:tc>
        <w:tc>
          <w:tcPr>
            <w:tcW w:w="1682" w:type="dxa"/>
            <w:tcBorders>
              <w:top w:val="nil"/>
              <w:left w:val="nil"/>
              <w:bottom w:val="single" w:sz="4" w:space="0" w:color="auto"/>
              <w:right w:val="single" w:sz="4" w:space="0" w:color="auto"/>
            </w:tcBorders>
            <w:shd w:val="clear" w:color="auto" w:fill="auto"/>
            <w:vAlign w:val="center"/>
          </w:tcPr>
          <w:p w14:paraId="38300BA3"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 xml:space="preserve">30.05.22 </w:t>
            </w:r>
          </w:p>
        </w:tc>
        <w:tc>
          <w:tcPr>
            <w:tcW w:w="3846" w:type="dxa"/>
            <w:tcBorders>
              <w:top w:val="nil"/>
              <w:left w:val="nil"/>
              <w:bottom w:val="single" w:sz="4" w:space="0" w:color="auto"/>
              <w:right w:val="single" w:sz="4" w:space="0" w:color="auto"/>
            </w:tcBorders>
            <w:shd w:val="clear" w:color="auto" w:fill="auto"/>
            <w:vAlign w:val="center"/>
          </w:tcPr>
          <w:p w14:paraId="263B2CF4"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Срок действия полномочий истек</w:t>
            </w:r>
          </w:p>
        </w:tc>
      </w:tr>
      <w:tr w:rsidR="000B6326" w:rsidRPr="007E61B2" w14:paraId="0DA6CBDF" w14:textId="77777777" w:rsidTr="00B6383F">
        <w:trPr>
          <w:trHeight w:val="185"/>
        </w:trPr>
        <w:tc>
          <w:tcPr>
            <w:tcW w:w="436" w:type="dxa"/>
            <w:tcBorders>
              <w:top w:val="nil"/>
              <w:left w:val="single" w:sz="4" w:space="0" w:color="auto"/>
              <w:bottom w:val="single" w:sz="4" w:space="0" w:color="auto"/>
              <w:right w:val="single" w:sz="4" w:space="0" w:color="auto"/>
            </w:tcBorders>
            <w:shd w:val="clear" w:color="auto" w:fill="auto"/>
          </w:tcPr>
          <w:p w14:paraId="5964527E"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5</w:t>
            </w:r>
          </w:p>
        </w:tc>
        <w:tc>
          <w:tcPr>
            <w:tcW w:w="3245" w:type="dxa"/>
            <w:tcBorders>
              <w:top w:val="nil"/>
              <w:left w:val="single" w:sz="4" w:space="0" w:color="auto"/>
              <w:bottom w:val="single" w:sz="4" w:space="0" w:color="auto"/>
              <w:right w:val="single" w:sz="4" w:space="0" w:color="auto"/>
            </w:tcBorders>
            <w:shd w:val="clear" w:color="auto" w:fill="auto"/>
            <w:vAlign w:val="center"/>
          </w:tcPr>
          <w:p w14:paraId="78BD95F2"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Челябинская область</w:t>
            </w:r>
          </w:p>
        </w:tc>
        <w:tc>
          <w:tcPr>
            <w:tcW w:w="1682" w:type="dxa"/>
            <w:tcBorders>
              <w:top w:val="nil"/>
              <w:left w:val="nil"/>
              <w:bottom w:val="single" w:sz="4" w:space="0" w:color="auto"/>
              <w:right w:val="single" w:sz="4" w:space="0" w:color="auto"/>
            </w:tcBorders>
            <w:shd w:val="clear" w:color="auto" w:fill="auto"/>
            <w:vAlign w:val="center"/>
          </w:tcPr>
          <w:p w14:paraId="1C2E4D84"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31.12.21</w:t>
            </w:r>
          </w:p>
        </w:tc>
        <w:tc>
          <w:tcPr>
            <w:tcW w:w="3846" w:type="dxa"/>
            <w:tcBorders>
              <w:top w:val="nil"/>
              <w:left w:val="nil"/>
              <w:bottom w:val="single" w:sz="4" w:space="0" w:color="auto"/>
              <w:right w:val="single" w:sz="4" w:space="0" w:color="auto"/>
            </w:tcBorders>
            <w:shd w:val="clear" w:color="auto" w:fill="auto"/>
            <w:vAlign w:val="center"/>
          </w:tcPr>
          <w:p w14:paraId="37608A4F"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Срок действия полномочий истек</w:t>
            </w:r>
          </w:p>
        </w:tc>
      </w:tr>
      <w:tr w:rsidR="000B6326" w:rsidRPr="007E61B2" w14:paraId="7BA8F416" w14:textId="77777777" w:rsidTr="00B6383F">
        <w:trPr>
          <w:trHeight w:val="185"/>
        </w:trPr>
        <w:tc>
          <w:tcPr>
            <w:tcW w:w="436" w:type="dxa"/>
            <w:tcBorders>
              <w:top w:val="nil"/>
              <w:left w:val="single" w:sz="4" w:space="0" w:color="auto"/>
              <w:bottom w:val="single" w:sz="4" w:space="0" w:color="auto"/>
              <w:right w:val="single" w:sz="4" w:space="0" w:color="auto"/>
            </w:tcBorders>
            <w:shd w:val="clear" w:color="auto" w:fill="auto"/>
          </w:tcPr>
          <w:p w14:paraId="52E7F550"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6</w:t>
            </w:r>
          </w:p>
        </w:tc>
        <w:tc>
          <w:tcPr>
            <w:tcW w:w="3245" w:type="dxa"/>
            <w:tcBorders>
              <w:top w:val="nil"/>
              <w:left w:val="single" w:sz="4" w:space="0" w:color="auto"/>
              <w:bottom w:val="single" w:sz="4" w:space="0" w:color="auto"/>
              <w:right w:val="single" w:sz="4" w:space="0" w:color="auto"/>
            </w:tcBorders>
            <w:shd w:val="clear" w:color="auto" w:fill="auto"/>
            <w:vAlign w:val="center"/>
          </w:tcPr>
          <w:p w14:paraId="27BAECF5"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Чувашская Республика</w:t>
            </w:r>
          </w:p>
        </w:tc>
        <w:tc>
          <w:tcPr>
            <w:tcW w:w="1682" w:type="dxa"/>
            <w:tcBorders>
              <w:top w:val="nil"/>
              <w:left w:val="nil"/>
              <w:bottom w:val="single" w:sz="4" w:space="0" w:color="auto"/>
              <w:right w:val="single" w:sz="4" w:space="0" w:color="auto"/>
            </w:tcBorders>
            <w:shd w:val="clear" w:color="auto" w:fill="auto"/>
            <w:vAlign w:val="center"/>
          </w:tcPr>
          <w:p w14:paraId="49214640"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09.06.22</w:t>
            </w:r>
          </w:p>
        </w:tc>
        <w:tc>
          <w:tcPr>
            <w:tcW w:w="3846" w:type="dxa"/>
            <w:tcBorders>
              <w:top w:val="nil"/>
              <w:left w:val="nil"/>
              <w:bottom w:val="single" w:sz="4" w:space="0" w:color="auto"/>
              <w:right w:val="single" w:sz="4" w:space="0" w:color="auto"/>
            </w:tcBorders>
            <w:shd w:val="clear" w:color="auto" w:fill="auto"/>
            <w:vAlign w:val="center"/>
          </w:tcPr>
          <w:p w14:paraId="1C90D786"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Срок действия полномочий истек</w:t>
            </w:r>
          </w:p>
        </w:tc>
      </w:tr>
      <w:tr w:rsidR="000B6326" w:rsidRPr="007E61B2" w14:paraId="3547B935" w14:textId="77777777" w:rsidTr="00B6383F">
        <w:trPr>
          <w:trHeight w:val="7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14:paraId="1BA8E9FA"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b/>
                <w:bCs/>
                <w:i/>
                <w:iCs/>
                <w:szCs w:val="20"/>
                <w:lang w:eastAsia="ru-RU"/>
              </w:rPr>
              <w:t>Сроки полномочий истекают</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A24EA92" w14:textId="77777777" w:rsidR="000B6326" w:rsidRPr="007E61B2" w:rsidRDefault="000B6326" w:rsidP="007F318C">
            <w:pPr>
              <w:spacing w:after="0" w:line="240" w:lineRule="auto"/>
              <w:rPr>
                <w:rFonts w:ascii="Times New Roman" w:eastAsia="Times New Roman" w:hAnsi="Times New Roman" w:cs="Times New Roman"/>
                <w:szCs w:val="20"/>
                <w:lang w:eastAsia="ru-RU"/>
              </w:rPr>
            </w:pPr>
          </w:p>
        </w:tc>
      </w:tr>
      <w:tr w:rsidR="000B6326" w:rsidRPr="007E61B2" w14:paraId="05D63EE5" w14:textId="77777777" w:rsidTr="00B6383F">
        <w:trPr>
          <w:trHeight w:val="131"/>
        </w:trPr>
        <w:tc>
          <w:tcPr>
            <w:tcW w:w="436" w:type="dxa"/>
            <w:tcBorders>
              <w:top w:val="nil"/>
              <w:left w:val="single" w:sz="4" w:space="0" w:color="auto"/>
              <w:bottom w:val="single" w:sz="4" w:space="0" w:color="auto"/>
              <w:right w:val="single" w:sz="4" w:space="0" w:color="auto"/>
            </w:tcBorders>
            <w:shd w:val="clear" w:color="auto" w:fill="auto"/>
          </w:tcPr>
          <w:p w14:paraId="1B98FBC0"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7</w:t>
            </w:r>
          </w:p>
        </w:tc>
        <w:tc>
          <w:tcPr>
            <w:tcW w:w="3245" w:type="dxa"/>
            <w:tcBorders>
              <w:top w:val="nil"/>
              <w:left w:val="single" w:sz="4" w:space="0" w:color="auto"/>
              <w:bottom w:val="single" w:sz="4" w:space="0" w:color="auto"/>
              <w:right w:val="single" w:sz="4" w:space="0" w:color="auto"/>
            </w:tcBorders>
            <w:shd w:val="clear" w:color="auto" w:fill="auto"/>
            <w:vAlign w:val="center"/>
          </w:tcPr>
          <w:p w14:paraId="56FEB1E4"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г. Санкт-Петербург</w:t>
            </w:r>
          </w:p>
        </w:tc>
        <w:tc>
          <w:tcPr>
            <w:tcW w:w="1682" w:type="dxa"/>
            <w:tcBorders>
              <w:top w:val="nil"/>
              <w:left w:val="nil"/>
              <w:bottom w:val="single" w:sz="4" w:space="0" w:color="auto"/>
              <w:right w:val="single" w:sz="4" w:space="0" w:color="auto"/>
            </w:tcBorders>
            <w:shd w:val="clear" w:color="auto" w:fill="auto"/>
            <w:vAlign w:val="center"/>
          </w:tcPr>
          <w:p w14:paraId="03FB5A10"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11.08.2022</w:t>
            </w:r>
          </w:p>
        </w:tc>
        <w:tc>
          <w:tcPr>
            <w:tcW w:w="3846" w:type="dxa"/>
            <w:tcBorders>
              <w:top w:val="nil"/>
              <w:left w:val="nil"/>
              <w:bottom w:val="single" w:sz="4" w:space="0" w:color="auto"/>
              <w:right w:val="single" w:sz="4" w:space="0" w:color="auto"/>
            </w:tcBorders>
            <w:shd w:val="clear" w:color="auto" w:fill="auto"/>
            <w:vAlign w:val="center"/>
          </w:tcPr>
          <w:p w14:paraId="5CBAD04F"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 xml:space="preserve">Сроки полномочий истекают </w:t>
            </w:r>
          </w:p>
        </w:tc>
      </w:tr>
      <w:tr w:rsidR="000B6326" w:rsidRPr="007E61B2" w14:paraId="4B230C90" w14:textId="77777777" w:rsidTr="00F076D9">
        <w:trPr>
          <w:trHeight w:val="337"/>
        </w:trPr>
        <w:tc>
          <w:tcPr>
            <w:tcW w:w="436" w:type="dxa"/>
            <w:tcBorders>
              <w:top w:val="single" w:sz="4" w:space="0" w:color="auto"/>
              <w:left w:val="single" w:sz="4" w:space="0" w:color="auto"/>
              <w:bottom w:val="single" w:sz="4" w:space="0" w:color="auto"/>
              <w:right w:val="single" w:sz="4" w:space="0" w:color="auto"/>
            </w:tcBorders>
            <w:shd w:val="clear" w:color="auto" w:fill="auto"/>
          </w:tcPr>
          <w:p w14:paraId="073782A7"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8</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779C01A1"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Республика Башкортостан</w:t>
            </w:r>
          </w:p>
        </w:tc>
        <w:tc>
          <w:tcPr>
            <w:tcW w:w="1682" w:type="dxa"/>
            <w:tcBorders>
              <w:top w:val="single" w:sz="4" w:space="0" w:color="auto"/>
              <w:left w:val="nil"/>
              <w:bottom w:val="single" w:sz="4" w:space="0" w:color="auto"/>
              <w:right w:val="single" w:sz="4" w:space="0" w:color="auto"/>
            </w:tcBorders>
            <w:shd w:val="clear" w:color="auto" w:fill="auto"/>
            <w:vAlign w:val="center"/>
          </w:tcPr>
          <w:p w14:paraId="36F769D6"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 13.08.2022</w:t>
            </w:r>
          </w:p>
        </w:tc>
        <w:tc>
          <w:tcPr>
            <w:tcW w:w="3846" w:type="dxa"/>
            <w:tcBorders>
              <w:top w:val="single" w:sz="4" w:space="0" w:color="auto"/>
              <w:left w:val="nil"/>
              <w:bottom w:val="single" w:sz="4" w:space="0" w:color="auto"/>
              <w:right w:val="single" w:sz="4" w:space="0" w:color="auto"/>
            </w:tcBorders>
            <w:shd w:val="clear" w:color="auto" w:fill="auto"/>
            <w:vAlign w:val="center"/>
          </w:tcPr>
          <w:p w14:paraId="4CA40365"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 xml:space="preserve">Срок полномочий истекает </w:t>
            </w:r>
          </w:p>
        </w:tc>
      </w:tr>
      <w:tr w:rsidR="000B6326" w:rsidRPr="007E61B2" w14:paraId="30769BC3" w14:textId="77777777" w:rsidTr="00B6383F">
        <w:trPr>
          <w:trHeight w:val="308"/>
        </w:trPr>
        <w:tc>
          <w:tcPr>
            <w:tcW w:w="436" w:type="dxa"/>
            <w:tcBorders>
              <w:top w:val="single" w:sz="4" w:space="0" w:color="auto"/>
              <w:left w:val="single" w:sz="4" w:space="0" w:color="auto"/>
              <w:bottom w:val="single" w:sz="4" w:space="0" w:color="auto"/>
              <w:right w:val="single" w:sz="4" w:space="0" w:color="auto"/>
            </w:tcBorders>
            <w:shd w:val="clear" w:color="auto" w:fill="auto"/>
          </w:tcPr>
          <w:p w14:paraId="1AA5C61C"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9</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64ADD2D2"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Московская область</w:t>
            </w:r>
          </w:p>
        </w:tc>
        <w:tc>
          <w:tcPr>
            <w:tcW w:w="1682" w:type="dxa"/>
            <w:tcBorders>
              <w:top w:val="single" w:sz="4" w:space="0" w:color="auto"/>
              <w:left w:val="nil"/>
              <w:bottom w:val="single" w:sz="4" w:space="0" w:color="auto"/>
              <w:right w:val="single" w:sz="4" w:space="0" w:color="auto"/>
            </w:tcBorders>
            <w:shd w:val="clear" w:color="auto" w:fill="auto"/>
            <w:vAlign w:val="center"/>
          </w:tcPr>
          <w:p w14:paraId="7B7DBA65"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07.2022</w:t>
            </w:r>
          </w:p>
        </w:tc>
        <w:tc>
          <w:tcPr>
            <w:tcW w:w="3846" w:type="dxa"/>
            <w:tcBorders>
              <w:top w:val="single" w:sz="4" w:space="0" w:color="auto"/>
              <w:left w:val="nil"/>
              <w:bottom w:val="single" w:sz="4" w:space="0" w:color="auto"/>
              <w:right w:val="single" w:sz="4" w:space="0" w:color="auto"/>
            </w:tcBorders>
            <w:shd w:val="clear" w:color="auto" w:fill="auto"/>
            <w:vAlign w:val="center"/>
          </w:tcPr>
          <w:p w14:paraId="2164BB6A"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 xml:space="preserve">Срок полномочий истекает </w:t>
            </w:r>
          </w:p>
        </w:tc>
      </w:tr>
      <w:tr w:rsidR="000B6326" w:rsidRPr="007E61B2" w14:paraId="1D7595DD" w14:textId="77777777" w:rsidTr="00B6383F">
        <w:trPr>
          <w:trHeight w:val="510"/>
        </w:trPr>
        <w:tc>
          <w:tcPr>
            <w:tcW w:w="436" w:type="dxa"/>
            <w:tcBorders>
              <w:top w:val="nil"/>
              <w:left w:val="single" w:sz="4" w:space="0" w:color="auto"/>
              <w:bottom w:val="single" w:sz="4" w:space="0" w:color="auto"/>
              <w:right w:val="single" w:sz="4" w:space="0" w:color="auto"/>
            </w:tcBorders>
            <w:shd w:val="clear" w:color="auto" w:fill="auto"/>
          </w:tcPr>
          <w:p w14:paraId="514261E7"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10</w:t>
            </w:r>
          </w:p>
        </w:tc>
        <w:tc>
          <w:tcPr>
            <w:tcW w:w="3245" w:type="dxa"/>
            <w:tcBorders>
              <w:top w:val="nil"/>
              <w:left w:val="single" w:sz="4" w:space="0" w:color="auto"/>
              <w:bottom w:val="single" w:sz="4" w:space="0" w:color="auto"/>
              <w:right w:val="single" w:sz="4" w:space="0" w:color="auto"/>
            </w:tcBorders>
            <w:shd w:val="clear" w:color="auto" w:fill="auto"/>
            <w:vAlign w:val="center"/>
          </w:tcPr>
          <w:p w14:paraId="7AB2C17E" w14:textId="77777777" w:rsidR="000B6326" w:rsidRPr="007E61B2" w:rsidRDefault="000B6326" w:rsidP="007F318C">
            <w:pPr>
              <w:spacing w:after="0" w:line="240" w:lineRule="auto"/>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Ненецкий автономный округ</w:t>
            </w:r>
          </w:p>
        </w:tc>
        <w:tc>
          <w:tcPr>
            <w:tcW w:w="1682" w:type="dxa"/>
            <w:tcBorders>
              <w:top w:val="nil"/>
              <w:left w:val="nil"/>
              <w:bottom w:val="single" w:sz="4" w:space="0" w:color="auto"/>
              <w:right w:val="single" w:sz="4" w:space="0" w:color="auto"/>
            </w:tcBorders>
            <w:shd w:val="clear" w:color="auto" w:fill="auto"/>
            <w:vAlign w:val="center"/>
          </w:tcPr>
          <w:p w14:paraId="36B5F22A"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01.102022 </w:t>
            </w:r>
          </w:p>
        </w:tc>
        <w:tc>
          <w:tcPr>
            <w:tcW w:w="3846" w:type="dxa"/>
            <w:tcBorders>
              <w:top w:val="nil"/>
              <w:left w:val="nil"/>
              <w:bottom w:val="single" w:sz="4" w:space="0" w:color="auto"/>
              <w:right w:val="single" w:sz="4" w:space="0" w:color="auto"/>
            </w:tcBorders>
            <w:shd w:val="clear" w:color="auto" w:fill="auto"/>
            <w:vAlign w:val="center"/>
          </w:tcPr>
          <w:p w14:paraId="7D18049A" w14:textId="77777777" w:rsidR="000B6326" w:rsidRPr="007E61B2" w:rsidRDefault="000B6326" w:rsidP="007F318C">
            <w:pPr>
              <w:spacing w:after="0" w:line="240" w:lineRule="auto"/>
              <w:jc w:val="center"/>
              <w:rPr>
                <w:rFonts w:ascii="Times New Roman" w:eastAsia="Times New Roman" w:hAnsi="Times New Roman" w:cs="Times New Roman"/>
                <w:szCs w:val="20"/>
                <w:lang w:eastAsia="ru-RU"/>
              </w:rPr>
            </w:pPr>
            <w:r w:rsidRPr="007E61B2">
              <w:rPr>
                <w:rFonts w:ascii="Times New Roman" w:eastAsia="Times New Roman" w:hAnsi="Times New Roman" w:cs="Times New Roman"/>
                <w:szCs w:val="20"/>
                <w:lang w:eastAsia="ru-RU"/>
              </w:rPr>
              <w:t>Сроки полномочий истекут через 4 месяца</w:t>
            </w:r>
          </w:p>
        </w:tc>
      </w:tr>
    </w:tbl>
    <w:p w14:paraId="4302F3F6" w14:textId="77777777" w:rsidR="000B6326" w:rsidRPr="00751A5F" w:rsidRDefault="000B6326" w:rsidP="00F076D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355F271"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hAnsi="Times New Roman" w:cs="Calibri"/>
          <w:bCs/>
          <w:sz w:val="24"/>
          <w:szCs w:val="24"/>
        </w:rPr>
      </w:pPr>
      <w:r w:rsidRPr="00751A5F">
        <w:rPr>
          <w:rFonts w:ascii="Times New Roman" w:eastAsia="Times New Roman" w:hAnsi="Times New Roman" w:cs="Times New Roman"/>
          <w:sz w:val="24"/>
          <w:szCs w:val="24"/>
          <w:lang w:eastAsia="ru-RU"/>
        </w:rPr>
        <w:t xml:space="preserve">Анализ результатов 2 квартала показывает положительную динамику по отношению к итогам 1 квартала. Так, например, субъектов Российской Федерации, в которых были размещены актуализированные сведения о должностных лицах к концу марта 2022 года, было всего </w:t>
      </w:r>
      <w:r w:rsidRPr="00751A5F">
        <w:rPr>
          <w:rFonts w:ascii="Times New Roman" w:hAnsi="Times New Roman" w:cs="Calibri"/>
          <w:bCs/>
          <w:sz w:val="24"/>
          <w:szCs w:val="24"/>
        </w:rPr>
        <w:t xml:space="preserve">58. К июню 2022 года их уже 67, что на 10,6% превышает показатель марта. Значительно сократилось количество субъектов Российской Федерации, где истекли сроки полномочий или истекают в ближайшее время - по итогам 1 квартала их было 22, а по итогам 2 квартала 10. Это говорит о том, что в субъектах ведется активная работ и контроль актуальности и достоверности представляемой информации. </w:t>
      </w:r>
    </w:p>
    <w:p w14:paraId="7342BD3A" w14:textId="03434D20"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В</w:t>
      </w:r>
      <w:r w:rsidRPr="00751A5F">
        <w:rPr>
          <w:rFonts w:ascii="Times New Roman" w:hAnsi="Times New Roman" w:cs="Calibri"/>
          <w:bCs/>
          <w:sz w:val="24"/>
          <w:szCs w:val="24"/>
        </w:rPr>
        <w:t xml:space="preserve"> то же время, в Ивановской области </w:t>
      </w:r>
      <w:r w:rsidRPr="00751A5F">
        <w:rPr>
          <w:rFonts w:ascii="Times New Roman" w:eastAsia="Times New Roman" w:hAnsi="Times New Roman" w:cs="Times New Roman"/>
          <w:sz w:val="24"/>
          <w:szCs w:val="24"/>
          <w:lang w:eastAsia="ru-RU"/>
        </w:rPr>
        <w:t>проблема, выявленная по итогам анализа 1 квартала о том, что на сайте bus.gov.ru</w:t>
      </w:r>
      <w:r w:rsidRPr="00751A5F">
        <w:rPr>
          <w:rFonts w:ascii="Times New Roman" w:hAnsi="Times New Roman" w:cs="Calibri"/>
          <w:bCs/>
          <w:sz w:val="24"/>
          <w:szCs w:val="24"/>
        </w:rPr>
        <w:t xml:space="preserve"> размещен приказ не о </w:t>
      </w:r>
      <w:r w:rsidRPr="00751A5F">
        <w:rPr>
          <w:rFonts w:ascii="Times New Roman" w:eastAsia="Times New Roman" w:hAnsi="Times New Roman" w:cs="Times New Roman"/>
          <w:sz w:val="24"/>
          <w:szCs w:val="24"/>
          <w:lang w:eastAsia="ru-RU"/>
        </w:rPr>
        <w:t>полномочиях</w:t>
      </w:r>
      <w:r w:rsidRPr="00751A5F">
        <w:rPr>
          <w:rFonts w:ascii="Times New Roman" w:hAnsi="Times New Roman" w:cs="Calibri"/>
          <w:bCs/>
          <w:sz w:val="24"/>
          <w:szCs w:val="24"/>
        </w:rPr>
        <w:t xml:space="preserve"> должностных лицах</w:t>
      </w:r>
      <w:r w:rsidRPr="00751A5F">
        <w:rPr>
          <w:rFonts w:ascii="Times New Roman" w:eastAsia="Times New Roman" w:hAnsi="Times New Roman" w:cs="Times New Roman"/>
          <w:sz w:val="24"/>
          <w:szCs w:val="24"/>
          <w:lang w:eastAsia="ru-RU"/>
        </w:rPr>
        <w:t>, а о пользователях сайта, что</w:t>
      </w:r>
      <w:r w:rsidRPr="00751A5F">
        <w:rPr>
          <w:rFonts w:ascii="Times New Roman" w:hAnsi="Times New Roman" w:cs="Calibri"/>
          <w:bCs/>
          <w:sz w:val="24"/>
          <w:szCs w:val="24"/>
        </w:rPr>
        <w:t xml:space="preserve"> не соответствует требованиям 392-ФЗ, </w:t>
      </w:r>
      <w:r w:rsidRPr="00751A5F">
        <w:rPr>
          <w:rFonts w:ascii="Times New Roman" w:eastAsia="Times New Roman" w:hAnsi="Times New Roman" w:cs="Times New Roman"/>
          <w:sz w:val="24"/>
          <w:szCs w:val="24"/>
          <w:lang w:eastAsia="ru-RU"/>
        </w:rPr>
        <w:t>так и не устранена.</w:t>
      </w:r>
    </w:p>
    <w:p w14:paraId="626254A7" w14:textId="291F461F"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hAnsi="Times New Roman" w:cs="Calibri"/>
          <w:bCs/>
          <w:sz w:val="24"/>
          <w:szCs w:val="24"/>
        </w:rPr>
        <w:t xml:space="preserve">Полномочия на сайте не соответствуют полномочиям в приказе в 4 субъектах Российской Федерации (4,7 %). Чаще всего не указываются полномочия на сайте, которые предусмотрены в нормативном акте. К регионам, допустившим неточности при заполнении информации на сайте, относятся </w:t>
      </w:r>
      <w:r w:rsidRPr="00751A5F">
        <w:rPr>
          <w:rFonts w:ascii="Times New Roman" w:eastAsia="Times New Roman" w:hAnsi="Times New Roman" w:cs="Times New Roman"/>
          <w:sz w:val="24"/>
          <w:szCs w:val="24"/>
          <w:lang w:eastAsia="ru-RU"/>
        </w:rPr>
        <w:t xml:space="preserve">Карачаево-Черкесская Республика, Курганская область, Ленинградская область, Пермский край (таблица 2). В Пермском крае также не внесены на сайт сведения о должностном лице, предусмотренном приказом. </w:t>
      </w:r>
    </w:p>
    <w:p w14:paraId="377250DF" w14:textId="77777777" w:rsidR="007E61B2" w:rsidRDefault="007E61B2"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37955E98" w14:textId="77777777" w:rsidR="007E61B2" w:rsidRDefault="007E61B2"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3477EAA6" w14:textId="77777777" w:rsidR="007E61B2" w:rsidRDefault="007E61B2" w:rsidP="007E61B2">
      <w:pPr>
        <w:widowControl w:val="0"/>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77D73ED" w14:textId="77777777" w:rsidR="00F076D9" w:rsidRDefault="00F076D9" w:rsidP="007E61B2">
      <w:pPr>
        <w:widowControl w:val="0"/>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1566ACC" w14:textId="32A96F4A" w:rsidR="000B6326" w:rsidRPr="00751A5F" w:rsidRDefault="000B6326" w:rsidP="00F076D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lastRenderedPageBreak/>
        <w:t xml:space="preserve">Таблица 2 – </w:t>
      </w:r>
      <w:r w:rsidRPr="00F076D9">
        <w:rPr>
          <w:rFonts w:ascii="Times New Roman" w:eastAsia="Times New Roman" w:hAnsi="Times New Roman" w:cs="Times New Roman"/>
          <w:sz w:val="24"/>
          <w:szCs w:val="24"/>
          <w:lang w:eastAsia="ru-RU"/>
        </w:rPr>
        <w:t>Перечень субъектов Российской Федерации, в которых полномочия должностных лиц на сайте не соответствуют полномочиям в нормативно-правовых актах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5"/>
        <w:gridCol w:w="2556"/>
        <w:gridCol w:w="3969"/>
      </w:tblGrid>
      <w:tr w:rsidR="000B6326" w:rsidRPr="00751A5F" w14:paraId="56A90DE7" w14:textId="77777777" w:rsidTr="007F318C">
        <w:trPr>
          <w:trHeight w:val="20"/>
        </w:trPr>
        <w:tc>
          <w:tcPr>
            <w:tcW w:w="421" w:type="dxa"/>
            <w:vAlign w:val="center"/>
          </w:tcPr>
          <w:p w14:paraId="1B4C160A" w14:textId="77777777" w:rsidR="000B6326" w:rsidRPr="00751A5F" w:rsidRDefault="000B6326" w:rsidP="009D2A57">
            <w:pPr>
              <w:spacing w:after="0" w:line="240" w:lineRule="auto"/>
              <w:jc w:val="center"/>
              <w:rPr>
                <w:rFonts w:ascii="Times New Roman" w:eastAsia="Times New Roman" w:hAnsi="Times New Roman" w:cs="Times New Roman"/>
                <w:b/>
                <w:bCs/>
                <w:lang w:eastAsia="ru-RU"/>
              </w:rPr>
            </w:pPr>
          </w:p>
        </w:tc>
        <w:tc>
          <w:tcPr>
            <w:tcW w:w="2405" w:type="dxa"/>
            <w:shd w:val="clear" w:color="auto" w:fill="auto"/>
            <w:vAlign w:val="center"/>
          </w:tcPr>
          <w:p w14:paraId="50F62FE9" w14:textId="77777777" w:rsidR="000B6326" w:rsidRPr="00751A5F" w:rsidRDefault="000B6326" w:rsidP="009D2A57">
            <w:pPr>
              <w:spacing w:after="0" w:line="240" w:lineRule="auto"/>
              <w:jc w:val="center"/>
              <w:rPr>
                <w:rFonts w:ascii="Times New Roman" w:eastAsia="Times New Roman" w:hAnsi="Times New Roman" w:cs="Times New Roman"/>
                <w:b/>
                <w:bCs/>
                <w:lang w:eastAsia="ru-RU"/>
              </w:rPr>
            </w:pPr>
            <w:r w:rsidRPr="00751A5F">
              <w:rPr>
                <w:rFonts w:ascii="Times New Roman" w:eastAsia="Times New Roman" w:hAnsi="Times New Roman" w:cs="Times New Roman"/>
                <w:b/>
                <w:bCs/>
                <w:color w:val="000000"/>
                <w:lang w:eastAsia="ru-RU"/>
              </w:rPr>
              <w:t>Субъект Российской Федерации</w:t>
            </w:r>
          </w:p>
        </w:tc>
        <w:tc>
          <w:tcPr>
            <w:tcW w:w="2556" w:type="dxa"/>
            <w:shd w:val="clear" w:color="auto" w:fill="auto"/>
            <w:vAlign w:val="center"/>
          </w:tcPr>
          <w:p w14:paraId="0F98D2EB" w14:textId="77777777" w:rsidR="000B6326" w:rsidRPr="00751A5F" w:rsidRDefault="000B6326" w:rsidP="009D2A57">
            <w:pPr>
              <w:spacing w:after="0" w:line="240" w:lineRule="auto"/>
              <w:jc w:val="center"/>
              <w:rPr>
                <w:rFonts w:ascii="Times New Roman" w:eastAsia="Times New Roman" w:hAnsi="Times New Roman" w:cs="Times New Roman"/>
                <w:b/>
                <w:bCs/>
                <w:lang w:eastAsia="ru-RU"/>
              </w:rPr>
            </w:pPr>
            <w:r w:rsidRPr="00751A5F">
              <w:rPr>
                <w:rFonts w:ascii="Times New Roman" w:eastAsia="Times New Roman" w:hAnsi="Times New Roman" w:cs="Times New Roman"/>
                <w:b/>
                <w:bCs/>
                <w:lang w:eastAsia="ru-RU"/>
              </w:rPr>
              <w:t>ФИО</w:t>
            </w:r>
          </w:p>
        </w:tc>
        <w:tc>
          <w:tcPr>
            <w:tcW w:w="3969" w:type="dxa"/>
            <w:shd w:val="clear" w:color="auto" w:fill="auto"/>
            <w:vAlign w:val="center"/>
          </w:tcPr>
          <w:p w14:paraId="74E0299B" w14:textId="77777777" w:rsidR="000B6326" w:rsidRPr="00751A5F" w:rsidRDefault="000B6326" w:rsidP="009D2A57">
            <w:pPr>
              <w:spacing w:after="0" w:line="240" w:lineRule="auto"/>
              <w:jc w:val="center"/>
              <w:rPr>
                <w:rFonts w:ascii="Times New Roman" w:eastAsia="Times New Roman" w:hAnsi="Times New Roman" w:cs="Times New Roman"/>
                <w:b/>
                <w:bCs/>
                <w:lang w:eastAsia="ru-RU"/>
              </w:rPr>
            </w:pPr>
            <w:r w:rsidRPr="00751A5F">
              <w:rPr>
                <w:rFonts w:ascii="Times New Roman" w:eastAsia="Times New Roman" w:hAnsi="Times New Roman" w:cs="Times New Roman"/>
                <w:b/>
                <w:bCs/>
                <w:lang w:eastAsia="ru-RU"/>
              </w:rPr>
              <w:t>Комментарии</w:t>
            </w:r>
          </w:p>
        </w:tc>
      </w:tr>
      <w:tr w:rsidR="000B6326" w:rsidRPr="00751A5F" w14:paraId="033CEA46" w14:textId="77777777" w:rsidTr="007F318C">
        <w:trPr>
          <w:trHeight w:val="20"/>
        </w:trPr>
        <w:tc>
          <w:tcPr>
            <w:tcW w:w="421" w:type="dxa"/>
            <w:vAlign w:val="center"/>
          </w:tcPr>
          <w:p w14:paraId="2E8734A8" w14:textId="77777777" w:rsidR="000B6326" w:rsidRPr="00751A5F" w:rsidRDefault="000B6326" w:rsidP="00F076D9">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1</w:t>
            </w:r>
          </w:p>
        </w:tc>
        <w:tc>
          <w:tcPr>
            <w:tcW w:w="2405" w:type="dxa"/>
            <w:shd w:val="clear" w:color="auto" w:fill="auto"/>
            <w:vAlign w:val="center"/>
          </w:tcPr>
          <w:p w14:paraId="13FBCD6D" w14:textId="77777777" w:rsidR="000B6326" w:rsidRPr="00751A5F" w:rsidRDefault="000B6326" w:rsidP="00F076D9">
            <w:pPr>
              <w:spacing w:after="0" w:line="240" w:lineRule="auto"/>
              <w:rPr>
                <w:rFonts w:ascii="Times New Roman" w:eastAsia="Times New Roman" w:hAnsi="Times New Roman" w:cs="Times New Roman"/>
                <w:lang w:eastAsia="ru-RU"/>
              </w:rPr>
            </w:pPr>
            <w:r w:rsidRPr="00751A5F">
              <w:rPr>
                <w:rFonts w:ascii="Times New Roman" w:hAnsi="Times New Roman" w:cs="Times New Roman"/>
              </w:rPr>
              <w:t>Карачаево-Черкесская Республика</w:t>
            </w:r>
          </w:p>
        </w:tc>
        <w:tc>
          <w:tcPr>
            <w:tcW w:w="2556" w:type="dxa"/>
            <w:shd w:val="clear" w:color="auto" w:fill="auto"/>
            <w:vAlign w:val="center"/>
          </w:tcPr>
          <w:p w14:paraId="3E049182" w14:textId="77777777" w:rsidR="000B6326" w:rsidRPr="00751A5F" w:rsidRDefault="000B6326" w:rsidP="00F076D9">
            <w:pPr>
              <w:spacing w:after="0" w:line="240" w:lineRule="auto"/>
              <w:rPr>
                <w:rFonts w:ascii="Times New Roman" w:eastAsia="Times New Roman" w:hAnsi="Times New Roman" w:cs="Times New Roman"/>
                <w:lang w:eastAsia="ru-RU"/>
              </w:rPr>
            </w:pPr>
            <w:proofErr w:type="spellStart"/>
            <w:r w:rsidRPr="00751A5F">
              <w:rPr>
                <w:rFonts w:ascii="Times New Roman" w:hAnsi="Times New Roman" w:cs="Times New Roman"/>
              </w:rPr>
              <w:t>Исунова</w:t>
            </w:r>
            <w:proofErr w:type="spellEnd"/>
            <w:r w:rsidRPr="00751A5F">
              <w:rPr>
                <w:rFonts w:ascii="Times New Roman" w:hAnsi="Times New Roman" w:cs="Times New Roman"/>
              </w:rPr>
              <w:t xml:space="preserve"> Фарида Руслановна</w:t>
            </w:r>
          </w:p>
        </w:tc>
        <w:tc>
          <w:tcPr>
            <w:tcW w:w="3969" w:type="dxa"/>
            <w:shd w:val="clear" w:color="auto" w:fill="auto"/>
            <w:vAlign w:val="center"/>
          </w:tcPr>
          <w:p w14:paraId="504F09EF" w14:textId="77777777" w:rsidR="000B6326" w:rsidRPr="00751A5F" w:rsidRDefault="000B6326" w:rsidP="009D2A57">
            <w:pPr>
              <w:spacing w:after="0" w:line="240" w:lineRule="auto"/>
              <w:jc w:val="both"/>
              <w:rPr>
                <w:rFonts w:ascii="Times New Roman" w:hAnsi="Times New Roman" w:cs="Times New Roman"/>
              </w:rPr>
            </w:pPr>
            <w:r w:rsidRPr="00751A5F">
              <w:rPr>
                <w:rFonts w:ascii="Times New Roman" w:hAnsi="Times New Roman" w:cs="Times New Roman"/>
              </w:rPr>
              <w:t>По приказу полномочия 2,3,4,5, на сайте 3,4,5</w:t>
            </w:r>
          </w:p>
        </w:tc>
      </w:tr>
      <w:tr w:rsidR="000B6326" w:rsidRPr="00751A5F" w14:paraId="0E03B86E" w14:textId="77777777" w:rsidTr="00F076D9">
        <w:trPr>
          <w:trHeight w:val="377"/>
        </w:trPr>
        <w:tc>
          <w:tcPr>
            <w:tcW w:w="421" w:type="dxa"/>
            <w:vAlign w:val="center"/>
          </w:tcPr>
          <w:p w14:paraId="52F427BE" w14:textId="77777777" w:rsidR="000B6326" w:rsidRPr="00751A5F" w:rsidRDefault="000B6326" w:rsidP="00F076D9">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2</w:t>
            </w:r>
          </w:p>
        </w:tc>
        <w:tc>
          <w:tcPr>
            <w:tcW w:w="2405" w:type="dxa"/>
            <w:shd w:val="clear" w:color="auto" w:fill="auto"/>
            <w:vAlign w:val="center"/>
          </w:tcPr>
          <w:p w14:paraId="7BA57339" w14:textId="77777777" w:rsidR="000B6326" w:rsidRPr="00751A5F" w:rsidRDefault="000B6326" w:rsidP="00F076D9">
            <w:pPr>
              <w:spacing w:after="0" w:line="240" w:lineRule="auto"/>
              <w:rPr>
                <w:rFonts w:ascii="Times New Roman" w:eastAsia="Times New Roman" w:hAnsi="Times New Roman" w:cs="Times New Roman"/>
                <w:lang w:eastAsia="ru-RU"/>
              </w:rPr>
            </w:pPr>
            <w:r w:rsidRPr="00751A5F">
              <w:rPr>
                <w:rFonts w:ascii="Times New Roman" w:hAnsi="Times New Roman" w:cs="Times New Roman"/>
              </w:rPr>
              <w:t>Курганская область</w:t>
            </w:r>
          </w:p>
        </w:tc>
        <w:tc>
          <w:tcPr>
            <w:tcW w:w="2556" w:type="dxa"/>
            <w:shd w:val="clear" w:color="auto" w:fill="auto"/>
            <w:vAlign w:val="center"/>
          </w:tcPr>
          <w:p w14:paraId="15424254" w14:textId="77777777" w:rsidR="000B6326" w:rsidRPr="00751A5F" w:rsidRDefault="000B6326" w:rsidP="00F076D9">
            <w:pPr>
              <w:spacing w:after="0" w:line="240" w:lineRule="auto"/>
              <w:rPr>
                <w:rFonts w:ascii="Times New Roman" w:eastAsia="Times New Roman" w:hAnsi="Times New Roman" w:cs="Times New Roman"/>
                <w:lang w:eastAsia="ru-RU"/>
              </w:rPr>
            </w:pPr>
            <w:r w:rsidRPr="00751A5F">
              <w:rPr>
                <w:rFonts w:ascii="Times New Roman" w:hAnsi="Times New Roman" w:cs="Times New Roman"/>
              </w:rPr>
              <w:t>Кучма Ирина Юрьевна</w:t>
            </w:r>
          </w:p>
        </w:tc>
        <w:tc>
          <w:tcPr>
            <w:tcW w:w="3969" w:type="dxa"/>
            <w:shd w:val="clear" w:color="auto" w:fill="auto"/>
            <w:vAlign w:val="center"/>
          </w:tcPr>
          <w:p w14:paraId="29F7444B" w14:textId="77777777" w:rsidR="000B6326" w:rsidRPr="00751A5F" w:rsidRDefault="000B6326" w:rsidP="009D2A57">
            <w:pPr>
              <w:spacing w:after="0" w:line="240" w:lineRule="auto"/>
              <w:jc w:val="both"/>
              <w:rPr>
                <w:rFonts w:ascii="Times New Roman" w:hAnsi="Times New Roman" w:cs="Times New Roman"/>
              </w:rPr>
            </w:pPr>
            <w:r w:rsidRPr="00751A5F">
              <w:rPr>
                <w:rFonts w:ascii="Times New Roman" w:hAnsi="Times New Roman" w:cs="Times New Roman"/>
              </w:rPr>
              <w:t>По приказу установлены полномочия 1,2,3,4,5 На сайте 1,2,4</w:t>
            </w:r>
          </w:p>
        </w:tc>
      </w:tr>
      <w:tr w:rsidR="000B6326" w:rsidRPr="00751A5F" w14:paraId="53800CAB" w14:textId="77777777" w:rsidTr="007F318C">
        <w:trPr>
          <w:trHeight w:val="20"/>
        </w:trPr>
        <w:tc>
          <w:tcPr>
            <w:tcW w:w="421" w:type="dxa"/>
            <w:vAlign w:val="center"/>
          </w:tcPr>
          <w:p w14:paraId="3FC71CDE" w14:textId="77777777" w:rsidR="000B6326" w:rsidRPr="00751A5F" w:rsidRDefault="000B6326" w:rsidP="007F318C">
            <w:pPr>
              <w:spacing w:after="0" w:line="240" w:lineRule="auto"/>
              <w:rPr>
                <w:rFonts w:ascii="Times New Roman" w:hAnsi="Times New Roman" w:cs="Times New Roman"/>
              </w:rPr>
            </w:pPr>
            <w:r w:rsidRPr="00751A5F">
              <w:rPr>
                <w:rFonts w:ascii="Times New Roman" w:hAnsi="Times New Roman" w:cs="Times New Roman"/>
              </w:rPr>
              <w:t>3</w:t>
            </w:r>
          </w:p>
        </w:tc>
        <w:tc>
          <w:tcPr>
            <w:tcW w:w="2405" w:type="dxa"/>
            <w:shd w:val="clear" w:color="auto" w:fill="auto"/>
            <w:vAlign w:val="center"/>
          </w:tcPr>
          <w:p w14:paraId="54AB405F" w14:textId="77777777" w:rsidR="000B6326" w:rsidRPr="00751A5F" w:rsidRDefault="000B6326" w:rsidP="007F318C">
            <w:pPr>
              <w:spacing w:after="0" w:line="240" w:lineRule="auto"/>
              <w:rPr>
                <w:rFonts w:ascii="Times New Roman" w:hAnsi="Times New Roman" w:cs="Times New Roman"/>
              </w:rPr>
            </w:pPr>
            <w:r w:rsidRPr="00751A5F">
              <w:rPr>
                <w:rFonts w:ascii="Times New Roman" w:hAnsi="Times New Roman" w:cs="Times New Roman"/>
              </w:rPr>
              <w:t>Ленинградская область</w:t>
            </w:r>
          </w:p>
        </w:tc>
        <w:tc>
          <w:tcPr>
            <w:tcW w:w="2556" w:type="dxa"/>
            <w:shd w:val="clear" w:color="auto" w:fill="auto"/>
            <w:vAlign w:val="center"/>
          </w:tcPr>
          <w:p w14:paraId="48D1608A" w14:textId="77777777" w:rsidR="000B6326" w:rsidRPr="00751A5F" w:rsidRDefault="000B6326" w:rsidP="007F318C">
            <w:pPr>
              <w:spacing w:after="0" w:line="240" w:lineRule="auto"/>
              <w:rPr>
                <w:rFonts w:ascii="Times New Roman" w:hAnsi="Times New Roman" w:cs="Times New Roman"/>
              </w:rPr>
            </w:pPr>
            <w:proofErr w:type="spellStart"/>
            <w:r w:rsidRPr="00751A5F">
              <w:rPr>
                <w:rFonts w:ascii="Times New Roman" w:hAnsi="Times New Roman" w:cs="Times New Roman"/>
              </w:rPr>
              <w:t>Гречушникова</w:t>
            </w:r>
            <w:proofErr w:type="spellEnd"/>
            <w:r w:rsidRPr="00751A5F">
              <w:rPr>
                <w:rFonts w:ascii="Times New Roman" w:hAnsi="Times New Roman" w:cs="Times New Roman"/>
              </w:rPr>
              <w:t xml:space="preserve"> Марина Игоревна</w:t>
            </w:r>
          </w:p>
        </w:tc>
        <w:tc>
          <w:tcPr>
            <w:tcW w:w="3969" w:type="dxa"/>
            <w:shd w:val="clear" w:color="auto" w:fill="auto"/>
            <w:vAlign w:val="center"/>
          </w:tcPr>
          <w:p w14:paraId="23717AC8" w14:textId="77777777" w:rsidR="000B6326" w:rsidRPr="00751A5F" w:rsidRDefault="000B6326" w:rsidP="009D2A57">
            <w:pPr>
              <w:spacing w:after="0" w:line="240" w:lineRule="auto"/>
              <w:jc w:val="both"/>
              <w:rPr>
                <w:rFonts w:ascii="Times New Roman" w:hAnsi="Times New Roman" w:cs="Times New Roman"/>
              </w:rPr>
            </w:pPr>
            <w:r w:rsidRPr="00751A5F">
              <w:rPr>
                <w:rFonts w:ascii="Times New Roman" w:hAnsi="Times New Roman" w:cs="Times New Roman"/>
              </w:rPr>
              <w:t>В приказе полномочия 1,2,3,4,5 на сайте 3,4,5</w:t>
            </w:r>
          </w:p>
        </w:tc>
      </w:tr>
      <w:tr w:rsidR="000B6326" w:rsidRPr="00751A5F" w14:paraId="525C5038" w14:textId="77777777" w:rsidTr="007F318C">
        <w:trPr>
          <w:trHeight w:val="20"/>
        </w:trPr>
        <w:tc>
          <w:tcPr>
            <w:tcW w:w="421" w:type="dxa"/>
            <w:vAlign w:val="center"/>
          </w:tcPr>
          <w:p w14:paraId="7272D6EE" w14:textId="77777777" w:rsidR="000B6326" w:rsidRPr="00751A5F" w:rsidRDefault="000B6326" w:rsidP="007F318C">
            <w:pPr>
              <w:spacing w:after="0" w:line="240" w:lineRule="auto"/>
              <w:rPr>
                <w:rFonts w:ascii="Times New Roman" w:hAnsi="Times New Roman" w:cs="Times New Roman"/>
              </w:rPr>
            </w:pPr>
            <w:r w:rsidRPr="00751A5F">
              <w:rPr>
                <w:rFonts w:ascii="Times New Roman" w:hAnsi="Times New Roman" w:cs="Times New Roman"/>
              </w:rPr>
              <w:t>4</w:t>
            </w:r>
          </w:p>
        </w:tc>
        <w:tc>
          <w:tcPr>
            <w:tcW w:w="2405" w:type="dxa"/>
            <w:shd w:val="clear" w:color="auto" w:fill="auto"/>
            <w:vAlign w:val="center"/>
          </w:tcPr>
          <w:p w14:paraId="3AAC6E5C" w14:textId="77777777" w:rsidR="000B6326" w:rsidRPr="00751A5F" w:rsidRDefault="000B6326" w:rsidP="007F318C">
            <w:pPr>
              <w:spacing w:after="0" w:line="240" w:lineRule="auto"/>
              <w:rPr>
                <w:rFonts w:ascii="Times New Roman" w:hAnsi="Times New Roman" w:cs="Times New Roman"/>
              </w:rPr>
            </w:pPr>
            <w:r w:rsidRPr="00751A5F">
              <w:rPr>
                <w:rFonts w:ascii="Times New Roman" w:hAnsi="Times New Roman" w:cs="Times New Roman"/>
              </w:rPr>
              <w:t>Ленинградская область</w:t>
            </w:r>
          </w:p>
        </w:tc>
        <w:tc>
          <w:tcPr>
            <w:tcW w:w="2556" w:type="dxa"/>
            <w:shd w:val="clear" w:color="auto" w:fill="auto"/>
            <w:vAlign w:val="center"/>
          </w:tcPr>
          <w:p w14:paraId="041289AE" w14:textId="77777777" w:rsidR="000B6326" w:rsidRPr="00751A5F" w:rsidRDefault="000B6326" w:rsidP="007F318C">
            <w:pPr>
              <w:spacing w:after="0" w:line="240" w:lineRule="auto"/>
              <w:rPr>
                <w:rFonts w:ascii="Times New Roman" w:hAnsi="Times New Roman" w:cs="Times New Roman"/>
              </w:rPr>
            </w:pPr>
            <w:r w:rsidRPr="00751A5F">
              <w:rPr>
                <w:rFonts w:ascii="Times New Roman" w:hAnsi="Times New Roman" w:cs="Times New Roman"/>
              </w:rPr>
              <w:t>Щеголева Мария Михайловна</w:t>
            </w:r>
          </w:p>
        </w:tc>
        <w:tc>
          <w:tcPr>
            <w:tcW w:w="3969" w:type="dxa"/>
            <w:shd w:val="clear" w:color="auto" w:fill="auto"/>
            <w:vAlign w:val="center"/>
          </w:tcPr>
          <w:p w14:paraId="56388BE9" w14:textId="77777777" w:rsidR="000B6326" w:rsidRPr="00751A5F" w:rsidRDefault="000B6326" w:rsidP="009D2A57">
            <w:pPr>
              <w:spacing w:after="0" w:line="240" w:lineRule="auto"/>
              <w:jc w:val="both"/>
              <w:rPr>
                <w:rFonts w:ascii="Times New Roman" w:hAnsi="Times New Roman" w:cs="Times New Roman"/>
              </w:rPr>
            </w:pPr>
            <w:r w:rsidRPr="00751A5F">
              <w:rPr>
                <w:rFonts w:ascii="Times New Roman" w:hAnsi="Times New Roman" w:cs="Times New Roman"/>
              </w:rPr>
              <w:t>В приказе полномочия 1,2,3,4,5 на сайте 3,4,5</w:t>
            </w:r>
          </w:p>
        </w:tc>
      </w:tr>
      <w:tr w:rsidR="000B6326" w:rsidRPr="00751A5F" w14:paraId="4C85ECE5" w14:textId="77777777" w:rsidTr="007F318C">
        <w:trPr>
          <w:trHeight w:val="20"/>
        </w:trPr>
        <w:tc>
          <w:tcPr>
            <w:tcW w:w="421" w:type="dxa"/>
            <w:vAlign w:val="center"/>
          </w:tcPr>
          <w:p w14:paraId="3A7E67BC" w14:textId="77777777" w:rsidR="000B6326" w:rsidRPr="00751A5F" w:rsidRDefault="000B6326" w:rsidP="007F318C">
            <w:pPr>
              <w:spacing w:after="0" w:line="240" w:lineRule="auto"/>
              <w:rPr>
                <w:rFonts w:ascii="Times New Roman" w:hAnsi="Times New Roman" w:cs="Times New Roman"/>
              </w:rPr>
            </w:pPr>
            <w:r w:rsidRPr="00751A5F">
              <w:rPr>
                <w:rFonts w:ascii="Times New Roman" w:hAnsi="Times New Roman" w:cs="Times New Roman"/>
              </w:rPr>
              <w:t>5</w:t>
            </w:r>
          </w:p>
        </w:tc>
        <w:tc>
          <w:tcPr>
            <w:tcW w:w="2405" w:type="dxa"/>
            <w:shd w:val="clear" w:color="auto" w:fill="auto"/>
            <w:vAlign w:val="center"/>
          </w:tcPr>
          <w:p w14:paraId="1E5E66A6" w14:textId="77777777" w:rsidR="000B6326" w:rsidRPr="00751A5F" w:rsidRDefault="000B6326" w:rsidP="007F318C">
            <w:pPr>
              <w:spacing w:after="0" w:line="240" w:lineRule="auto"/>
              <w:rPr>
                <w:rFonts w:ascii="Times New Roman" w:hAnsi="Times New Roman" w:cs="Times New Roman"/>
              </w:rPr>
            </w:pPr>
            <w:r w:rsidRPr="00751A5F">
              <w:rPr>
                <w:rFonts w:ascii="Times New Roman" w:hAnsi="Times New Roman" w:cs="Times New Roman"/>
              </w:rPr>
              <w:t>Пермский край</w:t>
            </w:r>
          </w:p>
        </w:tc>
        <w:tc>
          <w:tcPr>
            <w:tcW w:w="2556" w:type="dxa"/>
            <w:shd w:val="clear" w:color="auto" w:fill="auto"/>
            <w:vAlign w:val="center"/>
          </w:tcPr>
          <w:p w14:paraId="2694AF7F" w14:textId="77777777" w:rsidR="000B6326" w:rsidRPr="00751A5F" w:rsidRDefault="000B6326" w:rsidP="007F318C">
            <w:pPr>
              <w:spacing w:after="0" w:line="240" w:lineRule="auto"/>
              <w:rPr>
                <w:rFonts w:ascii="Times New Roman" w:hAnsi="Times New Roman" w:cs="Times New Roman"/>
              </w:rPr>
            </w:pPr>
            <w:r w:rsidRPr="00751A5F">
              <w:rPr>
                <w:rFonts w:ascii="Times New Roman" w:hAnsi="Times New Roman" w:cs="Times New Roman"/>
              </w:rPr>
              <w:t>Медведева</w:t>
            </w:r>
            <w:r w:rsidRPr="00751A5F">
              <w:rPr>
                <w:rFonts w:ascii="Times New Roman" w:hAnsi="Times New Roman" w:cs="Times New Roman"/>
              </w:rPr>
              <w:br/>
              <w:t>Наталья Николаевна</w:t>
            </w:r>
          </w:p>
        </w:tc>
        <w:tc>
          <w:tcPr>
            <w:tcW w:w="3969" w:type="dxa"/>
            <w:shd w:val="clear" w:color="auto" w:fill="auto"/>
            <w:vAlign w:val="center"/>
          </w:tcPr>
          <w:p w14:paraId="311D4FAA" w14:textId="77777777" w:rsidR="000B6326" w:rsidRPr="00751A5F" w:rsidRDefault="000B6326" w:rsidP="009D2A57">
            <w:pPr>
              <w:spacing w:after="0" w:line="240" w:lineRule="auto"/>
              <w:jc w:val="both"/>
              <w:rPr>
                <w:rFonts w:ascii="Times New Roman" w:hAnsi="Times New Roman" w:cs="Times New Roman"/>
              </w:rPr>
            </w:pPr>
            <w:r w:rsidRPr="00751A5F">
              <w:rPr>
                <w:rFonts w:ascii="Times New Roman" w:hAnsi="Times New Roman" w:cs="Times New Roman"/>
              </w:rPr>
              <w:t>В приказе все полномочия, на сайте только 1</w:t>
            </w:r>
          </w:p>
        </w:tc>
      </w:tr>
    </w:tbl>
    <w:p w14:paraId="48DDF99D" w14:textId="77777777" w:rsidR="000B6326" w:rsidRPr="00751A5F" w:rsidRDefault="000B6326" w:rsidP="00F076D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BDCF82"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Качество размещении информации о должностных лицах субъектов Российской Федерации в целом выросло по сравнению с 2021 годом и с 1 кварталом 2022 года. Сроки действия полномочий на 2022 год в нормативно-правовых актах указаны в 19 субъектах Российской Федерации. (Воронежская область, Иркутская область, Кабардино-Балкарская Республика, Калининградская область, Камчатский край, Карачаево-Черкесская Республика, Курганская область, Оренбургская область, Орловская область, Приморский край, Республика Ингушетия, Республика Коми, Ставропольский край, Тамбовская область, Томская область, Ульяновская область, Хабаровский край, Ханты-Мансийский автономный округ, Ярославская область).    </w:t>
      </w:r>
    </w:p>
    <w:p w14:paraId="3ACE6F0A"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В ряде субъектов Российской Федерации размещены нормативно-правовые акты от 2019–2020 года. Среди таких субъектов: Республика Карелия, Республика Татарстан, Республика Хакасия, Саратовская область, Свердловская область, Тверская область, Чеченская Республика, Чувашская Республика, Чукотский автономный округ, Ямало-Ненецкий автономный округ. То есть информация на сайте по срокам действия полномочий должностных лиц актуализирована, а нормативно-правовой акт размещается от 2019–2020 годов. </w:t>
      </w:r>
    </w:p>
    <w:p w14:paraId="1C86B10C"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В Тюменской области в качестве должностных лиц, ответственных за устранение выявленных недостатков определены 22 руководителя учреждений.</w:t>
      </w:r>
    </w:p>
    <w:p w14:paraId="7642C7BD" w14:textId="21348AA2"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 xml:space="preserve">Структура распределение ответственных за организацию работы по устранению выявленных недостатков показывает, что в 33 (38,8%) субъектах Российской Федерации данная функция возложена на начальников и заместителей начальников отделов и почти в 40 (47%) субъектах Российской Федерации данной функцией наделены заведующие сектором, специалисты, консультанты профильных отделов. В 7 субъектах Российской Федерации данная функция возложена на руководителей органов власти и в 13 субъектах (15,2%) - Директор (начальник)/Заместители директора, Заместители начальника </w:t>
      </w:r>
      <w:r w:rsidRPr="00751A5F">
        <w:rPr>
          <w:rFonts w:ascii="Times New Roman" w:eastAsia="Times New Roman" w:hAnsi="Times New Roman" w:cs="Times New Roman"/>
          <w:sz w:val="24"/>
          <w:szCs w:val="24"/>
          <w:lang w:eastAsia="ru-RU"/>
        </w:rPr>
        <w:lastRenderedPageBreak/>
        <w:t xml:space="preserve">Управления/Департамента. Структура ответственных за организацию работы по устранению выявленных недостатков приведена в таблице 3. </w:t>
      </w:r>
    </w:p>
    <w:p w14:paraId="7AF58834" w14:textId="2FD1DDBE" w:rsidR="000B6326" w:rsidRPr="00751A5F" w:rsidRDefault="000B6326" w:rsidP="009D2A57">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Таблица 3 - Структура ответственных за организацию работы по устранению выявленных недостатков</w:t>
      </w:r>
    </w:p>
    <w:tbl>
      <w:tblPr>
        <w:tblW w:w="9566" w:type="dxa"/>
        <w:tblInd w:w="-5" w:type="dxa"/>
        <w:tblLook w:val="04A0" w:firstRow="1" w:lastRow="0" w:firstColumn="1" w:lastColumn="0" w:noHBand="0" w:noVBand="1"/>
      </w:tblPr>
      <w:tblGrid>
        <w:gridCol w:w="1855"/>
        <w:gridCol w:w="2620"/>
        <w:gridCol w:w="2752"/>
        <w:gridCol w:w="2339"/>
      </w:tblGrid>
      <w:tr w:rsidR="000B6326" w:rsidRPr="00751A5F" w14:paraId="50FFDD95" w14:textId="77777777" w:rsidTr="007F318C">
        <w:trPr>
          <w:trHeight w:val="20"/>
          <w:tblHead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3E7C" w14:textId="77777777" w:rsidR="000B6326" w:rsidRPr="00751A5F" w:rsidRDefault="000B6326" w:rsidP="007F318C">
            <w:pPr>
              <w:widowControl w:val="0"/>
              <w:spacing w:after="0" w:line="240" w:lineRule="auto"/>
              <w:ind w:hanging="104"/>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Руководители ОГВ</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51A4DDCF" w14:textId="3142D30E" w:rsidR="000B6326" w:rsidRPr="00751A5F" w:rsidRDefault="000B6326" w:rsidP="007F318C">
            <w:pPr>
              <w:widowControl w:val="0"/>
              <w:spacing w:after="0" w:line="240" w:lineRule="auto"/>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 xml:space="preserve">Директор (начальник) / зам. директора (зам. начальника) Управления/ </w:t>
            </w:r>
            <w:r w:rsidR="009D2A57" w:rsidRPr="00751A5F">
              <w:rPr>
                <w:rFonts w:ascii="Times New Roman" w:eastAsia="Times New Roman" w:hAnsi="Times New Roman" w:cs="Times New Roman"/>
                <w:b/>
                <w:bCs/>
                <w:color w:val="000000"/>
                <w:lang w:eastAsia="ru-RU"/>
              </w:rPr>
              <w:t>Департамента</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14:paraId="3CDE21F8" w14:textId="77777777" w:rsidR="000B6326" w:rsidRPr="00751A5F" w:rsidRDefault="000B6326" w:rsidP="007F318C">
            <w:pPr>
              <w:widowControl w:val="0"/>
              <w:spacing w:after="0" w:line="240" w:lineRule="auto"/>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 xml:space="preserve">Начальник/ </w:t>
            </w:r>
            <w:proofErr w:type="spellStart"/>
            <w:r w:rsidRPr="00751A5F">
              <w:rPr>
                <w:rFonts w:ascii="Times New Roman" w:eastAsia="Times New Roman" w:hAnsi="Times New Roman" w:cs="Times New Roman"/>
                <w:b/>
                <w:bCs/>
                <w:color w:val="000000"/>
                <w:lang w:eastAsia="ru-RU"/>
              </w:rPr>
              <w:t>зам.начальника</w:t>
            </w:r>
            <w:proofErr w:type="spellEnd"/>
            <w:r w:rsidRPr="00751A5F">
              <w:rPr>
                <w:rFonts w:ascii="Times New Roman" w:eastAsia="Times New Roman" w:hAnsi="Times New Roman" w:cs="Times New Roman"/>
                <w:b/>
                <w:bCs/>
                <w:color w:val="000000"/>
                <w:lang w:eastAsia="ru-RU"/>
              </w:rPr>
              <w:t xml:space="preserve"> Отдела</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30CA03C8" w14:textId="77777777" w:rsidR="000B6326" w:rsidRPr="00751A5F" w:rsidRDefault="000B6326" w:rsidP="007F318C">
            <w:pPr>
              <w:widowControl w:val="0"/>
              <w:spacing w:after="0" w:line="240" w:lineRule="auto"/>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 xml:space="preserve">Зав. сектором, специалисты, консультанты и пр. (профильные) </w:t>
            </w:r>
          </w:p>
        </w:tc>
      </w:tr>
      <w:tr w:rsidR="000B6326" w:rsidRPr="00751A5F" w14:paraId="49014DC0"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02E4736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Калининградская область</w:t>
            </w:r>
          </w:p>
        </w:tc>
        <w:tc>
          <w:tcPr>
            <w:tcW w:w="2620" w:type="dxa"/>
            <w:tcBorders>
              <w:top w:val="nil"/>
              <w:left w:val="nil"/>
              <w:bottom w:val="single" w:sz="4" w:space="0" w:color="auto"/>
              <w:right w:val="single" w:sz="4" w:space="0" w:color="auto"/>
            </w:tcBorders>
            <w:shd w:val="clear" w:color="auto" w:fill="auto"/>
            <w:vAlign w:val="center"/>
            <w:hideMark/>
          </w:tcPr>
          <w:p w14:paraId="112ADFF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Белгородская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34DF32D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Алтайский край</w:t>
            </w:r>
          </w:p>
        </w:tc>
        <w:tc>
          <w:tcPr>
            <w:tcW w:w="2339" w:type="dxa"/>
            <w:tcBorders>
              <w:top w:val="nil"/>
              <w:left w:val="nil"/>
              <w:bottom w:val="single" w:sz="4" w:space="0" w:color="auto"/>
              <w:right w:val="single" w:sz="4" w:space="0" w:color="auto"/>
            </w:tcBorders>
            <w:shd w:val="clear" w:color="auto" w:fill="auto"/>
            <w:vAlign w:val="center"/>
            <w:hideMark/>
          </w:tcPr>
          <w:p w14:paraId="71AE5BB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Архангельская область</w:t>
            </w:r>
          </w:p>
        </w:tc>
      </w:tr>
      <w:tr w:rsidR="000B6326" w:rsidRPr="00751A5F" w14:paraId="3AE5731B"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5210A9A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Кировская область</w:t>
            </w:r>
          </w:p>
        </w:tc>
        <w:tc>
          <w:tcPr>
            <w:tcW w:w="2620" w:type="dxa"/>
            <w:tcBorders>
              <w:top w:val="nil"/>
              <w:left w:val="nil"/>
              <w:bottom w:val="single" w:sz="4" w:space="0" w:color="auto"/>
              <w:right w:val="single" w:sz="4" w:space="0" w:color="auto"/>
            </w:tcBorders>
            <w:shd w:val="clear" w:color="auto" w:fill="auto"/>
            <w:vAlign w:val="center"/>
            <w:hideMark/>
          </w:tcPr>
          <w:p w14:paraId="644A0D0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Брянская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07E32582"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Владимирская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30229CC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Владимирская область</w:t>
            </w:r>
          </w:p>
        </w:tc>
      </w:tr>
      <w:tr w:rsidR="000B6326" w:rsidRPr="00751A5F" w14:paraId="29519ACD"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0F7DB37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Красноярский край</w:t>
            </w:r>
          </w:p>
        </w:tc>
        <w:tc>
          <w:tcPr>
            <w:tcW w:w="2620" w:type="dxa"/>
            <w:tcBorders>
              <w:top w:val="nil"/>
              <w:left w:val="nil"/>
              <w:bottom w:val="single" w:sz="4" w:space="0" w:color="auto"/>
              <w:right w:val="single" w:sz="4" w:space="0" w:color="auto"/>
            </w:tcBorders>
            <w:shd w:val="clear" w:color="auto" w:fill="auto"/>
            <w:vAlign w:val="center"/>
            <w:hideMark/>
          </w:tcPr>
          <w:p w14:paraId="645AC23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Санкт-Петербург</w:t>
            </w:r>
          </w:p>
        </w:tc>
        <w:tc>
          <w:tcPr>
            <w:tcW w:w="2752" w:type="dxa"/>
            <w:tcBorders>
              <w:top w:val="nil"/>
              <w:left w:val="nil"/>
              <w:bottom w:val="single" w:sz="4" w:space="0" w:color="auto"/>
              <w:right w:val="single" w:sz="4" w:space="0" w:color="auto"/>
            </w:tcBorders>
            <w:shd w:val="clear" w:color="auto" w:fill="auto"/>
            <w:vAlign w:val="center"/>
            <w:hideMark/>
          </w:tcPr>
          <w:p w14:paraId="08D94D4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Вологодская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1375CD4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Вологодская область</w:t>
            </w:r>
          </w:p>
        </w:tc>
      </w:tr>
      <w:tr w:rsidR="000B6326" w:rsidRPr="00751A5F" w14:paraId="79C1E124"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3AAC7B2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Новгородская область</w:t>
            </w:r>
          </w:p>
        </w:tc>
        <w:tc>
          <w:tcPr>
            <w:tcW w:w="2620" w:type="dxa"/>
            <w:tcBorders>
              <w:top w:val="nil"/>
              <w:left w:val="nil"/>
              <w:bottom w:val="single" w:sz="4" w:space="0" w:color="auto"/>
              <w:right w:val="single" w:sz="4" w:space="0" w:color="auto"/>
            </w:tcBorders>
            <w:shd w:val="clear" w:color="auto" w:fill="auto"/>
            <w:vAlign w:val="center"/>
            <w:hideMark/>
          </w:tcPr>
          <w:p w14:paraId="05FE128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Ивановская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7F19090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Москва</w:t>
            </w:r>
          </w:p>
        </w:tc>
        <w:tc>
          <w:tcPr>
            <w:tcW w:w="2339" w:type="dxa"/>
            <w:tcBorders>
              <w:top w:val="nil"/>
              <w:left w:val="nil"/>
              <w:bottom w:val="single" w:sz="4" w:space="0" w:color="auto"/>
              <w:right w:val="single" w:sz="4" w:space="0" w:color="auto"/>
            </w:tcBorders>
            <w:shd w:val="clear" w:color="auto" w:fill="auto"/>
            <w:vAlign w:val="center"/>
            <w:hideMark/>
          </w:tcPr>
          <w:p w14:paraId="7E7C186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Москва</w:t>
            </w:r>
          </w:p>
        </w:tc>
      </w:tr>
      <w:tr w:rsidR="000B6326" w:rsidRPr="00751A5F" w14:paraId="0254AB21"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1DE7104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Омская область</w:t>
            </w:r>
          </w:p>
        </w:tc>
        <w:tc>
          <w:tcPr>
            <w:tcW w:w="2620" w:type="dxa"/>
            <w:tcBorders>
              <w:top w:val="nil"/>
              <w:left w:val="nil"/>
              <w:bottom w:val="single" w:sz="4" w:space="0" w:color="auto"/>
              <w:right w:val="single" w:sz="4" w:space="0" w:color="auto"/>
            </w:tcBorders>
            <w:shd w:val="clear" w:color="auto" w:fill="auto"/>
            <w:vAlign w:val="center"/>
            <w:hideMark/>
          </w:tcPr>
          <w:p w14:paraId="446914F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Калужская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0E55398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Санкт-Петербург</w:t>
            </w:r>
          </w:p>
        </w:tc>
        <w:tc>
          <w:tcPr>
            <w:tcW w:w="2339" w:type="dxa"/>
            <w:tcBorders>
              <w:top w:val="nil"/>
              <w:left w:val="nil"/>
              <w:bottom w:val="single" w:sz="4" w:space="0" w:color="auto"/>
              <w:right w:val="single" w:sz="4" w:space="0" w:color="auto"/>
            </w:tcBorders>
            <w:shd w:val="clear" w:color="auto" w:fill="auto"/>
            <w:vAlign w:val="center"/>
            <w:hideMark/>
          </w:tcPr>
          <w:p w14:paraId="768C603B"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Севастополь</w:t>
            </w:r>
          </w:p>
        </w:tc>
      </w:tr>
      <w:tr w:rsidR="000B6326" w:rsidRPr="00751A5F" w14:paraId="6666E084"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0535AF7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Коми</w:t>
            </w:r>
          </w:p>
        </w:tc>
        <w:tc>
          <w:tcPr>
            <w:tcW w:w="2620" w:type="dxa"/>
            <w:tcBorders>
              <w:top w:val="nil"/>
              <w:left w:val="nil"/>
              <w:bottom w:val="single" w:sz="4" w:space="0" w:color="auto"/>
              <w:right w:val="single" w:sz="4" w:space="0" w:color="auto"/>
            </w:tcBorders>
            <w:shd w:val="clear" w:color="auto" w:fill="auto"/>
            <w:vAlign w:val="center"/>
            <w:hideMark/>
          </w:tcPr>
          <w:p w14:paraId="7799FF1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Магаданская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69DCEEE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Иркутская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5BC66D9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Еврейская автономная область</w:t>
            </w:r>
          </w:p>
        </w:tc>
      </w:tr>
      <w:tr w:rsidR="000B6326" w:rsidRPr="00751A5F" w14:paraId="496767B2"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13C01DAB"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Рязанская область</w:t>
            </w:r>
          </w:p>
        </w:tc>
        <w:tc>
          <w:tcPr>
            <w:tcW w:w="2620" w:type="dxa"/>
            <w:tcBorders>
              <w:top w:val="nil"/>
              <w:left w:val="nil"/>
              <w:bottom w:val="single" w:sz="4" w:space="0" w:color="auto"/>
              <w:right w:val="single" w:sz="4" w:space="0" w:color="auto"/>
            </w:tcBorders>
            <w:shd w:val="clear" w:color="auto" w:fill="auto"/>
            <w:vAlign w:val="center"/>
            <w:hideMark/>
          </w:tcPr>
          <w:p w14:paraId="4C3EEA4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Ненецкий автономный округ</w:t>
            </w:r>
          </w:p>
        </w:tc>
        <w:tc>
          <w:tcPr>
            <w:tcW w:w="2752" w:type="dxa"/>
            <w:tcBorders>
              <w:top w:val="nil"/>
              <w:left w:val="nil"/>
              <w:bottom w:val="single" w:sz="4" w:space="0" w:color="auto"/>
              <w:right w:val="single" w:sz="4" w:space="0" w:color="auto"/>
            </w:tcBorders>
            <w:shd w:val="clear" w:color="auto" w:fill="auto"/>
            <w:vAlign w:val="center"/>
            <w:hideMark/>
          </w:tcPr>
          <w:p w14:paraId="24AFB397"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Калининградская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0389680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Забайкальский край</w:t>
            </w:r>
          </w:p>
        </w:tc>
      </w:tr>
      <w:tr w:rsidR="000B6326" w:rsidRPr="00751A5F" w14:paraId="0E4DDDA7"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F01EB2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vAlign w:val="center"/>
            <w:hideMark/>
          </w:tcPr>
          <w:p w14:paraId="27A65E8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Нижегородская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34853F7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Калужская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76E019E2"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Ивановская область</w:t>
            </w:r>
          </w:p>
        </w:tc>
      </w:tr>
      <w:tr w:rsidR="000B6326" w:rsidRPr="00751A5F" w14:paraId="5907A2FE"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5C3D0E8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vAlign w:val="center"/>
            <w:hideMark/>
          </w:tcPr>
          <w:p w14:paraId="2D63607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Омская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5878354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Камчатский край</w:t>
            </w:r>
          </w:p>
        </w:tc>
        <w:tc>
          <w:tcPr>
            <w:tcW w:w="2339" w:type="dxa"/>
            <w:tcBorders>
              <w:top w:val="nil"/>
              <w:left w:val="nil"/>
              <w:bottom w:val="single" w:sz="4" w:space="0" w:color="auto"/>
              <w:right w:val="single" w:sz="4" w:space="0" w:color="auto"/>
            </w:tcBorders>
            <w:shd w:val="clear" w:color="auto" w:fill="auto"/>
            <w:vAlign w:val="center"/>
            <w:hideMark/>
          </w:tcPr>
          <w:p w14:paraId="16A1D22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Карачаево-Черкесская Республика</w:t>
            </w:r>
          </w:p>
        </w:tc>
      </w:tr>
      <w:tr w:rsidR="000B6326" w:rsidRPr="00751A5F" w14:paraId="779F3E00"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504C40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vAlign w:val="center"/>
            <w:hideMark/>
          </w:tcPr>
          <w:p w14:paraId="72E17E5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Крым</w:t>
            </w:r>
          </w:p>
        </w:tc>
        <w:tc>
          <w:tcPr>
            <w:tcW w:w="2752" w:type="dxa"/>
            <w:tcBorders>
              <w:top w:val="nil"/>
              <w:left w:val="nil"/>
              <w:bottom w:val="single" w:sz="4" w:space="0" w:color="auto"/>
              <w:right w:val="single" w:sz="4" w:space="0" w:color="auto"/>
            </w:tcBorders>
            <w:shd w:val="clear" w:color="auto" w:fill="auto"/>
            <w:vAlign w:val="center"/>
            <w:hideMark/>
          </w:tcPr>
          <w:p w14:paraId="4FB886C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Карачаево-Черкесская Республика</w:t>
            </w:r>
          </w:p>
        </w:tc>
        <w:tc>
          <w:tcPr>
            <w:tcW w:w="2339" w:type="dxa"/>
            <w:tcBorders>
              <w:top w:val="nil"/>
              <w:left w:val="nil"/>
              <w:bottom w:val="single" w:sz="4" w:space="0" w:color="auto"/>
              <w:right w:val="single" w:sz="4" w:space="0" w:color="auto"/>
            </w:tcBorders>
            <w:shd w:val="clear" w:color="auto" w:fill="auto"/>
            <w:vAlign w:val="center"/>
            <w:hideMark/>
          </w:tcPr>
          <w:p w14:paraId="751667F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Кемеровская область</w:t>
            </w:r>
          </w:p>
        </w:tc>
      </w:tr>
      <w:tr w:rsidR="000B6326" w:rsidRPr="00751A5F" w14:paraId="2A94814E"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331A8D1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vAlign w:val="center"/>
            <w:hideMark/>
          </w:tcPr>
          <w:p w14:paraId="1CA3BEB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Рязанская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50D93D8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Кировская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3919B72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Кировская область</w:t>
            </w:r>
          </w:p>
        </w:tc>
      </w:tr>
      <w:tr w:rsidR="000B6326" w:rsidRPr="00751A5F" w14:paraId="5C571D9A"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E3145E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vAlign w:val="center"/>
            <w:hideMark/>
          </w:tcPr>
          <w:p w14:paraId="6353B47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Тюменская область</w:t>
            </w:r>
          </w:p>
        </w:tc>
        <w:tc>
          <w:tcPr>
            <w:tcW w:w="2752" w:type="dxa"/>
            <w:tcBorders>
              <w:top w:val="nil"/>
              <w:left w:val="nil"/>
              <w:bottom w:val="single" w:sz="4" w:space="0" w:color="auto"/>
              <w:right w:val="single" w:sz="4" w:space="0" w:color="auto"/>
            </w:tcBorders>
            <w:shd w:val="clear" w:color="auto" w:fill="auto"/>
            <w:vAlign w:val="center"/>
            <w:hideMark/>
          </w:tcPr>
          <w:p w14:paraId="1D3E20C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Костромская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737B4D7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Костромская область</w:t>
            </w:r>
          </w:p>
        </w:tc>
      </w:tr>
      <w:tr w:rsidR="000B6326" w:rsidRPr="00751A5F" w14:paraId="6C99A1EF"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5177B4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vAlign w:val="center"/>
            <w:hideMark/>
          </w:tcPr>
          <w:p w14:paraId="40E146E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Чеченская Республика</w:t>
            </w:r>
          </w:p>
        </w:tc>
        <w:tc>
          <w:tcPr>
            <w:tcW w:w="2752" w:type="dxa"/>
            <w:tcBorders>
              <w:top w:val="nil"/>
              <w:left w:val="nil"/>
              <w:bottom w:val="single" w:sz="4" w:space="0" w:color="auto"/>
              <w:right w:val="single" w:sz="4" w:space="0" w:color="auto"/>
            </w:tcBorders>
            <w:shd w:val="clear" w:color="auto" w:fill="auto"/>
            <w:vAlign w:val="center"/>
            <w:hideMark/>
          </w:tcPr>
          <w:p w14:paraId="1D6B0722"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proofErr w:type="spellStart"/>
            <w:r w:rsidRPr="00751A5F">
              <w:rPr>
                <w:rFonts w:ascii="Times New Roman" w:eastAsia="Times New Roman" w:hAnsi="Times New Roman" w:cs="Times New Roman"/>
                <w:color w:val="000000"/>
                <w:lang w:eastAsia="ru-RU"/>
              </w:rPr>
              <w:t>Коснодарский</w:t>
            </w:r>
            <w:proofErr w:type="spellEnd"/>
            <w:r w:rsidRPr="00751A5F">
              <w:rPr>
                <w:rFonts w:ascii="Times New Roman" w:eastAsia="Times New Roman" w:hAnsi="Times New Roman" w:cs="Times New Roman"/>
                <w:color w:val="000000"/>
                <w:lang w:eastAsia="ru-RU"/>
              </w:rPr>
              <w:t xml:space="preserve"> край</w:t>
            </w:r>
          </w:p>
        </w:tc>
        <w:tc>
          <w:tcPr>
            <w:tcW w:w="2339" w:type="dxa"/>
            <w:tcBorders>
              <w:top w:val="nil"/>
              <w:left w:val="nil"/>
              <w:bottom w:val="single" w:sz="4" w:space="0" w:color="auto"/>
              <w:right w:val="single" w:sz="4" w:space="0" w:color="auto"/>
            </w:tcBorders>
            <w:shd w:val="clear" w:color="auto" w:fill="auto"/>
            <w:vAlign w:val="center"/>
            <w:hideMark/>
          </w:tcPr>
          <w:p w14:paraId="2DFD61B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Красноярский край</w:t>
            </w:r>
          </w:p>
        </w:tc>
      </w:tr>
      <w:tr w:rsidR="000B6326" w:rsidRPr="00751A5F" w14:paraId="499A39D3"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5CE6377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06EAFB4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7FB73A0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Красноярский край</w:t>
            </w:r>
          </w:p>
        </w:tc>
        <w:tc>
          <w:tcPr>
            <w:tcW w:w="2339" w:type="dxa"/>
            <w:tcBorders>
              <w:top w:val="nil"/>
              <w:left w:val="nil"/>
              <w:bottom w:val="single" w:sz="4" w:space="0" w:color="auto"/>
              <w:right w:val="single" w:sz="4" w:space="0" w:color="auto"/>
            </w:tcBorders>
            <w:shd w:val="clear" w:color="auto" w:fill="auto"/>
            <w:vAlign w:val="center"/>
            <w:hideMark/>
          </w:tcPr>
          <w:p w14:paraId="3339C07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Курганская область</w:t>
            </w:r>
          </w:p>
        </w:tc>
      </w:tr>
      <w:tr w:rsidR="000B6326" w:rsidRPr="00751A5F" w14:paraId="07243980"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3CA9394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4306582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65703BA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Курганская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1DACBEE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Ленинградская область</w:t>
            </w:r>
          </w:p>
        </w:tc>
      </w:tr>
      <w:tr w:rsidR="000B6326" w:rsidRPr="00751A5F" w14:paraId="5E72C1D6"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3BEA2F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137EB1C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7E77D7A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Липецкая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56999EE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Липецкая область</w:t>
            </w:r>
          </w:p>
        </w:tc>
      </w:tr>
      <w:tr w:rsidR="000B6326" w:rsidRPr="00751A5F" w14:paraId="35B6B2B4"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7383237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08F4FF6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39F5C9B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Магаданская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2547272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Магаданская область</w:t>
            </w:r>
          </w:p>
        </w:tc>
      </w:tr>
      <w:tr w:rsidR="000B6326" w:rsidRPr="00751A5F" w14:paraId="71A46919"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3CF2769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3CBB3D9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76379EE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Орловская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4ED8E3B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Московская область</w:t>
            </w:r>
          </w:p>
        </w:tc>
      </w:tr>
      <w:tr w:rsidR="000B6326" w:rsidRPr="00751A5F" w14:paraId="333E4F7C"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4B60D5D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5CF7CF4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29D89A0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Пермский край</w:t>
            </w:r>
          </w:p>
        </w:tc>
        <w:tc>
          <w:tcPr>
            <w:tcW w:w="2339" w:type="dxa"/>
            <w:tcBorders>
              <w:top w:val="nil"/>
              <w:left w:val="nil"/>
              <w:bottom w:val="single" w:sz="4" w:space="0" w:color="auto"/>
              <w:right w:val="single" w:sz="4" w:space="0" w:color="auto"/>
            </w:tcBorders>
            <w:shd w:val="clear" w:color="auto" w:fill="auto"/>
            <w:vAlign w:val="center"/>
            <w:hideMark/>
          </w:tcPr>
          <w:p w14:paraId="759A15A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Мурманская область</w:t>
            </w:r>
          </w:p>
        </w:tc>
      </w:tr>
      <w:tr w:rsidR="000B6326" w:rsidRPr="00751A5F" w14:paraId="4F6D9BF1"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787C266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4DD94B6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242D90B2"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Приморский край</w:t>
            </w:r>
          </w:p>
        </w:tc>
        <w:tc>
          <w:tcPr>
            <w:tcW w:w="2339" w:type="dxa"/>
            <w:tcBorders>
              <w:top w:val="nil"/>
              <w:left w:val="nil"/>
              <w:bottom w:val="single" w:sz="4" w:space="0" w:color="auto"/>
              <w:right w:val="single" w:sz="4" w:space="0" w:color="auto"/>
            </w:tcBorders>
            <w:shd w:val="clear" w:color="auto" w:fill="auto"/>
            <w:vAlign w:val="center"/>
            <w:hideMark/>
          </w:tcPr>
          <w:p w14:paraId="0314C8F2"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Омская область</w:t>
            </w:r>
          </w:p>
        </w:tc>
      </w:tr>
      <w:tr w:rsidR="000B6326" w:rsidRPr="00751A5F" w14:paraId="13021D24"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3B0456F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3088966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02FF8787"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Башкортостан</w:t>
            </w:r>
          </w:p>
        </w:tc>
        <w:tc>
          <w:tcPr>
            <w:tcW w:w="2339" w:type="dxa"/>
            <w:tcBorders>
              <w:top w:val="nil"/>
              <w:left w:val="nil"/>
              <w:bottom w:val="single" w:sz="4" w:space="0" w:color="auto"/>
              <w:right w:val="single" w:sz="4" w:space="0" w:color="auto"/>
            </w:tcBorders>
            <w:shd w:val="clear" w:color="auto" w:fill="auto"/>
            <w:vAlign w:val="center"/>
            <w:hideMark/>
          </w:tcPr>
          <w:p w14:paraId="1FFEF4C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Орловская область</w:t>
            </w:r>
          </w:p>
        </w:tc>
      </w:tr>
      <w:tr w:rsidR="000B6326" w:rsidRPr="00751A5F" w14:paraId="3D5572C9"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5324AF3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4161BEB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5DDE8377"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Ингушетия</w:t>
            </w:r>
          </w:p>
        </w:tc>
        <w:tc>
          <w:tcPr>
            <w:tcW w:w="2339" w:type="dxa"/>
            <w:tcBorders>
              <w:top w:val="nil"/>
              <w:left w:val="nil"/>
              <w:bottom w:val="single" w:sz="4" w:space="0" w:color="auto"/>
              <w:right w:val="single" w:sz="4" w:space="0" w:color="auto"/>
            </w:tcBorders>
            <w:shd w:val="clear" w:color="auto" w:fill="auto"/>
            <w:vAlign w:val="center"/>
            <w:hideMark/>
          </w:tcPr>
          <w:p w14:paraId="3C665847"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Пензенская область</w:t>
            </w:r>
          </w:p>
        </w:tc>
      </w:tr>
      <w:tr w:rsidR="000B6326" w:rsidRPr="00751A5F" w14:paraId="3ECAE589"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2215E7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2530CB3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5BF1300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Калмыкия</w:t>
            </w:r>
          </w:p>
        </w:tc>
        <w:tc>
          <w:tcPr>
            <w:tcW w:w="2339" w:type="dxa"/>
            <w:tcBorders>
              <w:top w:val="nil"/>
              <w:left w:val="nil"/>
              <w:bottom w:val="single" w:sz="4" w:space="0" w:color="auto"/>
              <w:right w:val="single" w:sz="4" w:space="0" w:color="auto"/>
            </w:tcBorders>
            <w:shd w:val="clear" w:color="auto" w:fill="auto"/>
            <w:vAlign w:val="center"/>
            <w:hideMark/>
          </w:tcPr>
          <w:p w14:paraId="4ECD8DE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Приморский край</w:t>
            </w:r>
          </w:p>
        </w:tc>
      </w:tr>
      <w:tr w:rsidR="000B6326" w:rsidRPr="00751A5F" w14:paraId="77EA1A0C"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08D49F3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5FEC269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019252F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Мордовия</w:t>
            </w:r>
          </w:p>
        </w:tc>
        <w:tc>
          <w:tcPr>
            <w:tcW w:w="2339" w:type="dxa"/>
            <w:tcBorders>
              <w:top w:val="nil"/>
              <w:left w:val="nil"/>
              <w:bottom w:val="single" w:sz="4" w:space="0" w:color="auto"/>
              <w:right w:val="single" w:sz="4" w:space="0" w:color="auto"/>
            </w:tcBorders>
            <w:shd w:val="clear" w:color="auto" w:fill="auto"/>
            <w:vAlign w:val="center"/>
            <w:hideMark/>
          </w:tcPr>
          <w:p w14:paraId="65869AB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Алтай</w:t>
            </w:r>
          </w:p>
        </w:tc>
      </w:tr>
      <w:tr w:rsidR="000B6326" w:rsidRPr="00751A5F" w14:paraId="229C4346"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6AF6332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0215FFB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20FFFC8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Татарстан</w:t>
            </w:r>
          </w:p>
        </w:tc>
        <w:tc>
          <w:tcPr>
            <w:tcW w:w="2339" w:type="dxa"/>
            <w:tcBorders>
              <w:top w:val="nil"/>
              <w:left w:val="nil"/>
              <w:bottom w:val="single" w:sz="4" w:space="0" w:color="auto"/>
              <w:right w:val="single" w:sz="4" w:space="0" w:color="auto"/>
            </w:tcBorders>
            <w:shd w:val="clear" w:color="auto" w:fill="auto"/>
            <w:vAlign w:val="center"/>
            <w:hideMark/>
          </w:tcPr>
          <w:p w14:paraId="17869F5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Бурятия</w:t>
            </w:r>
          </w:p>
        </w:tc>
      </w:tr>
      <w:tr w:rsidR="000B6326" w:rsidRPr="00751A5F" w14:paraId="353DC7BA"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5FCD866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6AAA238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1C22443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Хакасия</w:t>
            </w:r>
          </w:p>
        </w:tc>
        <w:tc>
          <w:tcPr>
            <w:tcW w:w="2339" w:type="dxa"/>
            <w:tcBorders>
              <w:top w:val="nil"/>
              <w:left w:val="nil"/>
              <w:bottom w:val="single" w:sz="4" w:space="0" w:color="auto"/>
              <w:right w:val="single" w:sz="4" w:space="0" w:color="auto"/>
            </w:tcBorders>
            <w:shd w:val="clear" w:color="auto" w:fill="auto"/>
            <w:vAlign w:val="center"/>
            <w:hideMark/>
          </w:tcPr>
          <w:p w14:paraId="699FDF1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Дагестан</w:t>
            </w:r>
          </w:p>
        </w:tc>
      </w:tr>
      <w:tr w:rsidR="000B6326" w:rsidRPr="00751A5F" w14:paraId="1DF77774"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E23ECA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633ACAD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618368F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Рязанская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095F096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Калмыкия</w:t>
            </w:r>
          </w:p>
        </w:tc>
      </w:tr>
      <w:tr w:rsidR="000B6326" w:rsidRPr="00751A5F" w14:paraId="416C811C"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39AE4CD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6EC7D58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0357D06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Ставропольский край</w:t>
            </w:r>
          </w:p>
        </w:tc>
        <w:tc>
          <w:tcPr>
            <w:tcW w:w="2339" w:type="dxa"/>
            <w:tcBorders>
              <w:top w:val="nil"/>
              <w:left w:val="nil"/>
              <w:bottom w:val="single" w:sz="4" w:space="0" w:color="auto"/>
              <w:right w:val="single" w:sz="4" w:space="0" w:color="auto"/>
            </w:tcBorders>
            <w:shd w:val="clear" w:color="auto" w:fill="auto"/>
            <w:vAlign w:val="center"/>
            <w:hideMark/>
          </w:tcPr>
          <w:p w14:paraId="5AE2949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Карелия</w:t>
            </w:r>
          </w:p>
        </w:tc>
      </w:tr>
      <w:tr w:rsidR="000B6326" w:rsidRPr="00751A5F" w14:paraId="6D8A5235"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7AA1F7D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32AE102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5AAE9D9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Тамбовская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77E028C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Марий Эл</w:t>
            </w:r>
          </w:p>
        </w:tc>
      </w:tr>
      <w:tr w:rsidR="000B6326" w:rsidRPr="00751A5F" w14:paraId="561B9ABC"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6E80A05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5793B81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5909404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Удмуртская Республика</w:t>
            </w:r>
          </w:p>
        </w:tc>
        <w:tc>
          <w:tcPr>
            <w:tcW w:w="2339" w:type="dxa"/>
            <w:tcBorders>
              <w:top w:val="nil"/>
              <w:left w:val="nil"/>
              <w:bottom w:val="single" w:sz="4" w:space="0" w:color="auto"/>
              <w:right w:val="single" w:sz="4" w:space="0" w:color="auto"/>
            </w:tcBorders>
            <w:shd w:val="clear" w:color="auto" w:fill="auto"/>
            <w:vAlign w:val="center"/>
            <w:hideMark/>
          </w:tcPr>
          <w:p w14:paraId="52F32D3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Саха (Якутия)</w:t>
            </w:r>
          </w:p>
        </w:tc>
      </w:tr>
      <w:tr w:rsidR="000B6326" w:rsidRPr="00751A5F" w14:paraId="61F50D30"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7C0BF7C2"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722CC90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3B2925F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Челябинская область</w:t>
            </w:r>
          </w:p>
        </w:tc>
        <w:tc>
          <w:tcPr>
            <w:tcW w:w="2339" w:type="dxa"/>
            <w:tcBorders>
              <w:top w:val="nil"/>
              <w:left w:val="nil"/>
              <w:bottom w:val="single" w:sz="4" w:space="0" w:color="auto"/>
              <w:right w:val="single" w:sz="4" w:space="0" w:color="auto"/>
            </w:tcBorders>
            <w:shd w:val="clear" w:color="auto" w:fill="auto"/>
            <w:vAlign w:val="center"/>
            <w:hideMark/>
          </w:tcPr>
          <w:p w14:paraId="34A2BB37"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Северная Осетия-Алания</w:t>
            </w:r>
          </w:p>
        </w:tc>
      </w:tr>
      <w:tr w:rsidR="000B6326" w:rsidRPr="00751A5F" w14:paraId="7CE89455"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107CCF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734F1A7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3CB70EF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Чувашская Республика</w:t>
            </w:r>
          </w:p>
        </w:tc>
        <w:tc>
          <w:tcPr>
            <w:tcW w:w="2339" w:type="dxa"/>
            <w:tcBorders>
              <w:top w:val="nil"/>
              <w:left w:val="nil"/>
              <w:bottom w:val="single" w:sz="4" w:space="0" w:color="auto"/>
              <w:right w:val="single" w:sz="4" w:space="0" w:color="auto"/>
            </w:tcBorders>
            <w:shd w:val="clear" w:color="auto" w:fill="auto"/>
            <w:vAlign w:val="center"/>
            <w:hideMark/>
          </w:tcPr>
          <w:p w14:paraId="55C4E09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Ростовская область</w:t>
            </w:r>
          </w:p>
        </w:tc>
      </w:tr>
      <w:tr w:rsidR="000B6326" w:rsidRPr="00751A5F" w14:paraId="4E74B6EF"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018F89C7"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7AA5455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vAlign w:val="center"/>
            <w:hideMark/>
          </w:tcPr>
          <w:p w14:paraId="3163428D"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Ямало-Ненецкий автономный округ</w:t>
            </w:r>
          </w:p>
        </w:tc>
        <w:tc>
          <w:tcPr>
            <w:tcW w:w="2339" w:type="dxa"/>
            <w:tcBorders>
              <w:top w:val="nil"/>
              <w:left w:val="nil"/>
              <w:bottom w:val="single" w:sz="4" w:space="0" w:color="auto"/>
              <w:right w:val="single" w:sz="4" w:space="0" w:color="auto"/>
            </w:tcBorders>
            <w:shd w:val="clear" w:color="auto" w:fill="auto"/>
            <w:vAlign w:val="center"/>
            <w:hideMark/>
          </w:tcPr>
          <w:p w14:paraId="47FCF5F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Сахалинская область</w:t>
            </w:r>
          </w:p>
        </w:tc>
      </w:tr>
    </w:tbl>
    <w:p w14:paraId="5D3726C9" w14:textId="77777777" w:rsidR="009D2A57" w:rsidRPr="00F076D9" w:rsidRDefault="009D2A57" w:rsidP="009D2A57">
      <w:pPr>
        <w:spacing w:after="0" w:line="240" w:lineRule="auto"/>
        <w:rPr>
          <w:rFonts w:ascii="Times New Roman" w:eastAsia="Times New Roman" w:hAnsi="Times New Roman" w:cs="Times New Roman"/>
          <w:sz w:val="24"/>
          <w:szCs w:val="20"/>
          <w:lang w:eastAsia="ru-RU"/>
        </w:rPr>
      </w:pPr>
      <w:r w:rsidRPr="00F076D9">
        <w:rPr>
          <w:rFonts w:ascii="Times New Roman" w:eastAsia="Times New Roman" w:hAnsi="Times New Roman" w:cs="Times New Roman"/>
          <w:sz w:val="24"/>
          <w:szCs w:val="20"/>
          <w:lang w:eastAsia="ru-RU"/>
        </w:rPr>
        <w:lastRenderedPageBreak/>
        <w:t>Продолжение таблицы 3</w:t>
      </w:r>
    </w:p>
    <w:p w14:paraId="7BC164D8" w14:textId="77777777" w:rsidR="009D2A57" w:rsidRPr="009D2A57" w:rsidRDefault="009D2A57" w:rsidP="009D2A57">
      <w:pPr>
        <w:spacing w:after="0" w:line="240" w:lineRule="auto"/>
        <w:rPr>
          <w:sz w:val="12"/>
        </w:rPr>
      </w:pPr>
    </w:p>
    <w:tbl>
      <w:tblPr>
        <w:tblW w:w="9566" w:type="dxa"/>
        <w:tblInd w:w="-5" w:type="dxa"/>
        <w:tblLook w:val="04A0" w:firstRow="1" w:lastRow="0" w:firstColumn="1" w:lastColumn="0" w:noHBand="0" w:noVBand="1"/>
      </w:tblPr>
      <w:tblGrid>
        <w:gridCol w:w="1855"/>
        <w:gridCol w:w="2620"/>
        <w:gridCol w:w="2752"/>
        <w:gridCol w:w="2339"/>
      </w:tblGrid>
      <w:tr w:rsidR="009D2A57" w:rsidRPr="009D2A57" w14:paraId="5FF2FAAA" w14:textId="77777777" w:rsidTr="009D2A57">
        <w:trPr>
          <w:trHeight w:val="20"/>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C37A3" w14:textId="77777777" w:rsidR="009D2A57" w:rsidRPr="009D2A57" w:rsidRDefault="009D2A57" w:rsidP="009D2A57">
            <w:pPr>
              <w:widowControl w:val="0"/>
              <w:spacing w:after="0" w:line="240" w:lineRule="auto"/>
              <w:jc w:val="center"/>
              <w:rPr>
                <w:rFonts w:ascii="Times New Roman" w:eastAsia="Times New Roman" w:hAnsi="Times New Roman" w:cs="Times New Roman"/>
                <w:b/>
                <w:color w:val="000000"/>
                <w:lang w:eastAsia="ru-RU"/>
              </w:rPr>
            </w:pPr>
            <w:r w:rsidRPr="009D2A57">
              <w:rPr>
                <w:rFonts w:ascii="Times New Roman" w:eastAsia="Times New Roman" w:hAnsi="Times New Roman" w:cs="Times New Roman"/>
                <w:b/>
                <w:color w:val="000000"/>
                <w:lang w:eastAsia="ru-RU"/>
              </w:rPr>
              <w:t>Руководители ОГВ</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7EF2C2D" w14:textId="77777777" w:rsidR="009D2A57" w:rsidRPr="009D2A57" w:rsidRDefault="009D2A57" w:rsidP="009D2A57">
            <w:pPr>
              <w:widowControl w:val="0"/>
              <w:spacing w:after="0" w:line="240" w:lineRule="auto"/>
              <w:jc w:val="center"/>
              <w:rPr>
                <w:rFonts w:ascii="Times New Roman" w:eastAsia="Times New Roman" w:hAnsi="Times New Roman" w:cs="Times New Roman"/>
                <w:b/>
                <w:color w:val="000000"/>
                <w:lang w:eastAsia="ru-RU"/>
              </w:rPr>
            </w:pPr>
            <w:r w:rsidRPr="009D2A57">
              <w:rPr>
                <w:rFonts w:ascii="Times New Roman" w:eastAsia="Times New Roman" w:hAnsi="Times New Roman" w:cs="Times New Roman"/>
                <w:b/>
                <w:color w:val="000000"/>
                <w:lang w:eastAsia="ru-RU"/>
              </w:rPr>
              <w:t>Директор (начальник) / зам. директора (зам. начальника) Управления/ Департамента</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1D7E8A86" w14:textId="77777777" w:rsidR="009D2A57" w:rsidRPr="009D2A57" w:rsidRDefault="009D2A57" w:rsidP="009D2A57">
            <w:pPr>
              <w:widowControl w:val="0"/>
              <w:spacing w:after="0" w:line="240" w:lineRule="auto"/>
              <w:jc w:val="center"/>
              <w:rPr>
                <w:rFonts w:ascii="Times New Roman" w:eastAsia="Times New Roman" w:hAnsi="Times New Roman" w:cs="Times New Roman"/>
                <w:b/>
                <w:color w:val="000000"/>
                <w:lang w:eastAsia="ru-RU"/>
              </w:rPr>
            </w:pPr>
            <w:r w:rsidRPr="009D2A57">
              <w:rPr>
                <w:rFonts w:ascii="Times New Roman" w:eastAsia="Times New Roman" w:hAnsi="Times New Roman" w:cs="Times New Roman"/>
                <w:b/>
                <w:color w:val="000000"/>
                <w:lang w:eastAsia="ru-RU"/>
              </w:rPr>
              <w:t xml:space="preserve">Начальник/ </w:t>
            </w:r>
            <w:proofErr w:type="spellStart"/>
            <w:r w:rsidRPr="009D2A57">
              <w:rPr>
                <w:rFonts w:ascii="Times New Roman" w:eastAsia="Times New Roman" w:hAnsi="Times New Roman" w:cs="Times New Roman"/>
                <w:b/>
                <w:color w:val="000000"/>
                <w:lang w:eastAsia="ru-RU"/>
              </w:rPr>
              <w:t>зам.начальника</w:t>
            </w:r>
            <w:proofErr w:type="spellEnd"/>
            <w:r w:rsidRPr="009D2A57">
              <w:rPr>
                <w:rFonts w:ascii="Times New Roman" w:eastAsia="Times New Roman" w:hAnsi="Times New Roman" w:cs="Times New Roman"/>
                <w:b/>
                <w:color w:val="000000"/>
                <w:lang w:eastAsia="ru-RU"/>
              </w:rPr>
              <w:t xml:space="preserve"> Отдела</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1A94F7CC" w14:textId="07873662" w:rsidR="009D2A57" w:rsidRPr="009D2A57" w:rsidRDefault="009D2A57" w:rsidP="009D2A57">
            <w:pPr>
              <w:widowControl w:val="0"/>
              <w:spacing w:after="0" w:line="240" w:lineRule="auto"/>
              <w:jc w:val="center"/>
              <w:rPr>
                <w:rFonts w:ascii="Times New Roman" w:eastAsia="Times New Roman" w:hAnsi="Times New Roman" w:cs="Times New Roman"/>
                <w:b/>
                <w:color w:val="000000"/>
                <w:lang w:eastAsia="ru-RU"/>
              </w:rPr>
            </w:pPr>
            <w:r w:rsidRPr="009D2A57">
              <w:rPr>
                <w:rFonts w:ascii="Times New Roman" w:eastAsia="Times New Roman" w:hAnsi="Times New Roman" w:cs="Times New Roman"/>
                <w:b/>
                <w:color w:val="000000"/>
                <w:lang w:eastAsia="ru-RU"/>
              </w:rPr>
              <w:t>Зав. сектором, специалисты, консультанты и пр. (профильные)</w:t>
            </w:r>
          </w:p>
        </w:tc>
      </w:tr>
      <w:tr w:rsidR="000B6326" w:rsidRPr="00751A5F" w14:paraId="10ECF8AA"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6E9ABD1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4156475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noWrap/>
            <w:vAlign w:val="bottom"/>
            <w:hideMark/>
          </w:tcPr>
          <w:p w14:paraId="25FBE93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339" w:type="dxa"/>
            <w:tcBorders>
              <w:top w:val="nil"/>
              <w:left w:val="nil"/>
              <w:bottom w:val="single" w:sz="4" w:space="0" w:color="auto"/>
              <w:right w:val="single" w:sz="4" w:space="0" w:color="auto"/>
            </w:tcBorders>
            <w:shd w:val="clear" w:color="auto" w:fill="auto"/>
            <w:vAlign w:val="center"/>
            <w:hideMark/>
          </w:tcPr>
          <w:p w14:paraId="4C2DB7B2"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Смоленская область</w:t>
            </w:r>
          </w:p>
        </w:tc>
      </w:tr>
      <w:tr w:rsidR="000B6326" w:rsidRPr="00751A5F" w14:paraId="6BB2A85C"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6E0C52CB"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69D1290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noWrap/>
            <w:vAlign w:val="bottom"/>
            <w:hideMark/>
          </w:tcPr>
          <w:p w14:paraId="1821134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339" w:type="dxa"/>
            <w:tcBorders>
              <w:top w:val="nil"/>
              <w:left w:val="nil"/>
              <w:bottom w:val="single" w:sz="4" w:space="0" w:color="auto"/>
              <w:right w:val="single" w:sz="4" w:space="0" w:color="auto"/>
            </w:tcBorders>
            <w:shd w:val="clear" w:color="auto" w:fill="auto"/>
            <w:vAlign w:val="center"/>
            <w:hideMark/>
          </w:tcPr>
          <w:p w14:paraId="47ED0A5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Томская область</w:t>
            </w:r>
          </w:p>
        </w:tc>
      </w:tr>
      <w:tr w:rsidR="000B6326" w:rsidRPr="00751A5F" w14:paraId="1B4301F3"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3FF1BBD2"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37BF3E6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noWrap/>
            <w:vAlign w:val="bottom"/>
            <w:hideMark/>
          </w:tcPr>
          <w:p w14:paraId="3ECAE55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339" w:type="dxa"/>
            <w:tcBorders>
              <w:top w:val="nil"/>
              <w:left w:val="nil"/>
              <w:bottom w:val="single" w:sz="4" w:space="0" w:color="auto"/>
              <w:right w:val="single" w:sz="4" w:space="0" w:color="auto"/>
            </w:tcBorders>
            <w:shd w:val="clear" w:color="auto" w:fill="auto"/>
            <w:vAlign w:val="center"/>
            <w:hideMark/>
          </w:tcPr>
          <w:p w14:paraId="08CC28B9"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Тульская область</w:t>
            </w:r>
          </w:p>
        </w:tc>
      </w:tr>
      <w:tr w:rsidR="000B6326" w:rsidRPr="00751A5F" w14:paraId="6F3C153C"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74AE785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644C13E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noWrap/>
            <w:vAlign w:val="bottom"/>
            <w:hideMark/>
          </w:tcPr>
          <w:p w14:paraId="55A52F0E"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339" w:type="dxa"/>
            <w:tcBorders>
              <w:top w:val="nil"/>
              <w:left w:val="nil"/>
              <w:bottom w:val="single" w:sz="4" w:space="0" w:color="auto"/>
              <w:right w:val="single" w:sz="4" w:space="0" w:color="auto"/>
            </w:tcBorders>
            <w:shd w:val="clear" w:color="auto" w:fill="auto"/>
            <w:vAlign w:val="center"/>
            <w:hideMark/>
          </w:tcPr>
          <w:p w14:paraId="3D0B229F"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Удмуртская Республика</w:t>
            </w:r>
          </w:p>
        </w:tc>
      </w:tr>
      <w:tr w:rsidR="000B6326" w:rsidRPr="00751A5F" w14:paraId="192A1171"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6F07991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11887EE4"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noWrap/>
            <w:vAlign w:val="bottom"/>
            <w:hideMark/>
          </w:tcPr>
          <w:p w14:paraId="3C78B696"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339" w:type="dxa"/>
            <w:tcBorders>
              <w:top w:val="nil"/>
              <w:left w:val="nil"/>
              <w:bottom w:val="single" w:sz="4" w:space="0" w:color="auto"/>
              <w:right w:val="single" w:sz="4" w:space="0" w:color="auto"/>
            </w:tcBorders>
            <w:shd w:val="clear" w:color="auto" w:fill="auto"/>
            <w:vAlign w:val="center"/>
            <w:hideMark/>
          </w:tcPr>
          <w:p w14:paraId="7E017673"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Ульяновская область</w:t>
            </w:r>
          </w:p>
        </w:tc>
      </w:tr>
      <w:tr w:rsidR="000B6326" w:rsidRPr="00751A5F" w14:paraId="411B6269"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7DEBD2AC"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5AFDFA48"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noWrap/>
            <w:vAlign w:val="bottom"/>
            <w:hideMark/>
          </w:tcPr>
          <w:p w14:paraId="5C778847"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339" w:type="dxa"/>
            <w:tcBorders>
              <w:top w:val="nil"/>
              <w:left w:val="nil"/>
              <w:bottom w:val="single" w:sz="4" w:space="0" w:color="auto"/>
              <w:right w:val="single" w:sz="4" w:space="0" w:color="auto"/>
            </w:tcBorders>
            <w:shd w:val="clear" w:color="auto" w:fill="auto"/>
            <w:vAlign w:val="center"/>
            <w:hideMark/>
          </w:tcPr>
          <w:p w14:paraId="70B3E9C0"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Хабаровский край</w:t>
            </w:r>
          </w:p>
        </w:tc>
      </w:tr>
      <w:tr w:rsidR="000B6326" w:rsidRPr="00751A5F" w14:paraId="353834EE" w14:textId="77777777" w:rsidTr="007F318C">
        <w:trPr>
          <w:trHeight w:val="2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529B3321"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14:paraId="270562C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752" w:type="dxa"/>
            <w:tcBorders>
              <w:top w:val="nil"/>
              <w:left w:val="nil"/>
              <w:bottom w:val="single" w:sz="4" w:space="0" w:color="auto"/>
              <w:right w:val="single" w:sz="4" w:space="0" w:color="auto"/>
            </w:tcBorders>
            <w:shd w:val="clear" w:color="auto" w:fill="auto"/>
            <w:noWrap/>
            <w:vAlign w:val="bottom"/>
            <w:hideMark/>
          </w:tcPr>
          <w:p w14:paraId="14ABA525"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w:t>
            </w:r>
          </w:p>
        </w:tc>
        <w:tc>
          <w:tcPr>
            <w:tcW w:w="2339" w:type="dxa"/>
            <w:tcBorders>
              <w:top w:val="nil"/>
              <w:left w:val="nil"/>
              <w:bottom w:val="single" w:sz="4" w:space="0" w:color="auto"/>
              <w:right w:val="single" w:sz="4" w:space="0" w:color="auto"/>
            </w:tcBorders>
            <w:shd w:val="clear" w:color="auto" w:fill="auto"/>
            <w:vAlign w:val="center"/>
            <w:hideMark/>
          </w:tcPr>
          <w:p w14:paraId="17EB340A" w14:textId="77777777" w:rsidR="000B6326" w:rsidRPr="00751A5F" w:rsidRDefault="000B6326" w:rsidP="007F318C">
            <w:pPr>
              <w:widowControl w:val="0"/>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Ярославская область</w:t>
            </w:r>
          </w:p>
        </w:tc>
      </w:tr>
    </w:tbl>
    <w:p w14:paraId="48536B5F"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434AFE58" w14:textId="5B1472E0"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1A5F">
        <w:rPr>
          <w:rFonts w:ascii="Times New Roman" w:eastAsia="Times New Roman" w:hAnsi="Times New Roman" w:cs="Times New Roman"/>
          <w:sz w:val="24"/>
          <w:szCs w:val="24"/>
          <w:lang w:eastAsia="ru-RU"/>
        </w:rPr>
        <w:t>Также наблюдаются случаи, когда за устранение выявленных недостатков назначаются специалисты н</w:t>
      </w:r>
      <w:r w:rsidR="009D2A57">
        <w:rPr>
          <w:rFonts w:ascii="Times New Roman" w:eastAsia="Times New Roman" w:hAnsi="Times New Roman" w:cs="Times New Roman"/>
          <w:sz w:val="24"/>
          <w:szCs w:val="24"/>
          <w:lang w:eastAsia="ru-RU"/>
        </w:rPr>
        <w:t xml:space="preserve">епрофильных подразделений (таблица </w:t>
      </w:r>
      <w:r w:rsidRPr="00751A5F">
        <w:rPr>
          <w:rFonts w:ascii="Times New Roman" w:eastAsia="Times New Roman" w:hAnsi="Times New Roman" w:cs="Times New Roman"/>
          <w:sz w:val="24"/>
          <w:szCs w:val="24"/>
          <w:lang w:eastAsia="ru-RU"/>
        </w:rPr>
        <w:t xml:space="preserve">4). </w:t>
      </w:r>
    </w:p>
    <w:p w14:paraId="2F0C3FD9" w14:textId="46D4F38A" w:rsidR="000B6326" w:rsidRPr="009D2A57" w:rsidRDefault="000B6326" w:rsidP="009D2A57">
      <w:pPr>
        <w:spacing w:after="0" w:line="240" w:lineRule="auto"/>
        <w:jc w:val="both"/>
        <w:rPr>
          <w:rFonts w:ascii="Times New Roman" w:eastAsia="Times New Roman" w:hAnsi="Times New Roman" w:cs="Times New Roman"/>
          <w:sz w:val="24"/>
          <w:szCs w:val="20"/>
          <w:lang w:eastAsia="ru-RU"/>
        </w:rPr>
      </w:pPr>
      <w:r w:rsidRPr="009D2A57">
        <w:rPr>
          <w:rFonts w:ascii="Times New Roman" w:eastAsia="Times New Roman" w:hAnsi="Times New Roman" w:cs="Times New Roman"/>
          <w:sz w:val="24"/>
          <w:szCs w:val="20"/>
          <w:lang w:eastAsia="ru-RU"/>
        </w:rPr>
        <w:t>Таблица 4 – Субъекты Российской Федерации, в которых за организацию работы по устранению выявленных недостатков назначены специалисты непрофильных подразделений или не представитель ОГВ</w:t>
      </w:r>
    </w:p>
    <w:tbl>
      <w:tblPr>
        <w:tblW w:w="9493" w:type="dxa"/>
        <w:tblLook w:val="04A0" w:firstRow="1" w:lastRow="0" w:firstColumn="1" w:lastColumn="0" w:noHBand="0" w:noVBand="1"/>
      </w:tblPr>
      <w:tblGrid>
        <w:gridCol w:w="3114"/>
        <w:gridCol w:w="6379"/>
      </w:tblGrid>
      <w:tr w:rsidR="000B6326" w:rsidRPr="00751A5F" w14:paraId="1CE2C775" w14:textId="77777777" w:rsidTr="007F318C">
        <w:trPr>
          <w:trHeight w:val="601"/>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3FA456C" w14:textId="77777777" w:rsidR="000B6326" w:rsidRPr="00751A5F" w:rsidRDefault="000B6326" w:rsidP="007F318C">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b/>
                <w:bCs/>
                <w:color w:val="000000"/>
                <w:lang w:eastAsia="ru-RU"/>
              </w:rPr>
              <w:t>Субъект Российской Федерации</w:t>
            </w:r>
          </w:p>
        </w:tc>
        <w:tc>
          <w:tcPr>
            <w:tcW w:w="6379" w:type="dxa"/>
            <w:tcBorders>
              <w:top w:val="single" w:sz="4" w:space="0" w:color="auto"/>
              <w:left w:val="nil"/>
              <w:bottom w:val="single" w:sz="4" w:space="0" w:color="auto"/>
              <w:right w:val="single" w:sz="4" w:space="0" w:color="auto"/>
            </w:tcBorders>
            <w:shd w:val="clear" w:color="auto" w:fill="auto"/>
            <w:vAlign w:val="center"/>
          </w:tcPr>
          <w:p w14:paraId="3345EEB1" w14:textId="77777777" w:rsidR="000B6326" w:rsidRPr="00751A5F" w:rsidRDefault="000B6326" w:rsidP="007F318C">
            <w:pPr>
              <w:spacing w:after="0" w:line="240" w:lineRule="auto"/>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Должность/профиль деятельности</w:t>
            </w:r>
          </w:p>
        </w:tc>
      </w:tr>
      <w:tr w:rsidR="000B6326" w:rsidRPr="00751A5F" w14:paraId="47262290" w14:textId="77777777" w:rsidTr="007F318C">
        <w:trPr>
          <w:trHeight w:val="601"/>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A8E19"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Амурская область</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06FA3093"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заместитель начальника отдела анализа и отраслевого программирования министерства социальной защиты Амурской области</w:t>
            </w:r>
          </w:p>
        </w:tc>
      </w:tr>
      <w:tr w:rsidR="000B6326" w:rsidRPr="00751A5F" w14:paraId="00C8137E" w14:textId="77777777" w:rsidTr="007F318C">
        <w:trPr>
          <w:trHeight w:val="357"/>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D08B9C5"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Астраханская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72CB6AAB"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Начальник отдела общественных связей, анализа и прогнозирования социального развития </w:t>
            </w:r>
          </w:p>
        </w:tc>
      </w:tr>
      <w:tr w:rsidR="000B6326" w:rsidRPr="00751A5F" w14:paraId="44902C77" w14:textId="77777777" w:rsidTr="007F318C">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6A07582"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Брянская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24C8C090"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начальник отдела информатизации отрасли</w:t>
            </w:r>
          </w:p>
        </w:tc>
      </w:tr>
      <w:tr w:rsidR="000B6326" w:rsidRPr="00751A5F" w14:paraId="24FB1DDE" w14:textId="77777777" w:rsidTr="007F318C">
        <w:trPr>
          <w:trHeight w:val="186"/>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A06B2BF"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Владимирская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1E0445EC"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Начальник информационно-компьютерного отдела</w:t>
            </w:r>
          </w:p>
        </w:tc>
      </w:tr>
      <w:tr w:rsidR="000B6326" w:rsidRPr="00751A5F" w14:paraId="3D06EAE5" w14:textId="77777777" w:rsidTr="007F318C">
        <w:trPr>
          <w:trHeight w:val="77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B58ACA"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Волгоградская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5F9A499D" w14:textId="4F1069DC"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заведующий сектором методической работы отдела информационно-методической работы</w:t>
            </w:r>
            <w:r w:rsidR="009D2A57">
              <w:rPr>
                <w:rFonts w:ascii="Times New Roman" w:eastAsia="Times New Roman" w:hAnsi="Times New Roman" w:cs="Times New Roman"/>
                <w:color w:val="000000"/>
                <w:lang w:eastAsia="ru-RU"/>
              </w:rPr>
              <w:t xml:space="preserve"> </w:t>
            </w:r>
            <w:r w:rsidRPr="00751A5F">
              <w:rPr>
                <w:rFonts w:ascii="Times New Roman" w:eastAsia="Times New Roman" w:hAnsi="Times New Roman" w:cs="Times New Roman"/>
                <w:color w:val="000000"/>
                <w:lang w:eastAsia="ru-RU"/>
              </w:rPr>
              <w:t>начальник отдела информационно-методической работы</w:t>
            </w:r>
          </w:p>
        </w:tc>
      </w:tr>
      <w:tr w:rsidR="000B6326" w:rsidRPr="00751A5F" w14:paraId="3F7FB690" w14:textId="77777777" w:rsidTr="007F318C">
        <w:trPr>
          <w:trHeight w:val="669"/>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D6E2B62"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Воронежская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1683206D"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заместитель начальника отдела бюджетного планирования, мониторинга и анализа реализации государственных программ и национальных проектов</w:t>
            </w:r>
          </w:p>
        </w:tc>
      </w:tr>
      <w:tr w:rsidR="000B6326" w:rsidRPr="00751A5F" w14:paraId="6013C578" w14:textId="77777777" w:rsidTr="007F318C">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18B784C"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 Москва</w:t>
            </w:r>
          </w:p>
        </w:tc>
        <w:tc>
          <w:tcPr>
            <w:tcW w:w="6379" w:type="dxa"/>
            <w:tcBorders>
              <w:top w:val="nil"/>
              <w:left w:val="nil"/>
              <w:bottom w:val="single" w:sz="4" w:space="0" w:color="auto"/>
              <w:right w:val="single" w:sz="4" w:space="0" w:color="auto"/>
            </w:tcBorders>
            <w:shd w:val="clear" w:color="auto" w:fill="auto"/>
            <w:vAlign w:val="center"/>
            <w:hideMark/>
          </w:tcPr>
          <w:p w14:paraId="7E92C81C"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Советник Управления координации сети</w:t>
            </w:r>
          </w:p>
        </w:tc>
      </w:tr>
      <w:tr w:rsidR="000B6326" w:rsidRPr="00751A5F" w14:paraId="1E20170E" w14:textId="77777777" w:rsidTr="007F318C">
        <w:trPr>
          <w:trHeight w:val="67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18B6AA0"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Кабардино-Балкарская Республика</w:t>
            </w:r>
          </w:p>
        </w:tc>
        <w:tc>
          <w:tcPr>
            <w:tcW w:w="6379" w:type="dxa"/>
            <w:tcBorders>
              <w:top w:val="nil"/>
              <w:left w:val="nil"/>
              <w:bottom w:val="single" w:sz="4" w:space="0" w:color="auto"/>
              <w:right w:val="single" w:sz="4" w:space="0" w:color="auto"/>
            </w:tcBorders>
            <w:shd w:val="clear" w:color="auto" w:fill="auto"/>
            <w:vAlign w:val="center"/>
            <w:hideMark/>
          </w:tcPr>
          <w:p w14:paraId="0C867AC2"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главный специалист-эксперт отдела по информационно-аналитическому, методическому обеспечению и связям с общественностью Информационно-аналитического</w:t>
            </w:r>
          </w:p>
        </w:tc>
      </w:tr>
      <w:tr w:rsidR="000B6326" w:rsidRPr="00751A5F" w14:paraId="060C90F0" w14:textId="77777777" w:rsidTr="007F318C">
        <w:trPr>
          <w:trHeight w:val="569"/>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213EDD"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Курская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267588C4"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заместитель начальника управления правовой, организационной и аналитической работы</w:t>
            </w:r>
          </w:p>
        </w:tc>
      </w:tr>
      <w:tr w:rsidR="000B6326" w:rsidRPr="00751A5F" w14:paraId="4D369D38" w14:textId="77777777" w:rsidTr="007F318C">
        <w:trPr>
          <w:trHeight w:val="279"/>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B20F079"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Липецкая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29B62F05"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начальник отдела контрольно-надзорной деятельности и качества предоставления услуг</w:t>
            </w:r>
          </w:p>
        </w:tc>
      </w:tr>
      <w:tr w:rsidR="000B6326" w:rsidRPr="00751A5F" w14:paraId="1631511D" w14:textId="77777777" w:rsidTr="007F318C">
        <w:trPr>
          <w:trHeight w:val="57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33A5558"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Московская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2FE8EF4E"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заведующий отделом корпоративного развития управления по работе с негосударственными организациями и корпоративному развитию</w:t>
            </w:r>
          </w:p>
        </w:tc>
      </w:tr>
      <w:tr w:rsidR="000B6326" w:rsidRPr="00751A5F" w14:paraId="2B07C4D6" w14:textId="77777777" w:rsidTr="007F318C">
        <w:trPr>
          <w:trHeight w:val="18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018DD6"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Новгородская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3FAB55CF"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начальник финансового отдела министерства</w:t>
            </w:r>
          </w:p>
        </w:tc>
      </w:tr>
      <w:tr w:rsidR="004C7C6E" w:rsidRPr="00751A5F" w14:paraId="4EADD8C6" w14:textId="77777777" w:rsidTr="009D2A57">
        <w:trPr>
          <w:trHeight w:val="836"/>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4170907" w14:textId="77777777" w:rsidR="000B6326" w:rsidRPr="00751A5F" w:rsidRDefault="000B6326" w:rsidP="007F318C">
            <w:pPr>
              <w:spacing w:after="0" w:line="240" w:lineRule="auto"/>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Новосибирская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62C22FBA" w14:textId="5033C8E6" w:rsidR="000B6326" w:rsidRPr="00751A5F" w:rsidRDefault="000B6326" w:rsidP="009D2A57">
            <w:pPr>
              <w:spacing w:after="0" w:line="240" w:lineRule="auto"/>
              <w:jc w:val="both"/>
              <w:rPr>
                <w:rFonts w:ascii="Times New Roman" w:eastAsia="Times New Roman" w:hAnsi="Times New Roman" w:cs="Times New Roman"/>
                <w:lang w:eastAsia="ru-RU"/>
              </w:rPr>
            </w:pPr>
            <w:r w:rsidRPr="00751A5F">
              <w:rPr>
                <w:rFonts w:ascii="Times New Roman" w:eastAsia="Times New Roman" w:hAnsi="Times New Roman" w:cs="Times New Roman"/>
                <w:lang w:eastAsia="ru-RU"/>
              </w:rPr>
              <w:t>консультант отдела стратегического планирования и проектного управления комплексного анализа и социального проектирования</w:t>
            </w:r>
            <w:r w:rsidR="009D2A57">
              <w:rPr>
                <w:rFonts w:ascii="Times New Roman" w:eastAsia="Times New Roman" w:hAnsi="Times New Roman" w:cs="Times New Roman"/>
                <w:lang w:eastAsia="ru-RU"/>
              </w:rPr>
              <w:t xml:space="preserve"> </w:t>
            </w:r>
            <w:r w:rsidRPr="00751A5F">
              <w:rPr>
                <w:rFonts w:ascii="Times New Roman" w:eastAsia="Times New Roman" w:hAnsi="Times New Roman" w:cs="Times New Roman"/>
                <w:lang w:eastAsia="ru-RU"/>
              </w:rPr>
              <w:t xml:space="preserve">директора учреждений </w:t>
            </w:r>
          </w:p>
        </w:tc>
      </w:tr>
    </w:tbl>
    <w:p w14:paraId="4DAD2756" w14:textId="77777777" w:rsidR="009D2A57" w:rsidRDefault="009D2A57"/>
    <w:p w14:paraId="06CAF798" w14:textId="479A563B" w:rsidR="009D2A57" w:rsidRPr="009D2A57" w:rsidRDefault="009D2A57" w:rsidP="009D2A5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Продолжение таблицы 4</w:t>
      </w:r>
    </w:p>
    <w:tbl>
      <w:tblPr>
        <w:tblW w:w="9493" w:type="dxa"/>
        <w:tblLook w:val="04A0" w:firstRow="1" w:lastRow="0" w:firstColumn="1" w:lastColumn="0" w:noHBand="0" w:noVBand="1"/>
      </w:tblPr>
      <w:tblGrid>
        <w:gridCol w:w="3114"/>
        <w:gridCol w:w="6379"/>
      </w:tblGrid>
      <w:tr w:rsidR="009D2A57" w:rsidRPr="00751A5F" w14:paraId="25729E5F" w14:textId="77777777" w:rsidTr="004644E4">
        <w:trPr>
          <w:trHeight w:val="601"/>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AA12414" w14:textId="77777777" w:rsidR="009D2A57" w:rsidRPr="00751A5F" w:rsidRDefault="009D2A57" w:rsidP="004644E4">
            <w:pPr>
              <w:spacing w:after="0" w:line="240" w:lineRule="auto"/>
              <w:jc w:val="center"/>
              <w:rPr>
                <w:rFonts w:ascii="Times New Roman" w:eastAsia="Times New Roman" w:hAnsi="Times New Roman" w:cs="Times New Roman"/>
                <w:color w:val="000000"/>
                <w:lang w:eastAsia="ru-RU"/>
              </w:rPr>
            </w:pPr>
            <w:r w:rsidRPr="00751A5F">
              <w:rPr>
                <w:rFonts w:ascii="Times New Roman" w:eastAsia="Times New Roman" w:hAnsi="Times New Roman" w:cs="Times New Roman"/>
                <w:b/>
                <w:bCs/>
                <w:color w:val="000000"/>
                <w:lang w:eastAsia="ru-RU"/>
              </w:rPr>
              <w:t>Субъект Российской Федерации</w:t>
            </w:r>
          </w:p>
        </w:tc>
        <w:tc>
          <w:tcPr>
            <w:tcW w:w="6379" w:type="dxa"/>
            <w:tcBorders>
              <w:top w:val="single" w:sz="4" w:space="0" w:color="auto"/>
              <w:left w:val="nil"/>
              <w:bottom w:val="single" w:sz="4" w:space="0" w:color="auto"/>
              <w:right w:val="single" w:sz="4" w:space="0" w:color="auto"/>
            </w:tcBorders>
            <w:shd w:val="clear" w:color="auto" w:fill="auto"/>
            <w:vAlign w:val="center"/>
          </w:tcPr>
          <w:p w14:paraId="52F1E888" w14:textId="77777777" w:rsidR="009D2A57" w:rsidRPr="00751A5F" w:rsidRDefault="009D2A57" w:rsidP="004644E4">
            <w:pPr>
              <w:spacing w:after="0" w:line="240" w:lineRule="auto"/>
              <w:jc w:val="center"/>
              <w:rPr>
                <w:rFonts w:ascii="Times New Roman" w:eastAsia="Times New Roman" w:hAnsi="Times New Roman" w:cs="Times New Roman"/>
                <w:b/>
                <w:bCs/>
                <w:color w:val="000000"/>
                <w:lang w:eastAsia="ru-RU"/>
              </w:rPr>
            </w:pPr>
            <w:r w:rsidRPr="00751A5F">
              <w:rPr>
                <w:rFonts w:ascii="Times New Roman" w:eastAsia="Times New Roman" w:hAnsi="Times New Roman" w:cs="Times New Roman"/>
                <w:b/>
                <w:bCs/>
                <w:color w:val="000000"/>
                <w:lang w:eastAsia="ru-RU"/>
              </w:rPr>
              <w:t>Должность/профиль деятельности</w:t>
            </w:r>
          </w:p>
        </w:tc>
      </w:tr>
      <w:tr w:rsidR="000B6326" w:rsidRPr="00751A5F" w14:paraId="2DFEF342" w14:textId="77777777" w:rsidTr="009D2A57">
        <w:trPr>
          <w:trHeight w:val="53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1F479"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Оренбургская область</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0EECD047"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начальник отдела методологии нормирования труда и заработной платы подведомственных учреждений</w:t>
            </w:r>
          </w:p>
        </w:tc>
      </w:tr>
      <w:tr w:rsidR="000B6326" w:rsidRPr="00751A5F" w14:paraId="4A66C864" w14:textId="77777777" w:rsidTr="009D2A57">
        <w:trPr>
          <w:trHeight w:val="59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C6FF0C"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Пермский край</w:t>
            </w:r>
          </w:p>
        </w:tc>
        <w:tc>
          <w:tcPr>
            <w:tcW w:w="6379" w:type="dxa"/>
            <w:tcBorders>
              <w:top w:val="nil"/>
              <w:left w:val="nil"/>
              <w:bottom w:val="single" w:sz="4" w:space="0" w:color="auto"/>
              <w:right w:val="single" w:sz="4" w:space="0" w:color="auto"/>
            </w:tcBorders>
            <w:shd w:val="clear" w:color="auto" w:fill="auto"/>
            <w:vAlign w:val="center"/>
            <w:hideMark/>
          </w:tcPr>
          <w:p w14:paraId="7533418E" w14:textId="4DB7C150"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Главный специалист</w:t>
            </w:r>
            <w:r w:rsidR="009D2A57">
              <w:rPr>
                <w:rFonts w:ascii="Times New Roman" w:eastAsia="Times New Roman" w:hAnsi="Times New Roman" w:cs="Times New Roman"/>
                <w:color w:val="000000"/>
                <w:lang w:eastAsia="ru-RU"/>
              </w:rPr>
              <w:t xml:space="preserve"> </w:t>
            </w:r>
            <w:r w:rsidRPr="00751A5F">
              <w:rPr>
                <w:rFonts w:ascii="Times New Roman" w:eastAsia="Times New Roman" w:hAnsi="Times New Roman" w:cs="Times New Roman"/>
                <w:color w:val="000000"/>
                <w:lang w:eastAsia="ru-RU"/>
              </w:rPr>
              <w:t>отдела информационных</w:t>
            </w:r>
            <w:r w:rsidR="009D2A57">
              <w:rPr>
                <w:rFonts w:ascii="Times New Roman" w:eastAsia="Times New Roman" w:hAnsi="Times New Roman" w:cs="Times New Roman"/>
                <w:color w:val="000000"/>
                <w:lang w:eastAsia="ru-RU"/>
              </w:rPr>
              <w:t xml:space="preserve"> </w:t>
            </w:r>
            <w:r w:rsidRPr="00751A5F">
              <w:rPr>
                <w:rFonts w:ascii="Times New Roman" w:eastAsia="Times New Roman" w:hAnsi="Times New Roman" w:cs="Times New Roman"/>
                <w:color w:val="000000"/>
                <w:lang w:eastAsia="ru-RU"/>
              </w:rPr>
              <w:t>технологий и сопровождения</w:t>
            </w:r>
            <w:r w:rsidR="009D2A57">
              <w:rPr>
                <w:rFonts w:ascii="Times New Roman" w:eastAsia="Times New Roman" w:hAnsi="Times New Roman" w:cs="Times New Roman"/>
                <w:color w:val="000000"/>
                <w:lang w:eastAsia="ru-RU"/>
              </w:rPr>
              <w:t xml:space="preserve"> </w:t>
            </w:r>
            <w:r w:rsidRPr="00751A5F">
              <w:rPr>
                <w:rFonts w:ascii="Times New Roman" w:eastAsia="Times New Roman" w:hAnsi="Times New Roman" w:cs="Times New Roman"/>
                <w:color w:val="000000"/>
                <w:lang w:eastAsia="ru-RU"/>
              </w:rPr>
              <w:t>регистра</w:t>
            </w:r>
          </w:p>
        </w:tc>
      </w:tr>
      <w:tr w:rsidR="000B6326" w:rsidRPr="00751A5F" w14:paraId="5570C6B2" w14:textId="77777777" w:rsidTr="007F318C">
        <w:trPr>
          <w:trHeight w:val="459"/>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4227C11"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Псковская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19FE8CEB"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консультант отдела организационно-правового и документационного обеспечения</w:t>
            </w:r>
          </w:p>
        </w:tc>
      </w:tr>
      <w:tr w:rsidR="000B6326" w:rsidRPr="00751A5F" w14:paraId="26FD056F" w14:textId="77777777" w:rsidTr="007F318C">
        <w:trPr>
          <w:trHeight w:val="353"/>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28384C3"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Республика Адыгея </w:t>
            </w:r>
          </w:p>
        </w:tc>
        <w:tc>
          <w:tcPr>
            <w:tcW w:w="6379" w:type="dxa"/>
            <w:tcBorders>
              <w:top w:val="nil"/>
              <w:left w:val="nil"/>
              <w:bottom w:val="single" w:sz="4" w:space="0" w:color="auto"/>
              <w:right w:val="single" w:sz="4" w:space="0" w:color="auto"/>
            </w:tcBorders>
            <w:shd w:val="clear" w:color="auto" w:fill="auto"/>
            <w:vAlign w:val="center"/>
            <w:hideMark/>
          </w:tcPr>
          <w:p w14:paraId="6A890E78"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консультант информационно-правового отдела</w:t>
            </w:r>
          </w:p>
        </w:tc>
      </w:tr>
      <w:tr w:rsidR="000B6326" w:rsidRPr="00751A5F" w14:paraId="69FA4320" w14:textId="77777777" w:rsidTr="007F318C">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3C6461E"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Ингушетия</w:t>
            </w:r>
          </w:p>
        </w:tc>
        <w:tc>
          <w:tcPr>
            <w:tcW w:w="6379" w:type="dxa"/>
            <w:tcBorders>
              <w:top w:val="nil"/>
              <w:left w:val="nil"/>
              <w:bottom w:val="single" w:sz="4" w:space="0" w:color="auto"/>
              <w:right w:val="single" w:sz="4" w:space="0" w:color="auto"/>
            </w:tcBorders>
            <w:shd w:val="clear" w:color="auto" w:fill="auto"/>
            <w:vAlign w:val="center"/>
            <w:hideMark/>
          </w:tcPr>
          <w:p w14:paraId="787CE215"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начальник отдела информатизации </w:t>
            </w:r>
          </w:p>
        </w:tc>
      </w:tr>
      <w:tr w:rsidR="000B6326" w:rsidRPr="00751A5F" w14:paraId="01E21594" w14:textId="77777777" w:rsidTr="007F318C">
        <w:trPr>
          <w:trHeight w:val="499"/>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0EE1A70"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Республика Северная Осетия-Алания</w:t>
            </w:r>
          </w:p>
        </w:tc>
        <w:tc>
          <w:tcPr>
            <w:tcW w:w="6379" w:type="dxa"/>
            <w:tcBorders>
              <w:top w:val="nil"/>
              <w:left w:val="nil"/>
              <w:bottom w:val="single" w:sz="4" w:space="0" w:color="auto"/>
              <w:right w:val="single" w:sz="4" w:space="0" w:color="auto"/>
            </w:tcBorders>
            <w:shd w:val="clear" w:color="auto" w:fill="auto"/>
            <w:vAlign w:val="center"/>
            <w:hideMark/>
          </w:tcPr>
          <w:p w14:paraId="0978FF2D"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консультант отдела информационных технологий, технического обслуживания и эксплуатации автоматизированных систем, обеспечения</w:t>
            </w:r>
          </w:p>
        </w:tc>
      </w:tr>
      <w:tr w:rsidR="000B6326" w:rsidRPr="00751A5F" w14:paraId="2EC0B4C1" w14:textId="77777777" w:rsidTr="007F318C">
        <w:trPr>
          <w:trHeight w:val="7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7308"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Самарская область</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D074"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Руководитель управления административно-судебной и профилактической работы</w:t>
            </w:r>
            <w:r w:rsidRPr="00751A5F">
              <w:rPr>
                <w:rFonts w:ascii="Times New Roman" w:eastAsia="Times New Roman" w:hAnsi="Times New Roman" w:cs="Times New Roman"/>
                <w:color w:val="000000"/>
                <w:lang w:eastAsia="ru-RU"/>
              </w:rPr>
              <w:br/>
            </w:r>
            <w:r w:rsidRPr="00751A5F">
              <w:rPr>
                <w:rFonts w:ascii="Times New Roman" w:eastAsia="Times New Roman" w:hAnsi="Times New Roman" w:cs="Times New Roman"/>
                <w:color w:val="000000"/>
                <w:lang w:eastAsia="ru-RU"/>
              </w:rPr>
              <w:br/>
              <w:t xml:space="preserve">консультант управления административно-судебной и профилактической работы </w:t>
            </w:r>
            <w:proofErr w:type="spellStart"/>
            <w:r w:rsidRPr="00751A5F">
              <w:rPr>
                <w:rFonts w:ascii="Times New Roman" w:eastAsia="Times New Roman" w:hAnsi="Times New Roman" w:cs="Times New Roman"/>
                <w:color w:val="000000"/>
                <w:lang w:eastAsia="ru-RU"/>
              </w:rPr>
              <w:t>Минсоцдемографии</w:t>
            </w:r>
            <w:proofErr w:type="spellEnd"/>
            <w:r w:rsidRPr="00751A5F">
              <w:rPr>
                <w:rFonts w:ascii="Times New Roman" w:eastAsia="Times New Roman" w:hAnsi="Times New Roman" w:cs="Times New Roman"/>
                <w:color w:val="000000"/>
                <w:lang w:eastAsia="ru-RU"/>
              </w:rPr>
              <w:t xml:space="preserve"> СО</w:t>
            </w:r>
            <w:r w:rsidRPr="00751A5F">
              <w:rPr>
                <w:rFonts w:ascii="Times New Roman" w:eastAsia="Times New Roman" w:hAnsi="Times New Roman" w:cs="Times New Roman"/>
                <w:color w:val="000000"/>
                <w:lang w:eastAsia="ru-RU"/>
              </w:rPr>
              <w:br/>
            </w:r>
            <w:r w:rsidRPr="00751A5F">
              <w:rPr>
                <w:rFonts w:ascii="Times New Roman" w:eastAsia="Times New Roman" w:hAnsi="Times New Roman" w:cs="Times New Roman"/>
                <w:color w:val="000000"/>
                <w:lang w:eastAsia="ru-RU"/>
              </w:rPr>
              <w:br/>
              <w:t xml:space="preserve">главный специалист управления административно-судебной и профилактической работы </w:t>
            </w:r>
          </w:p>
        </w:tc>
      </w:tr>
      <w:tr w:rsidR="000B6326" w:rsidRPr="00751A5F" w14:paraId="44C530A5" w14:textId="77777777" w:rsidTr="007F318C">
        <w:trPr>
          <w:trHeight w:val="529"/>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15F3"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Саратовская область</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FCDC9D7"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главный специалист-эксперт отдела программ развития управления стратегического планирования министерства социального развития Саратовской области</w:t>
            </w:r>
          </w:p>
        </w:tc>
      </w:tr>
      <w:tr w:rsidR="000B6326" w:rsidRPr="00751A5F" w14:paraId="313607A8" w14:textId="77777777" w:rsidTr="009D2A57">
        <w:trPr>
          <w:trHeight w:val="477"/>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BE80760"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Свердловская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6F6FDB1E"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Начальник организационно-аналитического отдела Министерства социальной политики Свердловской области</w:t>
            </w:r>
          </w:p>
        </w:tc>
      </w:tr>
      <w:tr w:rsidR="000B6326" w:rsidRPr="00751A5F" w14:paraId="31514A90" w14:textId="77777777" w:rsidTr="007F318C">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D09851"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Тверская область</w:t>
            </w:r>
          </w:p>
        </w:tc>
        <w:tc>
          <w:tcPr>
            <w:tcW w:w="6379" w:type="dxa"/>
            <w:tcBorders>
              <w:top w:val="nil"/>
              <w:left w:val="nil"/>
              <w:bottom w:val="single" w:sz="4" w:space="0" w:color="auto"/>
              <w:right w:val="single" w:sz="4" w:space="0" w:color="auto"/>
            </w:tcBorders>
            <w:shd w:val="clear" w:color="auto" w:fill="auto"/>
            <w:vAlign w:val="center"/>
            <w:hideMark/>
          </w:tcPr>
          <w:p w14:paraId="5D701E8F"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Консультант сектора правовой работы</w:t>
            </w:r>
          </w:p>
        </w:tc>
      </w:tr>
      <w:tr w:rsidR="000B6326" w:rsidRPr="00751A5F" w14:paraId="489487AE" w14:textId="77777777" w:rsidTr="007F318C">
        <w:trPr>
          <w:trHeight w:val="33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6A649DC" w14:textId="77777777" w:rsidR="000B6326" w:rsidRPr="00751A5F" w:rsidRDefault="000B6326" w:rsidP="007F318C">
            <w:pPr>
              <w:spacing w:after="0" w:line="240" w:lineRule="auto"/>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Ханты-Мансийский автономный округ - Югра</w:t>
            </w:r>
          </w:p>
        </w:tc>
        <w:tc>
          <w:tcPr>
            <w:tcW w:w="6379" w:type="dxa"/>
            <w:tcBorders>
              <w:top w:val="nil"/>
              <w:left w:val="nil"/>
              <w:bottom w:val="single" w:sz="4" w:space="0" w:color="auto"/>
              <w:right w:val="single" w:sz="4" w:space="0" w:color="auto"/>
            </w:tcBorders>
            <w:shd w:val="clear" w:color="auto" w:fill="auto"/>
            <w:vAlign w:val="center"/>
            <w:hideMark/>
          </w:tcPr>
          <w:p w14:paraId="046C44B5" w14:textId="77777777" w:rsidR="000B6326" w:rsidRPr="00751A5F" w:rsidRDefault="000B6326" w:rsidP="009D2A57">
            <w:pPr>
              <w:spacing w:after="0" w:line="240" w:lineRule="auto"/>
              <w:jc w:val="both"/>
              <w:rPr>
                <w:rFonts w:ascii="Times New Roman" w:eastAsia="Times New Roman" w:hAnsi="Times New Roman" w:cs="Times New Roman"/>
                <w:color w:val="000000"/>
                <w:lang w:eastAsia="ru-RU"/>
              </w:rPr>
            </w:pPr>
            <w:r w:rsidRPr="00751A5F">
              <w:rPr>
                <w:rFonts w:ascii="Times New Roman" w:eastAsia="Times New Roman" w:hAnsi="Times New Roman" w:cs="Times New Roman"/>
                <w:color w:val="000000"/>
                <w:lang w:eastAsia="ru-RU"/>
              </w:rPr>
              <w:t xml:space="preserve">Начальник отдела развития негосударственного сектора социального обслуживания </w:t>
            </w:r>
          </w:p>
        </w:tc>
      </w:tr>
    </w:tbl>
    <w:p w14:paraId="0525F355" w14:textId="77777777" w:rsidR="000B6326" w:rsidRPr="00751A5F" w:rsidRDefault="000B6326" w:rsidP="000B632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59C97056" w14:textId="37F6CC76" w:rsidR="00100094" w:rsidRPr="00751A5F" w:rsidRDefault="00100094">
      <w:r w:rsidRPr="00751A5F">
        <w:rPr>
          <w:rFonts w:ascii="Times New Roman" w:eastAsia="Times New Roman" w:hAnsi="Times New Roman" w:cs="Times New Roman"/>
          <w:color w:val="000000" w:themeColor="text1"/>
          <w:sz w:val="24"/>
          <w:szCs w:val="24"/>
          <w:lang w:eastAsia="ru-RU"/>
        </w:rPr>
        <w:br w:type="page"/>
      </w:r>
    </w:p>
    <w:p w14:paraId="26FFB3D0" w14:textId="77777777" w:rsidR="000B6326" w:rsidRPr="00751A5F" w:rsidRDefault="000B6326">
      <w:pPr>
        <w:rPr>
          <w:rFonts w:ascii="Times New Roman" w:eastAsia="Times New Roman" w:hAnsi="Times New Roman" w:cs="Times New Roman"/>
          <w:color w:val="000000" w:themeColor="text1"/>
          <w:sz w:val="24"/>
          <w:szCs w:val="24"/>
          <w:lang w:eastAsia="ru-RU"/>
        </w:rPr>
        <w:sectPr w:rsidR="000B6326" w:rsidRPr="00751A5F" w:rsidSect="00232065">
          <w:headerReference w:type="default" r:id="rId27"/>
          <w:pgSz w:w="11906" w:h="16838"/>
          <w:pgMar w:top="851" w:right="850" w:bottom="1134" w:left="1701" w:header="708" w:footer="708" w:gutter="0"/>
          <w:cols w:space="708"/>
          <w:titlePg/>
          <w:docGrid w:linePitch="381"/>
        </w:sectPr>
      </w:pPr>
    </w:p>
    <w:p w14:paraId="5E0F5E53" w14:textId="1B7633CC" w:rsidR="00B6383F" w:rsidRPr="006E7585" w:rsidRDefault="00B6383F" w:rsidP="00B6383F">
      <w:pPr>
        <w:spacing w:after="0" w:line="36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СИСТЕМА НЕЗАВИСИМОЙ ОЦЕНКИ КАЧЕСТВА</w:t>
      </w:r>
    </w:p>
    <w:p w14:paraId="55511A28" w14:textId="1AE7386E" w:rsidR="006E7585" w:rsidRPr="00891A05" w:rsidRDefault="006E7585" w:rsidP="006E7585">
      <w:pPr>
        <w:spacing w:after="0" w:line="360" w:lineRule="auto"/>
        <w:rPr>
          <w:rFonts w:ascii="Times New Roman" w:eastAsia="Times New Roman" w:hAnsi="Times New Roman" w:cs="Times New Roman"/>
          <w:color w:val="000000" w:themeColor="text1"/>
          <w:sz w:val="24"/>
          <w:szCs w:val="24"/>
          <w:lang w:eastAsia="ru-RU"/>
        </w:rPr>
      </w:pPr>
      <w:r>
        <w:rPr>
          <w:noProof/>
          <w:lang w:eastAsia="ru-RU"/>
        </w:rPr>
        <w:drawing>
          <wp:inline distT="0" distB="0" distL="0" distR="0" wp14:anchorId="068EF87A" wp14:editId="4C9DD55E">
            <wp:extent cx="9431655" cy="47174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t="11126"/>
                    <a:stretch/>
                  </pic:blipFill>
                  <pic:spPr bwMode="auto">
                    <a:xfrm>
                      <a:off x="0" y="0"/>
                      <a:ext cx="9431655" cy="4717415"/>
                    </a:xfrm>
                    <a:prstGeom prst="rect">
                      <a:avLst/>
                    </a:prstGeom>
                    <a:noFill/>
                    <a:ln>
                      <a:noFill/>
                    </a:ln>
                    <a:extLst>
                      <a:ext uri="{53640926-AAD7-44D8-BBD7-CCE9431645EC}">
                        <a14:shadowObscured xmlns:a14="http://schemas.microsoft.com/office/drawing/2010/main"/>
                      </a:ext>
                    </a:extLst>
                  </pic:spPr>
                </pic:pic>
              </a:graphicData>
            </a:graphic>
          </wp:inline>
        </w:drawing>
      </w:r>
    </w:p>
    <w:sectPr w:rsidR="006E7585" w:rsidRPr="00891A05" w:rsidSect="006E7585">
      <w:headerReference w:type="default" r:id="rId29"/>
      <w:pgSz w:w="16838" w:h="11906" w:orient="landscape"/>
      <w:pgMar w:top="1701" w:right="851" w:bottom="851" w:left="1134" w:header="709" w:footer="5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3592" w14:textId="77777777" w:rsidR="00723446" w:rsidRDefault="00723446" w:rsidP="00566227">
      <w:pPr>
        <w:spacing w:after="0" w:line="240" w:lineRule="auto"/>
      </w:pPr>
      <w:r>
        <w:separator/>
      </w:r>
    </w:p>
    <w:p w14:paraId="003BE361" w14:textId="77777777" w:rsidR="00723446" w:rsidRDefault="00723446"/>
  </w:endnote>
  <w:endnote w:type="continuationSeparator" w:id="0">
    <w:p w14:paraId="43D02B4A" w14:textId="77777777" w:rsidR="00723446" w:rsidRDefault="00723446" w:rsidP="00566227">
      <w:pPr>
        <w:spacing w:after="0" w:line="240" w:lineRule="auto"/>
      </w:pPr>
      <w:r>
        <w:continuationSeparator/>
      </w:r>
    </w:p>
    <w:p w14:paraId="24198B0F" w14:textId="77777777" w:rsidR="00723446" w:rsidRDefault="00723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CC"/>
    <w:family w:val="roman"/>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charset w:val="CC"/>
    <w:family w:val="swiss"/>
    <w:pitch w:val="variable"/>
    <w:sig w:usb0="00000001" w:usb1="5000204B" w:usb2="00000000" w:usb3="00000000" w:csb0="00000097"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24605"/>
      <w:docPartObj>
        <w:docPartGallery w:val="Page Numbers (Bottom of Page)"/>
        <w:docPartUnique/>
      </w:docPartObj>
    </w:sdtPr>
    <w:sdtEndPr/>
    <w:sdtContent>
      <w:p w14:paraId="74865BE9" w14:textId="77777777" w:rsidR="004644E4" w:rsidRPr="008C1328" w:rsidRDefault="004644E4" w:rsidP="00FB0BDB">
        <w:pPr>
          <w:pStyle w:val="ac"/>
          <w:jc w:val="center"/>
        </w:pPr>
        <w:r>
          <w:fldChar w:fldCharType="begin"/>
        </w:r>
        <w:r>
          <w:instrText>PAGE   \* MERGEFORMAT</w:instrText>
        </w:r>
        <w:r>
          <w:fldChar w:fldCharType="separate"/>
        </w:r>
        <w:r w:rsidR="00830319">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1153" w14:textId="77777777" w:rsidR="004644E4" w:rsidRDefault="004644E4" w:rsidP="00FB0BDB">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2DC79" w14:textId="77777777" w:rsidR="00723446" w:rsidRDefault="00723446" w:rsidP="0063545A">
      <w:pPr>
        <w:spacing w:after="0" w:line="240" w:lineRule="auto"/>
      </w:pPr>
      <w:r>
        <w:separator/>
      </w:r>
    </w:p>
  </w:footnote>
  <w:footnote w:type="continuationSeparator" w:id="0">
    <w:p w14:paraId="39A830AA" w14:textId="77777777" w:rsidR="00723446" w:rsidRDefault="00723446" w:rsidP="00566227">
      <w:pPr>
        <w:spacing w:after="0" w:line="240" w:lineRule="auto"/>
      </w:pPr>
      <w:r>
        <w:continuationSeparator/>
      </w:r>
    </w:p>
    <w:p w14:paraId="045FC8B2" w14:textId="77777777" w:rsidR="00723446" w:rsidRDefault="00723446"/>
  </w:footnote>
  <w:footnote w:id="1">
    <w:p w14:paraId="33729818" w14:textId="49B06C55"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20018 г.)</w:t>
      </w:r>
      <w:r>
        <w:rPr>
          <w:rFonts w:ascii="Times New Roman" w:hAnsi="Times New Roman" w:cs="Times New Roman"/>
        </w:rPr>
        <w:t>, далее – Единый порядок</w:t>
      </w:r>
    </w:p>
  </w:footnote>
  <w:footnote w:id="2">
    <w:p w14:paraId="08843453" w14:textId="4B633585"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Там же</w:t>
      </w:r>
    </w:p>
  </w:footnote>
  <w:footnote w:id="3">
    <w:p w14:paraId="2543B371" w14:textId="125925F5"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Там же</w:t>
      </w:r>
    </w:p>
  </w:footnote>
  <w:footnote w:id="4">
    <w:p w14:paraId="28C72F13" w14:textId="765BACE4"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Там же</w:t>
      </w:r>
    </w:p>
  </w:footnote>
  <w:footnote w:id="5">
    <w:p w14:paraId="66813DBA" w14:textId="64ECC4A7" w:rsidR="000C2F83" w:rsidRPr="00F513C8" w:rsidRDefault="004644E4" w:rsidP="00AE033A">
      <w:pPr>
        <w:pStyle w:val="a5"/>
        <w:keepLines/>
        <w:spacing w:line="216" w:lineRule="auto"/>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Федеральный закон от 05.12.2017 г.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 w:id="6">
    <w:p w14:paraId="36F0475F" w14:textId="5E646685" w:rsidR="004644E4" w:rsidRPr="00F513C8" w:rsidRDefault="004644E4" w:rsidP="00F513C8">
      <w:pPr>
        <w:pStyle w:val="a5"/>
        <w:ind w:firstLine="709"/>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Там же</w:t>
      </w:r>
    </w:p>
  </w:footnote>
  <w:footnote w:id="7">
    <w:p w14:paraId="414C180E" w14:textId="181D6289" w:rsidR="004644E4" w:rsidRPr="00D2417A" w:rsidRDefault="004644E4" w:rsidP="00D2417A">
      <w:pPr>
        <w:pStyle w:val="a5"/>
        <w:ind w:firstLine="709"/>
        <w:rPr>
          <w:rFonts w:ascii="Times New Roman" w:hAnsi="Times New Roman" w:cs="Times New Roman"/>
        </w:rPr>
      </w:pPr>
      <w:r w:rsidRPr="00D2417A">
        <w:rPr>
          <w:rFonts w:ascii="Times New Roman" w:hAnsi="Times New Roman" w:cs="Times New Roman"/>
          <w:vertAlign w:val="superscript"/>
        </w:rPr>
        <w:footnoteRef/>
      </w:r>
      <w:r w:rsidRPr="00D2417A">
        <w:rPr>
          <w:rFonts w:ascii="Times New Roman" w:hAnsi="Times New Roman" w:cs="Times New Roman"/>
          <w:vertAlign w:val="superscript"/>
        </w:rPr>
        <w:t xml:space="preserve"> </w:t>
      </w:r>
      <w:proofErr w:type="spellStart"/>
      <w:r>
        <w:rPr>
          <w:rFonts w:ascii="Times New Roman" w:hAnsi="Times New Roman" w:cs="Times New Roman"/>
        </w:rPr>
        <w:t>Маяцкая</w:t>
      </w:r>
      <w:proofErr w:type="spellEnd"/>
      <w:r>
        <w:rPr>
          <w:rFonts w:ascii="Times New Roman" w:hAnsi="Times New Roman" w:cs="Times New Roman"/>
        </w:rPr>
        <w:t xml:space="preserve"> </w:t>
      </w:r>
      <w:r w:rsidR="00556979">
        <w:rPr>
          <w:rFonts w:ascii="Times New Roman" w:hAnsi="Times New Roman" w:cs="Times New Roman"/>
        </w:rPr>
        <w:t xml:space="preserve">И.Н. </w:t>
      </w:r>
      <w:r>
        <w:rPr>
          <w:rFonts w:ascii="Times New Roman" w:hAnsi="Times New Roman" w:cs="Times New Roman"/>
        </w:rPr>
        <w:t>и др. Э</w:t>
      </w:r>
      <w:r w:rsidRPr="00D2417A">
        <w:rPr>
          <w:rFonts w:ascii="Times New Roman" w:hAnsi="Times New Roman" w:cs="Times New Roman"/>
        </w:rPr>
        <w:t xml:space="preserve">кономические основы социальной работы: Учебник для бакалавров. </w:t>
      </w:r>
      <w:r w:rsidR="00556979">
        <w:rPr>
          <w:rFonts w:ascii="Times New Roman" w:hAnsi="Times New Roman" w:cs="Times New Roman"/>
        </w:rPr>
        <w:t>–</w:t>
      </w:r>
      <w:r w:rsidRPr="00D2417A">
        <w:rPr>
          <w:rFonts w:ascii="Times New Roman" w:hAnsi="Times New Roman" w:cs="Times New Roman"/>
        </w:rPr>
        <w:t xml:space="preserve"> М.:</w:t>
      </w:r>
      <w:r>
        <w:rPr>
          <w:rFonts w:ascii="Times New Roman" w:hAnsi="Times New Roman" w:cs="Times New Roman"/>
          <w:vertAlign w:val="superscript"/>
        </w:rPr>
        <w:t xml:space="preserve"> </w:t>
      </w:r>
      <w:r>
        <w:rPr>
          <w:rFonts w:ascii="Times New Roman" w:hAnsi="Times New Roman" w:cs="Times New Roman"/>
        </w:rPr>
        <w:t>Дашков и К., 2020. 264 с.</w:t>
      </w:r>
    </w:p>
  </w:footnote>
  <w:footnote w:id="8">
    <w:p w14:paraId="0C018CED" w14:textId="5E66F229" w:rsidR="004644E4" w:rsidRPr="001D64A7" w:rsidRDefault="004644E4" w:rsidP="001D64A7">
      <w:pPr>
        <w:pStyle w:val="a5"/>
        <w:ind w:firstLine="709"/>
        <w:jc w:val="both"/>
        <w:rPr>
          <w:rFonts w:ascii="Times New Roman" w:hAnsi="Times New Roman" w:cs="Times New Roman"/>
        </w:rPr>
      </w:pPr>
      <w:r>
        <w:rPr>
          <w:rStyle w:val="a7"/>
        </w:rPr>
        <w:footnoteRef/>
      </w:r>
      <w:r>
        <w:t xml:space="preserve"> </w:t>
      </w:r>
      <w:proofErr w:type="spellStart"/>
      <w:r w:rsidRPr="001D64A7">
        <w:rPr>
          <w:rFonts w:ascii="Times New Roman" w:hAnsi="Times New Roman" w:cs="Times New Roman"/>
        </w:rPr>
        <w:t>Слезко</w:t>
      </w:r>
      <w:proofErr w:type="spellEnd"/>
      <w:r w:rsidR="00556979" w:rsidRPr="00556979">
        <w:rPr>
          <w:rFonts w:ascii="Times New Roman" w:hAnsi="Times New Roman" w:cs="Times New Roman"/>
        </w:rPr>
        <w:t xml:space="preserve"> </w:t>
      </w:r>
      <w:r w:rsidR="00556979" w:rsidRPr="001D64A7">
        <w:rPr>
          <w:rFonts w:ascii="Times New Roman" w:hAnsi="Times New Roman" w:cs="Times New Roman"/>
        </w:rPr>
        <w:t>Ю.В.</w:t>
      </w:r>
      <w:r w:rsidRPr="001D64A7">
        <w:rPr>
          <w:rFonts w:ascii="Times New Roman" w:hAnsi="Times New Roman" w:cs="Times New Roman"/>
        </w:rPr>
        <w:t xml:space="preserve">, </w:t>
      </w:r>
      <w:proofErr w:type="spellStart"/>
      <w:r w:rsidRPr="001D64A7">
        <w:rPr>
          <w:rFonts w:ascii="Times New Roman" w:hAnsi="Times New Roman" w:cs="Times New Roman"/>
        </w:rPr>
        <w:t>Сюпова</w:t>
      </w:r>
      <w:proofErr w:type="spellEnd"/>
      <w:r>
        <w:rPr>
          <w:rFonts w:ascii="Times New Roman" w:hAnsi="Times New Roman" w:cs="Times New Roman"/>
        </w:rPr>
        <w:t xml:space="preserve"> </w:t>
      </w:r>
      <w:r w:rsidR="00556979" w:rsidRPr="001D64A7">
        <w:rPr>
          <w:rFonts w:ascii="Times New Roman" w:hAnsi="Times New Roman" w:cs="Times New Roman"/>
        </w:rPr>
        <w:t>М.С.</w:t>
      </w:r>
      <w:r w:rsidR="00556979">
        <w:rPr>
          <w:rFonts w:ascii="Times New Roman" w:hAnsi="Times New Roman" w:cs="Times New Roman"/>
        </w:rPr>
        <w:t xml:space="preserve"> </w:t>
      </w:r>
      <w:r w:rsidRPr="001D64A7">
        <w:rPr>
          <w:rFonts w:ascii="Times New Roman" w:hAnsi="Times New Roman" w:cs="Times New Roman"/>
        </w:rPr>
        <w:t>Сущность и отраслевая структура социальной сферы</w:t>
      </w:r>
      <w:r>
        <w:rPr>
          <w:rFonts w:ascii="Times New Roman" w:hAnsi="Times New Roman" w:cs="Times New Roman"/>
        </w:rPr>
        <w:t xml:space="preserve">. // </w:t>
      </w:r>
      <w:r w:rsidRPr="001D64A7">
        <w:rPr>
          <w:rFonts w:ascii="Times New Roman" w:hAnsi="Times New Roman" w:cs="Times New Roman"/>
        </w:rPr>
        <w:t>«Ученые заметки ТОГУ»</w:t>
      </w:r>
      <w:r w:rsidR="00556979">
        <w:rPr>
          <w:rFonts w:ascii="Times New Roman" w:hAnsi="Times New Roman" w:cs="Times New Roman"/>
        </w:rPr>
        <w:t>.</w:t>
      </w:r>
      <w:r w:rsidRPr="001D64A7">
        <w:rPr>
          <w:rFonts w:ascii="Times New Roman" w:hAnsi="Times New Roman" w:cs="Times New Roman"/>
        </w:rPr>
        <w:t xml:space="preserve"> Том 6</w:t>
      </w:r>
      <w:r w:rsidR="00556979">
        <w:rPr>
          <w:rFonts w:ascii="Times New Roman" w:hAnsi="Times New Roman" w:cs="Times New Roman"/>
        </w:rPr>
        <w:t>.</w:t>
      </w:r>
      <w:r w:rsidRPr="001D64A7">
        <w:rPr>
          <w:rFonts w:ascii="Times New Roman" w:hAnsi="Times New Roman" w:cs="Times New Roman"/>
        </w:rPr>
        <w:t xml:space="preserve"> № 4</w:t>
      </w:r>
      <w:r w:rsidR="00556979">
        <w:rPr>
          <w:rFonts w:ascii="Times New Roman" w:hAnsi="Times New Roman" w:cs="Times New Roman"/>
        </w:rPr>
        <w:t>.</w:t>
      </w:r>
      <w:r w:rsidRPr="001D64A7">
        <w:rPr>
          <w:rFonts w:ascii="Times New Roman" w:hAnsi="Times New Roman" w:cs="Times New Roman"/>
        </w:rPr>
        <w:t xml:space="preserve"> 2015</w:t>
      </w:r>
      <w:r w:rsidR="00556979">
        <w:rPr>
          <w:rFonts w:ascii="Times New Roman" w:hAnsi="Times New Roman" w:cs="Times New Roman"/>
        </w:rPr>
        <w:t>.</w:t>
      </w:r>
    </w:p>
  </w:footnote>
  <w:footnote w:id="9">
    <w:p w14:paraId="53ED34F1" w14:textId="77777777" w:rsidR="004644E4" w:rsidRPr="00F513C8" w:rsidRDefault="004644E4" w:rsidP="00A41233">
      <w:pPr>
        <w:pStyle w:val="a5"/>
        <w:widowControl w:val="0"/>
        <w:spacing w:line="264" w:lineRule="auto"/>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20018 г.)</w:t>
      </w:r>
    </w:p>
  </w:footnote>
  <w:footnote w:id="10">
    <w:p w14:paraId="7B93E9D0" w14:textId="77777777" w:rsidR="004644E4" w:rsidRPr="00F513C8" w:rsidRDefault="004644E4" w:rsidP="00BD2517">
      <w:pPr>
        <w:pStyle w:val="a5"/>
        <w:widowControl w:val="0"/>
        <w:spacing w:line="216" w:lineRule="auto"/>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20018 г.)</w:t>
      </w:r>
    </w:p>
  </w:footnote>
  <w:footnote w:id="11">
    <w:p w14:paraId="68D22AA7" w14:textId="401C9F17" w:rsidR="004644E4" w:rsidRPr="00D14221" w:rsidRDefault="004644E4" w:rsidP="00BD2517">
      <w:pPr>
        <w:pStyle w:val="a5"/>
        <w:spacing w:line="216" w:lineRule="auto"/>
        <w:ind w:firstLine="709"/>
        <w:rPr>
          <w:rFonts w:ascii="Times New Roman" w:hAnsi="Times New Roman" w:cs="Times New Roman"/>
        </w:rPr>
      </w:pPr>
      <w:r w:rsidRPr="00D14221">
        <w:rPr>
          <w:rStyle w:val="a7"/>
          <w:rFonts w:ascii="Times New Roman" w:hAnsi="Times New Roman" w:cs="Times New Roman"/>
        </w:rPr>
        <w:footnoteRef/>
      </w:r>
      <w:r w:rsidRPr="00D14221">
        <w:rPr>
          <w:rFonts w:ascii="Times New Roman" w:hAnsi="Times New Roman" w:cs="Times New Roman"/>
        </w:rPr>
        <w:t xml:space="preserve"> Борисов А.Б. Большой экономический словарь. </w:t>
      </w:r>
      <w:r>
        <w:rPr>
          <w:rFonts w:ascii="Times New Roman" w:hAnsi="Times New Roman" w:cs="Times New Roman"/>
        </w:rPr>
        <w:t xml:space="preserve">– </w:t>
      </w:r>
      <w:r w:rsidRPr="00D14221">
        <w:rPr>
          <w:rFonts w:ascii="Times New Roman" w:hAnsi="Times New Roman" w:cs="Times New Roman"/>
        </w:rPr>
        <w:t>М.: Книжный мир, 2003</w:t>
      </w:r>
      <w:r>
        <w:rPr>
          <w:rFonts w:ascii="Times New Roman" w:hAnsi="Times New Roman" w:cs="Times New Roman"/>
        </w:rPr>
        <w:t>, 860 с.</w:t>
      </w:r>
    </w:p>
  </w:footnote>
  <w:footnote w:id="12">
    <w:p w14:paraId="3860EA98" w14:textId="77777777" w:rsidR="004644E4" w:rsidRPr="00F513C8" w:rsidRDefault="004644E4" w:rsidP="00BD2517">
      <w:pPr>
        <w:pStyle w:val="a5"/>
        <w:spacing w:line="216" w:lineRule="auto"/>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Федеральный закон от 05.12.2017 г.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 w:id="13">
    <w:p w14:paraId="59128BBE" w14:textId="6D404D8E" w:rsidR="00407B3E" w:rsidRPr="00407B3E" w:rsidRDefault="004644E4" w:rsidP="00407B3E">
      <w:pPr>
        <w:pStyle w:val="a5"/>
        <w:widowControl w:val="0"/>
        <w:ind w:firstLine="709"/>
        <w:jc w:val="both"/>
        <w:rPr>
          <w:rFonts w:ascii="Times New Roman" w:hAnsi="Times New Roman" w:cs="Times New Roman"/>
          <w:color w:val="212529"/>
          <w:shd w:val="clear" w:color="auto" w:fill="FFFFFF"/>
        </w:rPr>
      </w:pPr>
      <w:r w:rsidRPr="00F513C8">
        <w:rPr>
          <w:rStyle w:val="a7"/>
          <w:rFonts w:ascii="Times New Roman" w:hAnsi="Times New Roman" w:cs="Times New Roman"/>
        </w:rPr>
        <w:footnoteRef/>
      </w:r>
      <w:r w:rsidRPr="00F513C8">
        <w:rPr>
          <w:rFonts w:ascii="Times New Roman" w:hAnsi="Times New Roman" w:cs="Times New Roman"/>
        </w:rPr>
        <w:t xml:space="preserve"> </w:t>
      </w:r>
      <w:r w:rsidRPr="00F513C8">
        <w:rPr>
          <w:rFonts w:ascii="Times New Roman" w:hAnsi="Times New Roman" w:cs="Times New Roman"/>
          <w:color w:val="212529"/>
          <w:shd w:val="clear" w:color="auto" w:fill="FFFFFF"/>
        </w:rPr>
        <w:t xml:space="preserve">Толковый словарь русского языка / Под ред. Д. Н. Ушакова. — М.: Гос. ин-т «Сов. </w:t>
      </w:r>
      <w:proofErr w:type="spellStart"/>
      <w:r w:rsidRPr="00F513C8">
        <w:rPr>
          <w:rFonts w:ascii="Times New Roman" w:hAnsi="Times New Roman" w:cs="Times New Roman"/>
          <w:color w:val="212529"/>
          <w:shd w:val="clear" w:color="auto" w:fill="FFFFFF"/>
        </w:rPr>
        <w:t>энцикл</w:t>
      </w:r>
      <w:proofErr w:type="spellEnd"/>
      <w:r w:rsidRPr="00F513C8">
        <w:rPr>
          <w:rFonts w:ascii="Times New Roman" w:hAnsi="Times New Roman" w:cs="Times New Roman"/>
          <w:color w:val="212529"/>
          <w:shd w:val="clear" w:color="auto" w:fill="FFFFFF"/>
        </w:rPr>
        <w:t xml:space="preserve">.»; ОГИЗ; Гос. изд-во </w:t>
      </w:r>
      <w:proofErr w:type="spellStart"/>
      <w:r w:rsidRPr="00F513C8">
        <w:rPr>
          <w:rFonts w:ascii="Times New Roman" w:hAnsi="Times New Roman" w:cs="Times New Roman"/>
          <w:color w:val="212529"/>
          <w:shd w:val="clear" w:color="auto" w:fill="FFFFFF"/>
        </w:rPr>
        <w:t>иностр</w:t>
      </w:r>
      <w:proofErr w:type="spellEnd"/>
      <w:r w:rsidR="00335FEA">
        <w:rPr>
          <w:rFonts w:ascii="Times New Roman" w:hAnsi="Times New Roman" w:cs="Times New Roman"/>
          <w:color w:val="212529"/>
          <w:shd w:val="clear" w:color="auto" w:fill="FFFFFF"/>
        </w:rPr>
        <w:t>.</w:t>
      </w:r>
      <w:r w:rsidRPr="00F513C8">
        <w:rPr>
          <w:rFonts w:ascii="Times New Roman" w:hAnsi="Times New Roman" w:cs="Times New Roman"/>
          <w:color w:val="212529"/>
          <w:shd w:val="clear" w:color="auto" w:fill="FFFFFF"/>
        </w:rPr>
        <w:t xml:space="preserve"> и нац. </w:t>
      </w:r>
      <w:proofErr w:type="gramStart"/>
      <w:r w:rsidRPr="00F513C8">
        <w:rPr>
          <w:rFonts w:ascii="Times New Roman" w:hAnsi="Times New Roman" w:cs="Times New Roman"/>
          <w:color w:val="212529"/>
          <w:shd w:val="clear" w:color="auto" w:fill="FFFFFF"/>
        </w:rPr>
        <w:t>слов.,</w:t>
      </w:r>
      <w:proofErr w:type="gramEnd"/>
      <w:r w:rsidRPr="00F513C8">
        <w:rPr>
          <w:rFonts w:ascii="Times New Roman" w:hAnsi="Times New Roman" w:cs="Times New Roman"/>
          <w:color w:val="212529"/>
          <w:shd w:val="clear" w:color="auto" w:fill="FFFFFF"/>
        </w:rPr>
        <w:t xml:space="preserve"> 1935–1940</w:t>
      </w:r>
      <w:r w:rsidR="00335FEA">
        <w:rPr>
          <w:rFonts w:ascii="Times New Roman" w:hAnsi="Times New Roman" w:cs="Times New Roman"/>
          <w:color w:val="212529"/>
          <w:shd w:val="clear" w:color="auto" w:fill="FFFFFF"/>
        </w:rPr>
        <w:t>.</w:t>
      </w:r>
    </w:p>
  </w:footnote>
  <w:footnote w:id="14">
    <w:p w14:paraId="22C53665" w14:textId="56EC3ED7" w:rsidR="004644E4" w:rsidRPr="00D2417A" w:rsidRDefault="004644E4" w:rsidP="00407B3E">
      <w:pPr>
        <w:pStyle w:val="a5"/>
        <w:keepLines/>
        <w:ind w:firstLine="709"/>
        <w:rPr>
          <w:rFonts w:ascii="Times New Roman" w:hAnsi="Times New Roman" w:cs="Times New Roman"/>
        </w:rPr>
      </w:pPr>
      <w:r w:rsidRPr="00D2417A">
        <w:rPr>
          <w:rStyle w:val="a7"/>
          <w:rFonts w:ascii="Times New Roman" w:hAnsi="Times New Roman" w:cs="Times New Roman"/>
        </w:rPr>
        <w:footnoteRef/>
      </w:r>
      <w:r w:rsidRPr="00D2417A">
        <w:rPr>
          <w:rFonts w:ascii="Times New Roman" w:hAnsi="Times New Roman" w:cs="Times New Roman"/>
        </w:rPr>
        <w:t xml:space="preserve"> ГОСТ Р 52142-2013. Социальное обслуживание населения. Качество социальных услуг. Общие положения: национальный стандарт Российской Федерации: издание официальное: утвержден и введен в действие Приказом Федерального агентства по техническому регулированию и метрологии от 17 октября 2013 г. № 1179-ст</w:t>
      </w:r>
      <w:r w:rsidR="00335FEA">
        <w:rPr>
          <w:rFonts w:ascii="Times New Roman" w:hAnsi="Times New Roman" w:cs="Times New Roman"/>
        </w:rPr>
        <w:t>.</w:t>
      </w:r>
    </w:p>
  </w:footnote>
  <w:footnote w:id="15">
    <w:p w14:paraId="15BA900D" w14:textId="77777777" w:rsidR="004644E4" w:rsidRPr="00F513C8" w:rsidRDefault="004644E4" w:rsidP="00D2417A">
      <w:pPr>
        <w:pStyle w:val="a5"/>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Федеральный закон от 05.12.2017 г.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 w:id="16">
    <w:p w14:paraId="7A948C4C" w14:textId="3357D566"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Савкина Р.В. Планирование на предприятии / Р. В. Савкина. — 3-е изд., стер. — М.: Издательско-торговая корпорация «Дашков и </w:t>
      </w:r>
      <w:proofErr w:type="gramStart"/>
      <w:r w:rsidRPr="00F513C8">
        <w:rPr>
          <w:rFonts w:ascii="Times New Roman" w:hAnsi="Times New Roman" w:cs="Times New Roman"/>
        </w:rPr>
        <w:t>К</w:t>
      </w:r>
      <w:proofErr w:type="gramEnd"/>
      <w:r w:rsidRPr="00F513C8">
        <w:rPr>
          <w:rFonts w:ascii="Times New Roman" w:hAnsi="Times New Roman" w:cs="Times New Roman"/>
        </w:rPr>
        <w:t>°», 2020</w:t>
      </w:r>
      <w:r w:rsidR="00861CE0">
        <w:rPr>
          <w:rFonts w:ascii="Times New Roman" w:hAnsi="Times New Roman" w:cs="Times New Roman"/>
        </w:rPr>
        <w:t>.</w:t>
      </w:r>
    </w:p>
  </w:footnote>
  <w:footnote w:id="17">
    <w:p w14:paraId="4D769C9A" w14:textId="77777777"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w:t>
      </w:r>
      <w:r w:rsidRPr="00F513C8">
        <w:rPr>
          <w:rFonts w:ascii="Times New Roman" w:eastAsia="Calibri" w:hAnsi="Times New Roman" w:cs="Times New Roman"/>
        </w:rPr>
        <w:t>Актуальная повестка. Социальная защита в России. 2021-2022;4(13):10-11. URL: https://ru.calameo.com/read/004948822fcfb1975dfc3 (дата обращения: 21.03.2022).</w:t>
      </w:r>
    </w:p>
  </w:footnote>
  <w:footnote w:id="18">
    <w:p w14:paraId="5A62AD44" w14:textId="77777777" w:rsidR="004644E4" w:rsidRPr="00FA7319" w:rsidRDefault="004644E4" w:rsidP="00F513C8">
      <w:pPr>
        <w:pStyle w:val="a5"/>
        <w:widowControl w:val="0"/>
        <w:tabs>
          <w:tab w:val="left" w:pos="851"/>
        </w:tabs>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В</w:t>
      </w:r>
      <w:r w:rsidRPr="00FA7319">
        <w:rPr>
          <w:rFonts w:ascii="Times New Roman" w:hAnsi="Times New Roman" w:cs="Times New Roman"/>
        </w:rPr>
        <w:t xml:space="preserve"> данном случае «под социальным воспроизводством понимается воспроизводство человека, социальных общностей во всем многообразии их социальных качеств, в единстве с материальными предпосылками и социальными условиями их существования» (8.3 «Понятие социального воспроизводства и социальной проблемы» - «Политическая наука: электронная хрестоматия», автор и составитель </w:t>
      </w:r>
      <w:proofErr w:type="spellStart"/>
      <w:r w:rsidRPr="00FA7319">
        <w:rPr>
          <w:rFonts w:ascii="Times New Roman" w:hAnsi="Times New Roman" w:cs="Times New Roman"/>
        </w:rPr>
        <w:t>Санжаревский</w:t>
      </w:r>
      <w:proofErr w:type="spellEnd"/>
      <w:r w:rsidRPr="00FA7319">
        <w:rPr>
          <w:rFonts w:ascii="Times New Roman" w:hAnsi="Times New Roman" w:cs="Times New Roman"/>
        </w:rPr>
        <w:t xml:space="preserve"> И.И., издание ISSN 2221-7703 Мультимедийный сетевой научно-образовательный проект. Издание 4-ое </w:t>
      </w:r>
      <w:proofErr w:type="spellStart"/>
      <w:r w:rsidRPr="00FA7319">
        <w:rPr>
          <w:rFonts w:ascii="Times New Roman" w:hAnsi="Times New Roman" w:cs="Times New Roman"/>
        </w:rPr>
        <w:t>испр</w:t>
      </w:r>
      <w:proofErr w:type="spellEnd"/>
      <w:r w:rsidRPr="00FA7319">
        <w:rPr>
          <w:rFonts w:ascii="Times New Roman" w:hAnsi="Times New Roman" w:cs="Times New Roman"/>
        </w:rPr>
        <w:t xml:space="preserve">, и доп. Тамбов, 2022. Текст электронный - </w:t>
      </w:r>
      <w:hyperlink r:id="rId1" w:history="1">
        <w:r w:rsidRPr="00FA7319">
          <w:rPr>
            <w:rStyle w:val="a8"/>
            <w:rFonts w:ascii="Times New Roman" w:hAnsi="Times New Roman" w:cs="Times New Roman"/>
            <w:color w:val="auto"/>
            <w:u w:val="none"/>
          </w:rPr>
          <w:t>http://window.edu.ru/resource/623/62623</w:t>
        </w:r>
      </w:hyperlink>
      <w:r w:rsidRPr="00FA7319">
        <w:rPr>
          <w:rFonts w:ascii="Times New Roman" w:hAnsi="Times New Roman" w:cs="Times New Roman"/>
        </w:rPr>
        <w:t xml:space="preserve"> </w:t>
      </w:r>
    </w:p>
  </w:footnote>
  <w:footnote w:id="19">
    <w:p w14:paraId="1BED9412" w14:textId="78AF3D89"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w:t>
      </w:r>
      <w:r w:rsidRPr="00F513C8">
        <w:rPr>
          <w:rFonts w:ascii="Times New Roman" w:eastAsia="Calibri" w:hAnsi="Times New Roman" w:cs="Times New Roman"/>
        </w:rPr>
        <w:t xml:space="preserve">Декларация ценностей </w:t>
      </w:r>
      <w:proofErr w:type="spellStart"/>
      <w:r w:rsidRPr="00F513C8">
        <w:rPr>
          <w:rFonts w:ascii="Times New Roman" w:eastAsia="Calibri" w:hAnsi="Times New Roman" w:cs="Times New Roman"/>
        </w:rPr>
        <w:t>клиентоцентричности</w:t>
      </w:r>
      <w:proofErr w:type="spellEnd"/>
      <w:r w:rsidRPr="00F513C8">
        <w:rPr>
          <w:rFonts w:ascii="Times New Roman" w:eastAsia="Calibri" w:hAnsi="Times New Roman" w:cs="Times New Roman"/>
        </w:rPr>
        <w:t xml:space="preserve"> (утверждена протоколом проектного комитета федерального проекта «</w:t>
      </w:r>
      <w:proofErr w:type="spellStart"/>
      <w:r w:rsidRPr="00F513C8">
        <w:rPr>
          <w:rFonts w:ascii="Times New Roman" w:eastAsia="Calibri" w:hAnsi="Times New Roman" w:cs="Times New Roman"/>
        </w:rPr>
        <w:t>Клиентоцентричность</w:t>
      </w:r>
      <w:proofErr w:type="spellEnd"/>
      <w:r w:rsidRPr="00F513C8">
        <w:rPr>
          <w:rFonts w:ascii="Times New Roman" w:eastAsia="Calibri" w:hAnsi="Times New Roman" w:cs="Times New Roman"/>
        </w:rPr>
        <w:t>» от 18 апреля 2022 г. № 1)</w:t>
      </w:r>
    </w:p>
  </w:footnote>
  <w:footnote w:id="20">
    <w:p w14:paraId="3F38FEAE" w14:textId="54471150"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Выступление руководителя Аппарата Правительства Российской Федерации </w:t>
      </w:r>
      <w:proofErr w:type="spellStart"/>
      <w:r w:rsidRPr="00F513C8">
        <w:rPr>
          <w:rFonts w:ascii="Times New Roman" w:hAnsi="Times New Roman" w:cs="Times New Roman"/>
        </w:rPr>
        <w:t>Д.Ю.Григоренко</w:t>
      </w:r>
      <w:proofErr w:type="spellEnd"/>
      <w:r w:rsidRPr="00F513C8">
        <w:rPr>
          <w:rFonts w:ascii="Times New Roman" w:hAnsi="Times New Roman" w:cs="Times New Roman"/>
        </w:rPr>
        <w:t xml:space="preserve">, 06.07.2022. Электронный ресурс. – </w:t>
      </w:r>
      <w:r w:rsidRPr="00F513C8">
        <w:rPr>
          <w:rFonts w:ascii="Times New Roman" w:hAnsi="Times New Roman" w:cs="Times New Roman"/>
          <w:lang w:val="en-US"/>
        </w:rPr>
        <w:t>URL</w:t>
      </w:r>
      <w:r w:rsidRPr="00F513C8">
        <w:rPr>
          <w:rFonts w:ascii="Times New Roman" w:hAnsi="Times New Roman" w:cs="Times New Roman"/>
        </w:rPr>
        <w:t>: https://tass.ru/ekonomika/15140635</w:t>
      </w:r>
    </w:p>
  </w:footnote>
  <w:footnote w:id="21">
    <w:p w14:paraId="121BB7B0" w14:textId="0A1CA577" w:rsidR="004644E4" w:rsidRPr="00F513C8" w:rsidRDefault="004644E4" w:rsidP="0029721C">
      <w:pPr>
        <w:keepLines/>
        <w:spacing w:after="0" w:line="240" w:lineRule="auto"/>
        <w:ind w:firstLine="709"/>
        <w:jc w:val="both"/>
        <w:rPr>
          <w:rFonts w:ascii="Times New Roman" w:eastAsia="Calibri" w:hAnsi="Times New Roman" w:cs="Times New Roman"/>
          <w:sz w:val="20"/>
          <w:szCs w:val="20"/>
        </w:rPr>
      </w:pPr>
      <w:r w:rsidRPr="00F513C8">
        <w:rPr>
          <w:rStyle w:val="a7"/>
          <w:rFonts w:ascii="Times New Roman" w:hAnsi="Times New Roman" w:cs="Times New Roman"/>
          <w:sz w:val="20"/>
          <w:szCs w:val="20"/>
        </w:rPr>
        <w:footnoteRef/>
      </w:r>
      <w:r w:rsidRPr="00F513C8">
        <w:rPr>
          <w:rFonts w:ascii="Times New Roman" w:hAnsi="Times New Roman" w:cs="Times New Roman"/>
          <w:sz w:val="20"/>
          <w:szCs w:val="20"/>
        </w:rPr>
        <w:t xml:space="preserve"> </w:t>
      </w:r>
      <w:r w:rsidRPr="00F513C8">
        <w:rPr>
          <w:rFonts w:ascii="Times New Roman" w:eastAsia="Calibri" w:hAnsi="Times New Roman" w:cs="Times New Roman"/>
          <w:sz w:val="20"/>
          <w:szCs w:val="20"/>
        </w:rPr>
        <w:t>НМО «Совершенствование системы независимой оценки качества условий оказания услуг организациями социальной сферы (куль- туры, социального обслуживания, охраны здоровья, образования, федеральными учреждениями медико-социальной экспертизы)», Рег.№АААА-А20-120070390082-2, 2020; НМО «Научно-методологическое обеспечение совершенствования системы показателей, характеризующих общие критерии оценки качества условий оказания услуг организациями социальной сферы, порядка их расчета и порядка сбора и обобщения информации по данным показателям»,</w:t>
      </w:r>
      <w:r w:rsidR="006B2811">
        <w:rPr>
          <w:rFonts w:ascii="Times New Roman" w:eastAsia="Calibri" w:hAnsi="Times New Roman" w:cs="Times New Roman"/>
          <w:sz w:val="20"/>
          <w:szCs w:val="20"/>
        </w:rPr>
        <w:t xml:space="preserve"> </w:t>
      </w:r>
      <w:proofErr w:type="spellStart"/>
      <w:r w:rsidRPr="00F513C8">
        <w:rPr>
          <w:rFonts w:ascii="Times New Roman" w:eastAsia="Calibri" w:hAnsi="Times New Roman" w:cs="Times New Roman"/>
          <w:sz w:val="20"/>
          <w:szCs w:val="20"/>
        </w:rPr>
        <w:t>Рег</w:t>
      </w:r>
      <w:proofErr w:type="spellEnd"/>
      <w:r w:rsidRPr="00F513C8">
        <w:rPr>
          <w:rFonts w:ascii="Times New Roman" w:eastAsia="Calibri" w:hAnsi="Times New Roman" w:cs="Times New Roman"/>
          <w:sz w:val="20"/>
          <w:szCs w:val="20"/>
        </w:rPr>
        <w:t>.№ААА А-А18-118022690167-7,2018; НИР «Оценка результатов внедрения независимой системы оценки качества работы организаций социальной сферы (культуры, социального обслуживания, охраны здоровья, образования) и предложения по ее совершенствованию», 2016; НИР «Методическое сопровождение организации работы по проведению независимой оценки», 2015 и др.</w:t>
      </w:r>
    </w:p>
  </w:footnote>
  <w:footnote w:id="22">
    <w:p w14:paraId="5E3C850D" w14:textId="77777777"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В данном случае «под социальным воспроизводством понимается воспроизводство человека, социальных общностей во всем многообразии их социальных качеств, в единстве с материальными предпосылками и социальными условиями их существования» </w:t>
      </w:r>
    </w:p>
  </w:footnote>
  <w:footnote w:id="23">
    <w:p w14:paraId="711B3A72" w14:textId="51CE1C01" w:rsidR="004644E4" w:rsidRPr="0009014F" w:rsidRDefault="004644E4" w:rsidP="0009014F">
      <w:pPr>
        <w:pStyle w:val="a5"/>
        <w:ind w:firstLine="709"/>
        <w:jc w:val="both"/>
        <w:rPr>
          <w:rFonts w:ascii="Times New Roman" w:hAnsi="Times New Roman" w:cs="Times New Roman"/>
        </w:rPr>
      </w:pPr>
      <w:r w:rsidRPr="0009014F">
        <w:rPr>
          <w:rStyle w:val="a7"/>
          <w:rFonts w:ascii="Times New Roman" w:hAnsi="Times New Roman" w:cs="Times New Roman"/>
        </w:rPr>
        <w:footnoteRef/>
      </w:r>
      <w:r w:rsidRPr="0009014F">
        <w:rPr>
          <w:rFonts w:ascii="Times New Roman" w:hAnsi="Times New Roman" w:cs="Times New Roman"/>
        </w:rPr>
        <w:t xml:space="preserve"> </w:t>
      </w:r>
      <w:proofErr w:type="spellStart"/>
      <w:r w:rsidRPr="0009014F">
        <w:rPr>
          <w:rFonts w:ascii="Times New Roman" w:hAnsi="Times New Roman" w:cs="Times New Roman"/>
        </w:rPr>
        <w:t>Санжаревский</w:t>
      </w:r>
      <w:proofErr w:type="spellEnd"/>
      <w:r w:rsidRPr="0009014F">
        <w:rPr>
          <w:rFonts w:ascii="Times New Roman" w:hAnsi="Times New Roman" w:cs="Times New Roman"/>
        </w:rPr>
        <w:t xml:space="preserve"> И.И. Политическая наука: электронная хрестоматия (гл.8.3 «Понятие социального воспроизводства и социальной проблемы»). Мультимедийный сетевой научно-образовательный проект. Издание 4-ое </w:t>
      </w:r>
      <w:proofErr w:type="spellStart"/>
      <w:r w:rsidRPr="0009014F">
        <w:rPr>
          <w:rFonts w:ascii="Times New Roman" w:hAnsi="Times New Roman" w:cs="Times New Roman"/>
        </w:rPr>
        <w:t>испр</w:t>
      </w:r>
      <w:proofErr w:type="spellEnd"/>
      <w:proofErr w:type="gramStart"/>
      <w:r w:rsidRPr="0009014F">
        <w:rPr>
          <w:rFonts w:ascii="Times New Roman" w:hAnsi="Times New Roman" w:cs="Times New Roman"/>
        </w:rPr>
        <w:t>.</w:t>
      </w:r>
      <w:proofErr w:type="gramEnd"/>
      <w:r w:rsidRPr="0009014F">
        <w:rPr>
          <w:rFonts w:ascii="Times New Roman" w:hAnsi="Times New Roman" w:cs="Times New Roman"/>
        </w:rPr>
        <w:t xml:space="preserve"> и доп. - Тамбов, 2022. Текст электронный – URL: </w:t>
      </w:r>
      <w:hyperlink r:id="rId2" w:history="1">
        <w:r w:rsidRPr="0009014F">
          <w:rPr>
            <w:rStyle w:val="a8"/>
            <w:rFonts w:ascii="Times New Roman" w:hAnsi="Times New Roman" w:cs="Times New Roman"/>
          </w:rPr>
          <w:t>http://read.virmk.ru/s/SANZ_SOC/g-083.htm</w:t>
        </w:r>
      </w:hyperlink>
      <w:r w:rsidRPr="0009014F">
        <w:rPr>
          <w:rFonts w:ascii="Times New Roman" w:hAnsi="Times New Roman" w:cs="Times New Roman"/>
        </w:rPr>
        <w:t xml:space="preserve"> (дата обращения: 28.09.2022).</w:t>
      </w:r>
    </w:p>
  </w:footnote>
  <w:footnote w:id="24">
    <w:p w14:paraId="1C0D1B56" w14:textId="10ACE2D7"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Указ Президента Российской Федерации от 21 июля 2020 г. № 474 «О национальных целях развития Российской Федерации на период до 2030 года»</w:t>
      </w:r>
    </w:p>
  </w:footnote>
  <w:footnote w:id="25">
    <w:p w14:paraId="570B4890" w14:textId="77777777" w:rsidR="004644E4" w:rsidRPr="00F513C8" w:rsidRDefault="004644E4" w:rsidP="001E3BFF">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Декларация ценностей </w:t>
      </w:r>
      <w:proofErr w:type="spellStart"/>
      <w:r w:rsidRPr="00F513C8">
        <w:rPr>
          <w:rFonts w:ascii="Times New Roman" w:hAnsi="Times New Roman" w:cs="Times New Roman"/>
        </w:rPr>
        <w:t>клиентоцентричности</w:t>
      </w:r>
      <w:proofErr w:type="spellEnd"/>
      <w:r w:rsidRPr="00F513C8">
        <w:rPr>
          <w:rFonts w:ascii="Times New Roman" w:hAnsi="Times New Roman" w:cs="Times New Roman"/>
        </w:rPr>
        <w:t xml:space="preserve"> (утверждена протоколом проектного комитета федерального проекта «</w:t>
      </w:r>
      <w:proofErr w:type="spellStart"/>
      <w:r w:rsidRPr="00F513C8">
        <w:rPr>
          <w:rFonts w:ascii="Times New Roman" w:hAnsi="Times New Roman" w:cs="Times New Roman"/>
        </w:rPr>
        <w:t>Клиентоцентричность</w:t>
      </w:r>
      <w:proofErr w:type="spellEnd"/>
      <w:r w:rsidRPr="00F513C8">
        <w:rPr>
          <w:rFonts w:ascii="Times New Roman" w:hAnsi="Times New Roman" w:cs="Times New Roman"/>
        </w:rPr>
        <w:t>» от 18 апреля 2022 г. № 1)</w:t>
      </w:r>
    </w:p>
  </w:footnote>
  <w:footnote w:id="26">
    <w:p w14:paraId="4361085A" w14:textId="7474316B"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Экономическая энциклопедия / науч.-ред. совет изд-ва «Экономика»: Ин-т экономики РАН; гл. ред. Л.И. Абалкин. М.: Экономика, 1999. С. 877</w:t>
      </w:r>
    </w:p>
  </w:footnote>
  <w:footnote w:id="27">
    <w:p w14:paraId="50CB9FA9" w14:textId="77777777" w:rsidR="004644E4" w:rsidRPr="006C25CF" w:rsidRDefault="004644E4" w:rsidP="006C25CF">
      <w:pPr>
        <w:pStyle w:val="a5"/>
        <w:widowControl w:val="0"/>
        <w:ind w:firstLine="709"/>
        <w:jc w:val="both"/>
        <w:rPr>
          <w:rFonts w:ascii="Times New Roman" w:hAnsi="Times New Roman" w:cs="Times New Roman"/>
        </w:rPr>
      </w:pPr>
      <w:r w:rsidRPr="006C25CF">
        <w:rPr>
          <w:rStyle w:val="a7"/>
          <w:rFonts w:ascii="Times New Roman" w:hAnsi="Times New Roman" w:cs="Times New Roman"/>
        </w:rPr>
        <w:footnoteRef/>
      </w:r>
      <w:r w:rsidRPr="006C25CF">
        <w:rPr>
          <w:rFonts w:ascii="Times New Roman" w:hAnsi="Times New Roman" w:cs="Times New Roman"/>
        </w:rPr>
        <w:t xml:space="preserve"> </w:t>
      </w:r>
      <w:proofErr w:type="spellStart"/>
      <w:r>
        <w:rPr>
          <w:rFonts w:ascii="Times New Roman" w:hAnsi="Times New Roman" w:cs="Times New Roman"/>
        </w:rPr>
        <w:t>Г</w:t>
      </w:r>
      <w:r w:rsidRPr="006C25CF">
        <w:rPr>
          <w:rFonts w:ascii="Times New Roman" w:hAnsi="Times New Roman" w:cs="Times New Roman"/>
        </w:rPr>
        <w:t>ригорьянц</w:t>
      </w:r>
      <w:proofErr w:type="spellEnd"/>
      <w:r w:rsidRPr="006C25CF">
        <w:rPr>
          <w:rFonts w:ascii="Times New Roman" w:hAnsi="Times New Roman" w:cs="Times New Roman"/>
        </w:rPr>
        <w:t xml:space="preserve"> Г.Н. Система независимой оценки качества услуг в социальной сфере: проблемы, технологии, перспективы развития / Г.Н. </w:t>
      </w:r>
      <w:proofErr w:type="spellStart"/>
      <w:r w:rsidRPr="006C25CF">
        <w:rPr>
          <w:rFonts w:ascii="Times New Roman" w:hAnsi="Times New Roman" w:cs="Times New Roman"/>
        </w:rPr>
        <w:t>Григорьянц</w:t>
      </w:r>
      <w:proofErr w:type="spellEnd"/>
      <w:r w:rsidRPr="006C25CF">
        <w:rPr>
          <w:rFonts w:ascii="Times New Roman" w:hAnsi="Times New Roman" w:cs="Times New Roman"/>
        </w:rPr>
        <w:t>, С.А. Петрова // Социально-трудовые исследования. – 2022. – № 2 (47). – С. 84-97</w:t>
      </w:r>
    </w:p>
  </w:footnote>
  <w:footnote w:id="28">
    <w:p w14:paraId="49A6212C" w14:textId="77777777" w:rsidR="004644E4" w:rsidRPr="00F513C8" w:rsidRDefault="004644E4" w:rsidP="00D27BE3">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Стандарт «Государство для людей». Требования по внедрению </w:t>
      </w:r>
      <w:proofErr w:type="spellStart"/>
      <w:r w:rsidRPr="00F513C8">
        <w:rPr>
          <w:rFonts w:ascii="Times New Roman" w:hAnsi="Times New Roman" w:cs="Times New Roman"/>
        </w:rPr>
        <w:t>клиентоцентричного</w:t>
      </w:r>
      <w:proofErr w:type="spellEnd"/>
      <w:r w:rsidRPr="00F513C8">
        <w:rPr>
          <w:rFonts w:ascii="Times New Roman" w:hAnsi="Times New Roman" w:cs="Times New Roman"/>
        </w:rPr>
        <w:t xml:space="preserve"> подхода в государственном и муниципальном управлении при взаимодействии с людьми (утвержден протоколом проектного комитета федерального проекта «</w:t>
      </w:r>
      <w:proofErr w:type="spellStart"/>
      <w:r w:rsidRPr="00F513C8">
        <w:rPr>
          <w:rFonts w:ascii="Times New Roman" w:hAnsi="Times New Roman" w:cs="Times New Roman"/>
        </w:rPr>
        <w:t>Клиентоцентричность</w:t>
      </w:r>
      <w:proofErr w:type="spellEnd"/>
      <w:r w:rsidRPr="00F513C8">
        <w:rPr>
          <w:rFonts w:ascii="Times New Roman" w:hAnsi="Times New Roman" w:cs="Times New Roman"/>
        </w:rPr>
        <w:t>» от 18 апреля 2022 г. № 1)</w:t>
      </w:r>
    </w:p>
  </w:footnote>
  <w:footnote w:id="29">
    <w:p w14:paraId="11601D89" w14:textId="7B4E24A2"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В </w:t>
      </w:r>
      <w:r>
        <w:rPr>
          <w:rFonts w:ascii="Times New Roman" w:hAnsi="Times New Roman" w:cs="Times New Roman"/>
        </w:rPr>
        <w:t>рамках данного исследования</w:t>
      </w:r>
      <w:r w:rsidRPr="00F513C8">
        <w:rPr>
          <w:rFonts w:ascii="Times New Roman" w:hAnsi="Times New Roman" w:cs="Times New Roman"/>
        </w:rPr>
        <w:t xml:space="preserve"> понятия «организации социальной сферы» и «учреждения» используются как синонимы</w:t>
      </w:r>
      <w:r>
        <w:rPr>
          <w:rFonts w:ascii="Times New Roman" w:hAnsi="Times New Roman" w:cs="Times New Roman"/>
        </w:rPr>
        <w:t xml:space="preserve">, безотносительно их организационно-правовой формы </w:t>
      </w:r>
    </w:p>
  </w:footnote>
  <w:footnote w:id="30">
    <w:p w14:paraId="76C4ECFC" w14:textId="125B94BC"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Система независимой оценки качества сформирована в соответствии с Указом Президента Российской Федерации от 7 мая 2012 г. № 597 и охватывает все уровни управления (федеральный, региональный, муниципальный) и четыре отрасли социальной сферы</w:t>
      </w:r>
      <w:r>
        <w:rPr>
          <w:rFonts w:ascii="Times New Roman" w:hAnsi="Times New Roman" w:cs="Times New Roman"/>
        </w:rPr>
        <w:t>. Структура и основные элементы системы НОК представлены в приложении Ж.</w:t>
      </w:r>
    </w:p>
  </w:footnote>
  <w:footnote w:id="31">
    <w:p w14:paraId="7BC48092" w14:textId="77777777"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Более подробно ключевые аспекты системы независимой оценки качества на текущем этапе развития описаны в статье авторов «Независимая оценка качества услуг как инструмент анализа достижения национальных целей развития» (2021).</w:t>
      </w:r>
    </w:p>
  </w:footnote>
  <w:footnote w:id="32">
    <w:p w14:paraId="61AC6962" w14:textId="4402506F"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Формирование кадрового потенциала в системе социального обслуживания. Образовательный центр «ВЕРИТИ». Электронный ресурс. – </w:t>
      </w:r>
      <w:r w:rsidRPr="00F513C8">
        <w:rPr>
          <w:rFonts w:ascii="Times New Roman" w:hAnsi="Times New Roman" w:cs="Times New Roman"/>
          <w:lang w:val="en-US"/>
        </w:rPr>
        <w:t>URL</w:t>
      </w:r>
      <w:r w:rsidRPr="00F513C8">
        <w:rPr>
          <w:rFonts w:ascii="Times New Roman" w:hAnsi="Times New Roman" w:cs="Times New Roman"/>
        </w:rPr>
        <w:t xml:space="preserve">: </w:t>
      </w:r>
      <w:hyperlink r:id="rId3" w:history="1">
        <w:r w:rsidRPr="00F513C8">
          <w:rPr>
            <w:rStyle w:val="a8"/>
            <w:rFonts w:ascii="Times New Roman" w:hAnsi="Times New Roman" w:cs="Times New Roman"/>
          </w:rPr>
          <w:t>https://xn--b1agja2bn.xn--p1ai/</w:t>
        </w:r>
        <w:proofErr w:type="spellStart"/>
        <w:r w:rsidRPr="00F513C8">
          <w:rPr>
            <w:rStyle w:val="a8"/>
            <w:rFonts w:ascii="Times New Roman" w:hAnsi="Times New Roman" w:cs="Times New Roman"/>
          </w:rPr>
          <w:t>kadroviy_rezerv_soc</w:t>
        </w:r>
        <w:proofErr w:type="spellEnd"/>
      </w:hyperlink>
      <w:r w:rsidRPr="00F513C8">
        <w:rPr>
          <w:rFonts w:ascii="Times New Roman" w:hAnsi="Times New Roman" w:cs="Times New Roman"/>
        </w:rPr>
        <w:t xml:space="preserve"> </w:t>
      </w:r>
    </w:p>
  </w:footnote>
  <w:footnote w:id="33">
    <w:p w14:paraId="2B71984E" w14:textId="7CAC1A0D"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Независимая оценка качества в отношении в одной и той же организации проводится не чаще чем один раз в год и не реже чем один раз в три года - в соответствии с 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независимая оценка в отношении в одной и той же организации проводится не чаще чем один раз в год и не реже чем один раз в три года. </w:t>
      </w:r>
    </w:p>
  </w:footnote>
  <w:footnote w:id="34">
    <w:p w14:paraId="0F3CB30D" w14:textId="63B76DAE"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w:t>
      </w:r>
      <w:r w:rsidRPr="00F513C8">
        <w:rPr>
          <w:rFonts w:ascii="Times New Roman" w:eastAsia="Times New Roman" w:hAnsi="Times New Roman" w:cs="Times New Roman"/>
          <w:color w:val="000000"/>
          <w:lang w:eastAsia="ru-RU"/>
        </w:rPr>
        <w:t>Астраханская область, Волгоградская область, Калужская область, Кемеровская область, Красноярский край, Курганская область, Липецкая область, Магаданская область, Новосибирская область, Республика Марий Эл, Хабаровский край, Чеченская Республика</w:t>
      </w:r>
    </w:p>
  </w:footnote>
  <w:footnote w:id="35">
    <w:p w14:paraId="774B7E05" w14:textId="5DAD7D94"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Ленинградская область, Псковская область</w:t>
      </w:r>
    </w:p>
  </w:footnote>
  <w:footnote w:id="36">
    <w:p w14:paraId="6E73F267" w14:textId="022FC39E" w:rsidR="004644E4" w:rsidRPr="00F513C8" w:rsidRDefault="004644E4" w:rsidP="00F513C8">
      <w:pPr>
        <w:widowControl w:val="0"/>
        <w:spacing w:after="0" w:line="240" w:lineRule="auto"/>
        <w:ind w:firstLine="709"/>
        <w:jc w:val="both"/>
        <w:rPr>
          <w:rFonts w:ascii="Times New Roman" w:hAnsi="Times New Roman" w:cs="Times New Roman"/>
          <w:sz w:val="20"/>
          <w:szCs w:val="20"/>
        </w:rPr>
      </w:pPr>
      <w:r w:rsidRPr="00F513C8">
        <w:rPr>
          <w:rStyle w:val="a7"/>
          <w:rFonts w:ascii="Times New Roman" w:hAnsi="Times New Roman" w:cs="Times New Roman"/>
          <w:sz w:val="20"/>
          <w:szCs w:val="20"/>
        </w:rPr>
        <w:footnoteRef/>
      </w:r>
      <w:r w:rsidRPr="00F513C8">
        <w:rPr>
          <w:rFonts w:ascii="Times New Roman" w:hAnsi="Times New Roman" w:cs="Times New Roman"/>
          <w:sz w:val="20"/>
          <w:szCs w:val="20"/>
        </w:rPr>
        <w:t xml:space="preserve"> </w:t>
      </w:r>
      <w:r w:rsidRPr="00F513C8">
        <w:rPr>
          <w:rFonts w:ascii="Times New Roman" w:eastAsia="Times New Roman" w:hAnsi="Times New Roman" w:cs="Times New Roman"/>
          <w:color w:val="000000"/>
          <w:sz w:val="20"/>
          <w:szCs w:val="20"/>
          <w:lang w:eastAsia="ru-RU"/>
        </w:rPr>
        <w:t>Красноярский край, Магаданская область, Нижегородская область, Республика Саха (Якутия)</w:t>
      </w:r>
    </w:p>
  </w:footnote>
  <w:footnote w:id="37">
    <w:p w14:paraId="0069A108" w14:textId="77777777" w:rsidR="004644E4"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ГОСТ Р ИСО 9001-2015 Системы менеджмента качества. Требования: национальный стандарт Российской Федерации. издание официальное: утвержден и введен в действие Приказом Федерального агентства по техническому регулированию и метрологии от 28 сентября 2015 г. № 1391-ст. </w:t>
      </w:r>
    </w:p>
    <w:p w14:paraId="78A8AB94" w14:textId="6F53701E" w:rsidR="004644E4" w:rsidRPr="00F513C8" w:rsidRDefault="004644E4" w:rsidP="00F513C8">
      <w:pPr>
        <w:pStyle w:val="a5"/>
        <w:widowControl w:val="0"/>
        <w:ind w:firstLine="709"/>
        <w:jc w:val="both"/>
        <w:rPr>
          <w:rFonts w:ascii="Times New Roman" w:hAnsi="Times New Roman" w:cs="Times New Roman"/>
        </w:rPr>
      </w:pPr>
      <w:r w:rsidRPr="00F513C8">
        <w:rPr>
          <w:rFonts w:ascii="Times New Roman" w:hAnsi="Times New Roman" w:cs="Times New Roman"/>
        </w:rPr>
        <w:t>ГОСТ Р 52142-2013. Социальное обслуживание населения. Качество социальных услуг. Общие положения: национальный стандарт Российской Федерации: издание официальное: утвержден и введен в действие Приказом Федерального агентства по техническому регулированию и метрологии от 17 октября 2013 г. № 1179-ст взамен ГОСТ Р 52142-2003.</w:t>
      </w:r>
    </w:p>
  </w:footnote>
  <w:footnote w:id="38">
    <w:p w14:paraId="4BC33E1F" w14:textId="77777777"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НМО «Экспертно-методическое сопровождение проведения независимой оценки качества условий оказания услуг организациями социальной сферы (культуры, социального обслуживания, охраны здоровья, образования, федеральными учреждениями медико-социальной экспертизы», 1 этап, 2021</w:t>
      </w:r>
      <w:r w:rsidRPr="00F513C8">
        <w:rPr>
          <w:rFonts w:ascii="Times New Roman" w:hAnsi="Times New Roman" w:cs="Times New Roman"/>
        </w:rPr>
        <w:tab/>
      </w:r>
    </w:p>
  </w:footnote>
  <w:footnote w:id="39">
    <w:p w14:paraId="2C2FE38B" w14:textId="32014A20"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w:t>
      </w:r>
      <w:r w:rsidRPr="00F513C8">
        <w:rPr>
          <w:rFonts w:ascii="Times New Roman" w:eastAsia="Times New Roman" w:hAnsi="Times New Roman" w:cs="Times New Roman"/>
          <w:lang w:eastAsia="ru-RU"/>
        </w:rPr>
        <w:t xml:space="preserve">Алтайский край, </w:t>
      </w:r>
      <w:r w:rsidRPr="00F513C8">
        <w:rPr>
          <w:rFonts w:ascii="Times New Roman" w:eastAsia="Times New Roman" w:hAnsi="Times New Roman" w:cs="Times New Roman"/>
          <w:color w:val="000000"/>
          <w:lang w:eastAsia="ru-RU"/>
        </w:rPr>
        <w:t>Амурская область, Брянская область, Вологодская область, Еврейская автономная область, Кабардино-Балкарская Республика, Калужская область, Камчатский край, Кемеровская область, Красноярский край, Ненецкий автономный округ, Омская область, Республика Марий Эл, Республика Мордовия, Республика Татарстан, Республика Тыва, Республика Хакасия, Свердловская область, Смоленская область, Чукотский автономный округ, Ярославская область</w:t>
      </w:r>
    </w:p>
  </w:footnote>
  <w:footnote w:id="40">
    <w:p w14:paraId="2332AA53" w14:textId="69EF53C4"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w:t>
      </w:r>
      <w:r w:rsidRPr="00F513C8">
        <w:rPr>
          <w:rFonts w:ascii="Times New Roman" w:eastAsia="Times New Roman" w:hAnsi="Times New Roman" w:cs="Times New Roman"/>
          <w:color w:val="000000"/>
          <w:lang w:eastAsia="ru-RU"/>
        </w:rPr>
        <w:t>Владимирская область, Краснодарский край, Нижегородская область, Республика Калмыкия, Тверская область</w:t>
      </w:r>
    </w:p>
  </w:footnote>
  <w:footnote w:id="41">
    <w:p w14:paraId="0CD4E22E" w14:textId="77777777" w:rsidR="004644E4" w:rsidRPr="00F513C8" w:rsidRDefault="004644E4" w:rsidP="001166BA">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2020 год не взят для сравнения в связи со спецификой периода пандемии и особенностями проведения НОК в данном году</w:t>
      </w:r>
    </w:p>
  </w:footnote>
  <w:footnote w:id="42">
    <w:p w14:paraId="644200A4" w14:textId="400D54C6" w:rsidR="004644E4" w:rsidRPr="00F513C8" w:rsidRDefault="004644E4" w:rsidP="00522A2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w:t>
      </w:r>
      <w:r w:rsidRPr="00F513C8">
        <w:rPr>
          <w:rFonts w:ascii="Times New Roman" w:hAnsi="Times New Roman" w:cs="Times New Roman"/>
          <w:color w:val="000000" w:themeColor="text1"/>
        </w:rPr>
        <w:t xml:space="preserve">НМО «Совершенствование системы независимой оценки качества условий оказания услуг организациями социальной сферы (культуры, социального обслуживания, охраны здоровья, образования, федеральными учреждениями </w:t>
      </w:r>
      <w:r w:rsidRPr="00F513C8">
        <w:rPr>
          <w:rFonts w:ascii="Times New Roman" w:hAnsi="Times New Roman" w:cs="Times New Roman"/>
        </w:rPr>
        <w:t>медико-социальной экспертизы)», Рег.№АААА-А20-120070390082-2, 2020</w:t>
      </w:r>
      <w:r w:rsidR="00402013">
        <w:rPr>
          <w:rFonts w:ascii="Times New Roman" w:hAnsi="Times New Roman" w:cs="Times New Roman"/>
        </w:rPr>
        <w:t>.</w:t>
      </w:r>
    </w:p>
  </w:footnote>
  <w:footnote w:id="43">
    <w:p w14:paraId="1FD333FD" w14:textId="1277343B"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footnote>
  <w:footnote w:id="44">
    <w:p w14:paraId="14513D54" w14:textId="7D62E644"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Алтайский край, Брянская область, Владимирская область, Иркутская область, Калужская область, Красноярский край, Курская область, Магаданская область, Оренбургская область, Республика Бурятия, Рязанская область, Смоленская область, Тюменская область, Ульяновская область, Хабаровский край, Ханты-Мансийский автономный округ, Ямало-Ненецкий автономный округ</w:t>
      </w:r>
    </w:p>
  </w:footnote>
  <w:footnote w:id="45">
    <w:p w14:paraId="6F5BFE64" w14:textId="7887939D"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Амурская область, </w:t>
      </w:r>
      <w:proofErr w:type="spellStart"/>
      <w:r w:rsidRPr="00F513C8">
        <w:rPr>
          <w:rFonts w:ascii="Times New Roman" w:hAnsi="Times New Roman" w:cs="Times New Roman"/>
        </w:rPr>
        <w:t>г.Севастополь</w:t>
      </w:r>
      <w:proofErr w:type="spellEnd"/>
      <w:r w:rsidRPr="00F513C8">
        <w:rPr>
          <w:rFonts w:ascii="Times New Roman" w:hAnsi="Times New Roman" w:cs="Times New Roman"/>
        </w:rPr>
        <w:t>, Карачаево-Черкесская Республика, Кемеровская область, Краснодарский край, Липецкая область, Ненецкий автономный округ, Псковская область, Республика Крым, Ставропольский край, Томская область, Челябинская область</w:t>
      </w:r>
      <w:r w:rsidR="005841E5">
        <w:rPr>
          <w:rFonts w:ascii="Times New Roman" w:hAnsi="Times New Roman" w:cs="Times New Roman"/>
        </w:rPr>
        <w:t xml:space="preserve"> (п</w:t>
      </w:r>
      <w:r w:rsidRPr="00F513C8">
        <w:rPr>
          <w:rFonts w:ascii="Times New Roman" w:hAnsi="Times New Roman" w:cs="Times New Roman"/>
        </w:rPr>
        <w:t>о результатам анализа официальных сайтов высших органов исполнительной власти субъектов РФ</w:t>
      </w:r>
      <w:r w:rsidR="005841E5">
        <w:rPr>
          <w:rFonts w:ascii="Times New Roman" w:hAnsi="Times New Roman" w:cs="Times New Roman"/>
        </w:rPr>
        <w:t>).</w:t>
      </w:r>
    </w:p>
  </w:footnote>
  <w:footnote w:id="46">
    <w:p w14:paraId="4201A048" w14:textId="6C4FA0AA"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Постановление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footnote>
  <w:footnote w:id="47">
    <w:p w14:paraId="457EEDD6" w14:textId="179C8C42"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НМО «Экспертно-методическое сопровождение проведения независимой оценки качества условий оказания услуг организациями социальной сферы (культуры, социального обслуживания, охраны здоровья, образования, федеральными учреждениями медико-социальной экспертизы», 1 этап, 2021</w:t>
      </w:r>
    </w:p>
  </w:footnote>
  <w:footnote w:id="48">
    <w:p w14:paraId="343BA2F6" w14:textId="77777777" w:rsidR="004644E4" w:rsidRPr="00F513C8" w:rsidRDefault="004644E4" w:rsidP="00A10909">
      <w:pPr>
        <w:keepLines/>
        <w:widowControl w:val="0"/>
        <w:spacing w:after="0" w:line="240" w:lineRule="auto"/>
        <w:ind w:firstLine="709"/>
        <w:jc w:val="both"/>
        <w:rPr>
          <w:rFonts w:ascii="Times New Roman" w:hAnsi="Times New Roman" w:cs="Times New Roman"/>
          <w:sz w:val="20"/>
          <w:szCs w:val="20"/>
        </w:rPr>
      </w:pPr>
      <w:r w:rsidRPr="00F513C8">
        <w:rPr>
          <w:rStyle w:val="a7"/>
          <w:rFonts w:ascii="Times New Roman" w:hAnsi="Times New Roman" w:cs="Times New Roman"/>
          <w:sz w:val="20"/>
          <w:szCs w:val="20"/>
        </w:rPr>
        <w:footnoteRef/>
      </w:r>
      <w:r w:rsidRPr="00F513C8">
        <w:rPr>
          <w:rFonts w:ascii="Times New Roman" w:hAnsi="Times New Roman" w:cs="Times New Roman"/>
          <w:sz w:val="20"/>
          <w:szCs w:val="20"/>
        </w:rPr>
        <w:t xml:space="preserve"> Приказ Минфина России от 07.05.2019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(зарегистрирован 29.07.2019 г. № 55422).</w:t>
      </w:r>
    </w:p>
  </w:footnote>
  <w:footnote w:id="49">
    <w:p w14:paraId="68B1EA65" w14:textId="3564FDFB" w:rsidR="004644E4" w:rsidRPr="00421C68" w:rsidRDefault="004644E4" w:rsidP="00421C68">
      <w:pPr>
        <w:pStyle w:val="a5"/>
        <w:ind w:firstLine="709"/>
        <w:jc w:val="both"/>
        <w:rPr>
          <w:rFonts w:ascii="Times New Roman" w:hAnsi="Times New Roman" w:cs="Times New Roman"/>
        </w:rPr>
      </w:pPr>
      <w:r w:rsidRPr="00421C68">
        <w:rPr>
          <w:rStyle w:val="a7"/>
          <w:rFonts w:ascii="Times New Roman" w:hAnsi="Times New Roman" w:cs="Times New Roman"/>
        </w:rPr>
        <w:footnoteRef/>
      </w:r>
      <w:r w:rsidRPr="00421C68">
        <w:rPr>
          <w:rFonts w:ascii="Times New Roman" w:hAnsi="Times New Roman" w:cs="Times New Roman"/>
        </w:rPr>
        <w:t xml:space="preserve"> 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 52726)</w:t>
      </w:r>
    </w:p>
  </w:footnote>
  <w:footnote w:id="50">
    <w:p w14:paraId="4C824F61" w14:textId="69A1C4CC"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Декларация ценностей </w:t>
      </w:r>
      <w:proofErr w:type="spellStart"/>
      <w:r w:rsidRPr="00F513C8">
        <w:rPr>
          <w:rFonts w:ascii="Times New Roman" w:hAnsi="Times New Roman" w:cs="Times New Roman"/>
        </w:rPr>
        <w:t>клиентоцентричности</w:t>
      </w:r>
      <w:proofErr w:type="spellEnd"/>
      <w:r w:rsidRPr="00F513C8">
        <w:rPr>
          <w:rFonts w:ascii="Times New Roman" w:hAnsi="Times New Roman" w:cs="Times New Roman"/>
        </w:rPr>
        <w:t xml:space="preserve"> (утверждена протоколом заочного голосования членов проектного комитета федерального проекта «</w:t>
      </w:r>
      <w:proofErr w:type="spellStart"/>
      <w:r w:rsidRPr="00F513C8">
        <w:rPr>
          <w:rFonts w:ascii="Times New Roman" w:hAnsi="Times New Roman" w:cs="Times New Roman"/>
        </w:rPr>
        <w:t>Клиентоцентричность</w:t>
      </w:r>
      <w:proofErr w:type="spellEnd"/>
      <w:r w:rsidRPr="00F513C8">
        <w:rPr>
          <w:rFonts w:ascii="Times New Roman" w:hAnsi="Times New Roman" w:cs="Times New Roman"/>
        </w:rPr>
        <w:t>» от 18 апреля 2022 г № 1)</w:t>
      </w:r>
    </w:p>
  </w:footnote>
  <w:footnote w:id="51">
    <w:p w14:paraId="12A750DA" w14:textId="77777777" w:rsidR="004644E4" w:rsidRPr="00F513C8" w:rsidRDefault="004644E4" w:rsidP="00354F2D">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Дмитрий Григоренко: Инструменты </w:t>
      </w:r>
      <w:proofErr w:type="spellStart"/>
      <w:r w:rsidRPr="00F513C8">
        <w:rPr>
          <w:rFonts w:ascii="Times New Roman" w:hAnsi="Times New Roman" w:cs="Times New Roman"/>
        </w:rPr>
        <w:t>клиентоцентричности</w:t>
      </w:r>
      <w:proofErr w:type="spellEnd"/>
      <w:r w:rsidRPr="00F513C8">
        <w:rPr>
          <w:rFonts w:ascii="Times New Roman" w:hAnsi="Times New Roman" w:cs="Times New Roman"/>
        </w:rPr>
        <w:t xml:space="preserve"> используются при принятии мер поддержки экономики. Стратегическая сессия по реализации федерального проекта «Государство для людей», 06.07.22 г. </w:t>
      </w:r>
      <w:r w:rsidRPr="00F513C8">
        <w:rPr>
          <w:rFonts w:ascii="Times New Roman" w:hAnsi="Times New Roman" w:cs="Times New Roman"/>
          <w:color w:val="000000"/>
        </w:rPr>
        <w:t xml:space="preserve">Текст: электронный - </w:t>
      </w:r>
      <w:r w:rsidRPr="00F513C8">
        <w:rPr>
          <w:rFonts w:ascii="Times New Roman" w:hAnsi="Times New Roman" w:cs="Times New Roman"/>
          <w:color w:val="000000"/>
          <w:lang w:val="en-US"/>
        </w:rPr>
        <w:t>URL</w:t>
      </w:r>
      <w:r w:rsidRPr="00F513C8">
        <w:rPr>
          <w:rFonts w:ascii="Times New Roman" w:hAnsi="Times New Roman" w:cs="Times New Roman"/>
          <w:color w:val="000000"/>
        </w:rPr>
        <w:t>:</w:t>
      </w:r>
      <w:r w:rsidRPr="00F513C8">
        <w:rPr>
          <w:rFonts w:ascii="Times New Roman" w:hAnsi="Times New Roman" w:cs="Times New Roman"/>
          <w:color w:val="000000"/>
          <w:shd w:val="clear" w:color="auto" w:fill="FFFFFF"/>
        </w:rPr>
        <w:t xml:space="preserve"> </w:t>
      </w:r>
      <w:hyperlink r:id="rId4" w:history="1">
        <w:r w:rsidRPr="00F513C8">
          <w:rPr>
            <w:rStyle w:val="a8"/>
            <w:rFonts w:ascii="Times New Roman" w:hAnsi="Times New Roman" w:cs="Times New Roman"/>
          </w:rPr>
          <w:t>http://government.ru/news/45933/</w:t>
        </w:r>
      </w:hyperlink>
      <w:r w:rsidRPr="00F513C8">
        <w:rPr>
          <w:rFonts w:ascii="Times New Roman" w:hAnsi="Times New Roman" w:cs="Times New Roman"/>
        </w:rPr>
        <w:t xml:space="preserve"> </w:t>
      </w:r>
      <w:r w:rsidRPr="00F513C8">
        <w:rPr>
          <w:rFonts w:ascii="Times New Roman" w:hAnsi="Times New Roman" w:cs="Times New Roman"/>
          <w:color w:val="000000"/>
        </w:rPr>
        <w:t>(дата обращения: 28.09.2022)</w:t>
      </w:r>
      <w:r w:rsidRPr="00F513C8">
        <w:rPr>
          <w:rFonts w:ascii="Times New Roman" w:hAnsi="Times New Roman" w:cs="Times New Roman"/>
        </w:rPr>
        <w:t xml:space="preserve"> </w:t>
      </w:r>
    </w:p>
  </w:footnote>
  <w:footnote w:id="52">
    <w:p w14:paraId="1824D8F9" w14:textId="77777777" w:rsidR="004644E4" w:rsidRPr="00F513C8" w:rsidRDefault="004644E4" w:rsidP="00F513C8">
      <w:pPr>
        <w:pStyle w:val="a5"/>
        <w:widowControl w:val="0"/>
        <w:ind w:firstLine="709"/>
        <w:jc w:val="both"/>
        <w:rPr>
          <w:rFonts w:ascii="Times New Roman" w:hAnsi="Times New Roman" w:cs="Times New Roman"/>
        </w:rPr>
      </w:pPr>
      <w:r w:rsidRPr="00F513C8">
        <w:rPr>
          <w:rStyle w:val="a7"/>
          <w:rFonts w:ascii="Times New Roman" w:hAnsi="Times New Roman" w:cs="Times New Roman"/>
        </w:rPr>
        <w:footnoteRef/>
      </w:r>
      <w:r w:rsidRPr="00F513C8">
        <w:rPr>
          <w:rFonts w:ascii="Times New Roman" w:hAnsi="Times New Roman" w:cs="Times New Roman"/>
        </w:rPr>
        <w:t xml:space="preserve"> Работа выполнена в рамках государственного задания ФГБУ «ВНИИ труда» Минтруда России на 2020 год по теме </w:t>
      </w:r>
      <w:r w:rsidRPr="00F513C8">
        <w:rPr>
          <w:rFonts w:ascii="Times New Roman" w:hAnsi="Times New Roman" w:cs="Times New Roman"/>
          <w:color w:val="000000" w:themeColor="text1"/>
        </w:rPr>
        <w:t>«</w:t>
      </w:r>
      <w:r w:rsidRPr="00F513C8">
        <w:rPr>
          <w:rFonts w:ascii="Times New Roman" w:hAnsi="Times New Roman" w:cs="Times New Roman"/>
          <w:bCs/>
        </w:rPr>
        <w:t>Совершенствование системы независимой оценки качества условий оказания услуг организациями социальной сферы (культуры, социального обслуживания, охраны здоровья, образования, федеральными учреждениями медико-социальной экспертизы)</w:t>
      </w:r>
      <w:r w:rsidRPr="00F513C8">
        <w:rPr>
          <w:rFonts w:ascii="Times New Roman" w:hAnsi="Times New Roman" w:cs="Times New Roman"/>
          <w:bCs/>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FD95" w14:textId="704F51A6" w:rsidR="004644E4" w:rsidRPr="00CB1873" w:rsidRDefault="004644E4" w:rsidP="007F318C">
    <w:pPr>
      <w:pStyle w:val="aa"/>
      <w:jc w:val="center"/>
      <w:rPr>
        <w:rFonts w:ascii="Times New Roman" w:hAnsi="Times New Roman"/>
      </w:rPr>
    </w:pPr>
  </w:p>
  <w:p w14:paraId="2A4E2AC0" w14:textId="77777777" w:rsidR="004644E4" w:rsidRDefault="004644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1890" w14:textId="1AA5F80E" w:rsidR="004644E4" w:rsidRDefault="004644E4" w:rsidP="009D3E6B">
    <w:pPr>
      <w:pStyle w:val="aa"/>
      <w:rPr>
        <w:rFonts w:ascii="Times New Roman" w:hAnsi="Times New Roman" w:cs="Times New Roman"/>
        <w:sz w:val="20"/>
        <w:szCs w:val="20"/>
      </w:rPr>
    </w:pPr>
    <w:r>
      <w:rPr>
        <w:rFonts w:ascii="Times New Roman" w:hAnsi="Times New Roman" w:cs="Times New Roman"/>
        <w:sz w:val="20"/>
        <w:szCs w:val="20"/>
      </w:rPr>
      <w:tab/>
    </w:r>
  </w:p>
  <w:p w14:paraId="2113FD9E" w14:textId="77777777" w:rsidR="004644E4" w:rsidRDefault="004644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27E"/>
    <w:multiLevelType w:val="hybridMultilevel"/>
    <w:tmpl w:val="1D140C56"/>
    <w:lvl w:ilvl="0" w:tplc="FA36A62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BCF3F89"/>
    <w:multiLevelType w:val="hybridMultilevel"/>
    <w:tmpl w:val="0D5E4A5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252BC8"/>
    <w:multiLevelType w:val="hybridMultilevel"/>
    <w:tmpl w:val="B62096FA"/>
    <w:lvl w:ilvl="0" w:tplc="824AF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FE50E2"/>
    <w:multiLevelType w:val="hybridMultilevel"/>
    <w:tmpl w:val="65CEEAE2"/>
    <w:lvl w:ilvl="0" w:tplc="62EC7CD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74ED8"/>
    <w:multiLevelType w:val="multilevel"/>
    <w:tmpl w:val="1054B7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B43EC"/>
    <w:multiLevelType w:val="hybridMultilevel"/>
    <w:tmpl w:val="057CB676"/>
    <w:lvl w:ilvl="0" w:tplc="FA36A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B447F"/>
    <w:multiLevelType w:val="hybridMultilevel"/>
    <w:tmpl w:val="10DE5860"/>
    <w:lvl w:ilvl="0" w:tplc="DDFCA468">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8" w15:restartNumberingAfterBreak="0">
    <w:nsid w:val="26EC6B92"/>
    <w:multiLevelType w:val="hybridMultilevel"/>
    <w:tmpl w:val="40160070"/>
    <w:lvl w:ilvl="0" w:tplc="FA36A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C565CE"/>
    <w:multiLevelType w:val="hybridMultilevel"/>
    <w:tmpl w:val="421A574C"/>
    <w:lvl w:ilvl="0" w:tplc="FA36A62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EC3ABA"/>
    <w:multiLevelType w:val="multilevel"/>
    <w:tmpl w:val="3F8EA1C4"/>
    <w:lvl w:ilvl="0">
      <w:start w:val="2"/>
      <w:numFmt w:val="decimal"/>
      <w:lvlText w:val="%1"/>
      <w:lvlJc w:val="left"/>
      <w:pPr>
        <w:ind w:left="480" w:hanging="480"/>
      </w:pPr>
      <w:rPr>
        <w:rFonts w:hint="default"/>
      </w:rPr>
    </w:lvl>
    <w:lvl w:ilvl="1">
      <w:start w:val="2"/>
      <w:numFmt w:val="decimal"/>
      <w:lvlText w:val="%1.%2"/>
      <w:lvlJc w:val="left"/>
      <w:pPr>
        <w:ind w:left="1009" w:hanging="48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1" w15:restartNumberingAfterBreak="0">
    <w:nsid w:val="30B12292"/>
    <w:multiLevelType w:val="hybridMultilevel"/>
    <w:tmpl w:val="FB6E2F22"/>
    <w:lvl w:ilvl="0" w:tplc="FA36A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B4B86"/>
    <w:multiLevelType w:val="hybridMultilevel"/>
    <w:tmpl w:val="12FEF5C8"/>
    <w:lvl w:ilvl="0" w:tplc="FA36A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596551"/>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C35DD2"/>
    <w:multiLevelType w:val="hybridMultilevel"/>
    <w:tmpl w:val="380CB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003B4C"/>
    <w:multiLevelType w:val="hybridMultilevel"/>
    <w:tmpl w:val="0D9C55E6"/>
    <w:lvl w:ilvl="0" w:tplc="5FC0B9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BD1739"/>
    <w:multiLevelType w:val="hybridMultilevel"/>
    <w:tmpl w:val="5B44C7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3F085248"/>
    <w:multiLevelType w:val="hybridMultilevel"/>
    <w:tmpl w:val="7F542588"/>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667DFD"/>
    <w:multiLevelType w:val="hybridMultilevel"/>
    <w:tmpl w:val="3110B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761DB"/>
    <w:multiLevelType w:val="hybridMultilevel"/>
    <w:tmpl w:val="5BE83AB0"/>
    <w:lvl w:ilvl="0" w:tplc="FA36A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2D3781"/>
    <w:multiLevelType w:val="multilevel"/>
    <w:tmpl w:val="3F8EA1C4"/>
    <w:lvl w:ilvl="0">
      <w:start w:val="2"/>
      <w:numFmt w:val="decimal"/>
      <w:lvlText w:val="%1"/>
      <w:lvlJc w:val="left"/>
      <w:pPr>
        <w:ind w:left="480" w:hanging="480"/>
      </w:pPr>
      <w:rPr>
        <w:rFonts w:hint="default"/>
      </w:rPr>
    </w:lvl>
    <w:lvl w:ilvl="1">
      <w:start w:val="2"/>
      <w:numFmt w:val="decimal"/>
      <w:lvlText w:val="%1.%2"/>
      <w:lvlJc w:val="left"/>
      <w:pPr>
        <w:ind w:left="1009" w:hanging="48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21" w15:restartNumberingAfterBreak="0">
    <w:nsid w:val="48790DB6"/>
    <w:multiLevelType w:val="hybridMultilevel"/>
    <w:tmpl w:val="A684B1EA"/>
    <w:lvl w:ilvl="0" w:tplc="FA36A62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15:restartNumberingAfterBreak="0">
    <w:nsid w:val="4DA3305D"/>
    <w:multiLevelType w:val="multilevel"/>
    <w:tmpl w:val="C3BA313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EB2712"/>
    <w:multiLevelType w:val="hybridMultilevel"/>
    <w:tmpl w:val="BE7878B0"/>
    <w:lvl w:ilvl="0" w:tplc="C6B8F43A">
      <w:start w:val="1"/>
      <w:numFmt w:val="decimal"/>
      <w:lvlText w:val="%1."/>
      <w:lvlJc w:val="left"/>
      <w:pPr>
        <w:ind w:left="510" w:hanging="397"/>
      </w:pPr>
      <w:rPr>
        <w:rFonts w:ascii="Times New Roman" w:eastAsia="PT Serif" w:hAnsi="Times New Roman" w:cs="Times New Roman" w:hint="default"/>
        <w:b w:val="0"/>
        <w:bCs w:val="0"/>
        <w:i w:val="0"/>
        <w:iCs w:val="0"/>
        <w:color w:val="231F20"/>
        <w:w w:val="100"/>
        <w:sz w:val="24"/>
        <w:szCs w:val="24"/>
        <w:lang w:val="ru-RU" w:eastAsia="en-US" w:bidi="ar-SA"/>
      </w:rPr>
    </w:lvl>
    <w:lvl w:ilvl="1" w:tplc="B19666A2">
      <w:numFmt w:val="bullet"/>
      <w:lvlText w:val="•"/>
      <w:lvlJc w:val="left"/>
      <w:pPr>
        <w:ind w:left="1454" w:hanging="397"/>
      </w:pPr>
      <w:rPr>
        <w:lang w:val="ru-RU" w:eastAsia="en-US" w:bidi="ar-SA"/>
      </w:rPr>
    </w:lvl>
    <w:lvl w:ilvl="2" w:tplc="E236C8FA">
      <w:numFmt w:val="bullet"/>
      <w:lvlText w:val="•"/>
      <w:lvlJc w:val="left"/>
      <w:pPr>
        <w:ind w:left="2389" w:hanging="397"/>
      </w:pPr>
      <w:rPr>
        <w:lang w:val="ru-RU" w:eastAsia="en-US" w:bidi="ar-SA"/>
      </w:rPr>
    </w:lvl>
    <w:lvl w:ilvl="3" w:tplc="CA8AB3A6">
      <w:numFmt w:val="bullet"/>
      <w:lvlText w:val="•"/>
      <w:lvlJc w:val="left"/>
      <w:pPr>
        <w:ind w:left="3323" w:hanging="397"/>
      </w:pPr>
      <w:rPr>
        <w:lang w:val="ru-RU" w:eastAsia="en-US" w:bidi="ar-SA"/>
      </w:rPr>
    </w:lvl>
    <w:lvl w:ilvl="4" w:tplc="5A2A713C">
      <w:numFmt w:val="bullet"/>
      <w:lvlText w:val="•"/>
      <w:lvlJc w:val="left"/>
      <w:pPr>
        <w:ind w:left="4258" w:hanging="397"/>
      </w:pPr>
      <w:rPr>
        <w:lang w:val="ru-RU" w:eastAsia="en-US" w:bidi="ar-SA"/>
      </w:rPr>
    </w:lvl>
    <w:lvl w:ilvl="5" w:tplc="ACB40600">
      <w:numFmt w:val="bullet"/>
      <w:lvlText w:val="•"/>
      <w:lvlJc w:val="left"/>
      <w:pPr>
        <w:ind w:left="5192" w:hanging="397"/>
      </w:pPr>
      <w:rPr>
        <w:lang w:val="ru-RU" w:eastAsia="en-US" w:bidi="ar-SA"/>
      </w:rPr>
    </w:lvl>
    <w:lvl w:ilvl="6" w:tplc="8FA29E32">
      <w:numFmt w:val="bullet"/>
      <w:lvlText w:val="•"/>
      <w:lvlJc w:val="left"/>
      <w:pPr>
        <w:ind w:left="6127" w:hanging="397"/>
      </w:pPr>
      <w:rPr>
        <w:lang w:val="ru-RU" w:eastAsia="en-US" w:bidi="ar-SA"/>
      </w:rPr>
    </w:lvl>
    <w:lvl w:ilvl="7" w:tplc="6CDCBAD4">
      <w:numFmt w:val="bullet"/>
      <w:lvlText w:val="•"/>
      <w:lvlJc w:val="left"/>
      <w:pPr>
        <w:ind w:left="7061" w:hanging="397"/>
      </w:pPr>
      <w:rPr>
        <w:lang w:val="ru-RU" w:eastAsia="en-US" w:bidi="ar-SA"/>
      </w:rPr>
    </w:lvl>
    <w:lvl w:ilvl="8" w:tplc="0F582302">
      <w:numFmt w:val="bullet"/>
      <w:lvlText w:val="•"/>
      <w:lvlJc w:val="left"/>
      <w:pPr>
        <w:ind w:left="7996" w:hanging="397"/>
      </w:pPr>
      <w:rPr>
        <w:lang w:val="ru-RU" w:eastAsia="en-US" w:bidi="ar-SA"/>
      </w:rPr>
    </w:lvl>
  </w:abstractNum>
  <w:abstractNum w:abstractNumId="24" w15:restartNumberingAfterBreak="0">
    <w:nsid w:val="4FFE09A1"/>
    <w:multiLevelType w:val="hybridMultilevel"/>
    <w:tmpl w:val="7F542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291ECE"/>
    <w:multiLevelType w:val="hybridMultilevel"/>
    <w:tmpl w:val="11B0D910"/>
    <w:lvl w:ilvl="0" w:tplc="FA36A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876649"/>
    <w:multiLevelType w:val="hybridMultilevel"/>
    <w:tmpl w:val="7BD2C536"/>
    <w:lvl w:ilvl="0" w:tplc="FA36A62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61BB0013"/>
    <w:multiLevelType w:val="hybridMultilevel"/>
    <w:tmpl w:val="01265BE4"/>
    <w:lvl w:ilvl="0" w:tplc="D920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256BF0"/>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3557FA"/>
    <w:multiLevelType w:val="hybridMultilevel"/>
    <w:tmpl w:val="B2224DA2"/>
    <w:lvl w:ilvl="0" w:tplc="824AF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9984416"/>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E53E89"/>
    <w:multiLevelType w:val="hybridMultilevel"/>
    <w:tmpl w:val="AD8440F2"/>
    <w:lvl w:ilvl="0" w:tplc="FA36A62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15:restartNumberingAfterBreak="0">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3C32AB"/>
    <w:multiLevelType w:val="multilevel"/>
    <w:tmpl w:val="28C8D95A"/>
    <w:lvl w:ilvl="0">
      <w:start w:val="1"/>
      <w:numFmt w:val="upperRoman"/>
      <w:lvlText w:val="%1."/>
      <w:lvlJc w:val="righ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E5F0F45"/>
    <w:multiLevelType w:val="hybridMultilevel"/>
    <w:tmpl w:val="571AF8A0"/>
    <w:lvl w:ilvl="0" w:tplc="C6B8F43A">
      <w:start w:val="1"/>
      <w:numFmt w:val="decimal"/>
      <w:lvlText w:val="%1."/>
      <w:lvlJc w:val="left"/>
      <w:pPr>
        <w:ind w:left="510" w:hanging="397"/>
      </w:pPr>
      <w:rPr>
        <w:rFonts w:ascii="Times New Roman" w:eastAsia="PT Serif" w:hAnsi="Times New Roman" w:cs="Times New Roman" w:hint="default"/>
        <w:b w:val="0"/>
        <w:bCs w:val="0"/>
        <w:i w:val="0"/>
        <w:iCs w:val="0"/>
        <w:color w:val="231F20"/>
        <w:w w:val="100"/>
        <w:sz w:val="24"/>
        <w:szCs w:val="24"/>
        <w:lang w:val="ru-RU" w:eastAsia="en-US" w:bidi="ar-SA"/>
      </w:rPr>
    </w:lvl>
    <w:lvl w:ilvl="1" w:tplc="B19666A2">
      <w:numFmt w:val="bullet"/>
      <w:lvlText w:val="•"/>
      <w:lvlJc w:val="left"/>
      <w:pPr>
        <w:ind w:left="1454" w:hanging="397"/>
      </w:pPr>
      <w:rPr>
        <w:lang w:val="ru-RU" w:eastAsia="en-US" w:bidi="ar-SA"/>
      </w:rPr>
    </w:lvl>
    <w:lvl w:ilvl="2" w:tplc="E236C8FA">
      <w:numFmt w:val="bullet"/>
      <w:lvlText w:val="•"/>
      <w:lvlJc w:val="left"/>
      <w:pPr>
        <w:ind w:left="2389" w:hanging="397"/>
      </w:pPr>
      <w:rPr>
        <w:lang w:val="ru-RU" w:eastAsia="en-US" w:bidi="ar-SA"/>
      </w:rPr>
    </w:lvl>
    <w:lvl w:ilvl="3" w:tplc="CA8AB3A6">
      <w:numFmt w:val="bullet"/>
      <w:lvlText w:val="•"/>
      <w:lvlJc w:val="left"/>
      <w:pPr>
        <w:ind w:left="3323" w:hanging="397"/>
      </w:pPr>
      <w:rPr>
        <w:lang w:val="ru-RU" w:eastAsia="en-US" w:bidi="ar-SA"/>
      </w:rPr>
    </w:lvl>
    <w:lvl w:ilvl="4" w:tplc="5A2A713C">
      <w:numFmt w:val="bullet"/>
      <w:lvlText w:val="•"/>
      <w:lvlJc w:val="left"/>
      <w:pPr>
        <w:ind w:left="4258" w:hanging="397"/>
      </w:pPr>
      <w:rPr>
        <w:lang w:val="ru-RU" w:eastAsia="en-US" w:bidi="ar-SA"/>
      </w:rPr>
    </w:lvl>
    <w:lvl w:ilvl="5" w:tplc="ACB40600">
      <w:numFmt w:val="bullet"/>
      <w:lvlText w:val="•"/>
      <w:lvlJc w:val="left"/>
      <w:pPr>
        <w:ind w:left="5192" w:hanging="397"/>
      </w:pPr>
      <w:rPr>
        <w:lang w:val="ru-RU" w:eastAsia="en-US" w:bidi="ar-SA"/>
      </w:rPr>
    </w:lvl>
    <w:lvl w:ilvl="6" w:tplc="8FA29E32">
      <w:numFmt w:val="bullet"/>
      <w:lvlText w:val="•"/>
      <w:lvlJc w:val="left"/>
      <w:pPr>
        <w:ind w:left="6127" w:hanging="397"/>
      </w:pPr>
      <w:rPr>
        <w:lang w:val="ru-RU" w:eastAsia="en-US" w:bidi="ar-SA"/>
      </w:rPr>
    </w:lvl>
    <w:lvl w:ilvl="7" w:tplc="6CDCBAD4">
      <w:numFmt w:val="bullet"/>
      <w:lvlText w:val="•"/>
      <w:lvlJc w:val="left"/>
      <w:pPr>
        <w:ind w:left="7061" w:hanging="397"/>
      </w:pPr>
      <w:rPr>
        <w:lang w:val="ru-RU" w:eastAsia="en-US" w:bidi="ar-SA"/>
      </w:rPr>
    </w:lvl>
    <w:lvl w:ilvl="8" w:tplc="0F582302">
      <w:numFmt w:val="bullet"/>
      <w:lvlText w:val="•"/>
      <w:lvlJc w:val="left"/>
      <w:pPr>
        <w:ind w:left="7996" w:hanging="397"/>
      </w:pPr>
      <w:rPr>
        <w:lang w:val="ru-RU" w:eastAsia="en-US" w:bidi="ar-SA"/>
      </w:rPr>
    </w:lvl>
  </w:abstractNum>
  <w:abstractNum w:abstractNumId="36" w15:restartNumberingAfterBreak="0">
    <w:nsid w:val="6F960D55"/>
    <w:multiLevelType w:val="hybridMultilevel"/>
    <w:tmpl w:val="30F0C1C0"/>
    <w:lvl w:ilvl="0" w:tplc="FA36A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A86077"/>
    <w:multiLevelType w:val="hybridMultilevel"/>
    <w:tmpl w:val="146CC654"/>
    <w:lvl w:ilvl="0" w:tplc="FA36A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55407B"/>
    <w:multiLevelType w:val="hybridMultilevel"/>
    <w:tmpl w:val="ED9AE6EA"/>
    <w:lvl w:ilvl="0" w:tplc="FA36A6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78AA5E69"/>
    <w:multiLevelType w:val="hybridMultilevel"/>
    <w:tmpl w:val="6C8A88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97B4548"/>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403ACE"/>
    <w:multiLevelType w:val="hybridMultilevel"/>
    <w:tmpl w:val="3B56B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F6500B"/>
    <w:multiLevelType w:val="hybridMultilevel"/>
    <w:tmpl w:val="D45C5282"/>
    <w:lvl w:ilvl="0" w:tplc="AA309C4E">
      <w:start w:val="1"/>
      <w:numFmt w:val="decimal"/>
      <w:lvlText w:val="%1."/>
      <w:lvlJc w:val="left"/>
      <w:pPr>
        <w:ind w:left="644" w:hanging="360"/>
      </w:pPr>
      <w:rPr>
        <w:rFonts w:ascii="Times New Roman" w:hAnsi="Times New Roman" w:cs="Times New Roman" w:hint="default"/>
        <w:color w:val="auto"/>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19"/>
  </w:num>
  <w:num w:numId="2">
    <w:abstractNumId w:val="12"/>
  </w:num>
  <w:num w:numId="3">
    <w:abstractNumId w:val="15"/>
  </w:num>
  <w:num w:numId="4">
    <w:abstractNumId w:val="42"/>
  </w:num>
  <w:num w:numId="5">
    <w:abstractNumId w:val="34"/>
  </w:num>
  <w:num w:numId="6">
    <w:abstractNumId w:val="41"/>
  </w:num>
  <w:num w:numId="7">
    <w:abstractNumId w:val="1"/>
  </w:num>
  <w:num w:numId="8">
    <w:abstractNumId w:val="17"/>
  </w:num>
  <w:num w:numId="9">
    <w:abstractNumId w:val="24"/>
  </w:num>
  <w:num w:numId="10">
    <w:abstractNumId w:val="23"/>
  </w:num>
  <w:num w:numId="11">
    <w:abstractNumId w:val="29"/>
  </w:num>
  <w:num w:numId="12">
    <w:abstractNumId w:val="7"/>
  </w:num>
  <w:num w:numId="13">
    <w:abstractNumId w:val="5"/>
  </w:num>
  <w:num w:numId="14">
    <w:abstractNumId w:val="22"/>
  </w:num>
  <w:num w:numId="15">
    <w:abstractNumId w:val="37"/>
  </w:num>
  <w:num w:numId="16">
    <w:abstractNumId w:val="25"/>
  </w:num>
  <w:num w:numId="17">
    <w:abstractNumId w:val="18"/>
  </w:num>
  <w:num w:numId="18">
    <w:abstractNumId w:val="35"/>
  </w:num>
  <w:num w:numId="19">
    <w:abstractNumId w:val="2"/>
  </w:num>
  <w:num w:numId="20">
    <w:abstractNumId w:val="0"/>
  </w:num>
  <w:num w:numId="21">
    <w:abstractNumId w:val="11"/>
  </w:num>
  <w:num w:numId="22">
    <w:abstractNumId w:val="23"/>
  </w:num>
  <w:num w:numId="23">
    <w:abstractNumId w:val="32"/>
  </w:num>
  <w:num w:numId="24">
    <w:abstractNumId w:val="39"/>
  </w:num>
  <w:num w:numId="25">
    <w:abstractNumId w:val="14"/>
  </w:num>
  <w:num w:numId="26">
    <w:abstractNumId w:val="8"/>
  </w:num>
  <w:num w:numId="27">
    <w:abstractNumId w:val="36"/>
  </w:num>
  <w:num w:numId="28">
    <w:abstractNumId w:val="4"/>
  </w:num>
  <w:num w:numId="29">
    <w:abstractNumId w:val="6"/>
  </w:num>
  <w:num w:numId="30">
    <w:abstractNumId w:val="27"/>
  </w:num>
  <w:num w:numId="31">
    <w:abstractNumId w:val="9"/>
  </w:num>
  <w:num w:numId="32">
    <w:abstractNumId w:val="28"/>
  </w:num>
  <w:num w:numId="33">
    <w:abstractNumId w:val="40"/>
  </w:num>
  <w:num w:numId="34">
    <w:abstractNumId w:val="33"/>
  </w:num>
  <w:num w:numId="35">
    <w:abstractNumId w:val="31"/>
  </w:num>
  <w:num w:numId="36">
    <w:abstractNumId w:val="3"/>
  </w:num>
  <w:num w:numId="37">
    <w:abstractNumId w:val="30"/>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2"/>
  </w:num>
  <w:num w:numId="42">
    <w:abstractNumId w:val="20"/>
  </w:num>
  <w:num w:numId="43">
    <w:abstractNumId w:val="10"/>
  </w:num>
  <w:num w:numId="44">
    <w:abstractNumId w:val="21"/>
  </w:num>
  <w:num w:numId="4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8B"/>
    <w:rsid w:val="00000B2D"/>
    <w:rsid w:val="00000BA5"/>
    <w:rsid w:val="00001F06"/>
    <w:rsid w:val="00003CBA"/>
    <w:rsid w:val="00004BF6"/>
    <w:rsid w:val="00005894"/>
    <w:rsid w:val="0000637A"/>
    <w:rsid w:val="00006C91"/>
    <w:rsid w:val="00007659"/>
    <w:rsid w:val="0001354E"/>
    <w:rsid w:val="000169C0"/>
    <w:rsid w:val="00017F8A"/>
    <w:rsid w:val="00022E1A"/>
    <w:rsid w:val="000232C4"/>
    <w:rsid w:val="00023517"/>
    <w:rsid w:val="00023F3D"/>
    <w:rsid w:val="0002432F"/>
    <w:rsid w:val="000245A8"/>
    <w:rsid w:val="0002487B"/>
    <w:rsid w:val="00030F8E"/>
    <w:rsid w:val="000310A2"/>
    <w:rsid w:val="00031280"/>
    <w:rsid w:val="00032B35"/>
    <w:rsid w:val="00032E44"/>
    <w:rsid w:val="000353E8"/>
    <w:rsid w:val="00035533"/>
    <w:rsid w:val="00035A46"/>
    <w:rsid w:val="00035DC1"/>
    <w:rsid w:val="00036F71"/>
    <w:rsid w:val="00041040"/>
    <w:rsid w:val="00043E75"/>
    <w:rsid w:val="00045EAA"/>
    <w:rsid w:val="00046D3D"/>
    <w:rsid w:val="00051E79"/>
    <w:rsid w:val="000564C8"/>
    <w:rsid w:val="00057EEC"/>
    <w:rsid w:val="00061193"/>
    <w:rsid w:val="00061C0D"/>
    <w:rsid w:val="0006435C"/>
    <w:rsid w:val="0006577D"/>
    <w:rsid w:val="000660A8"/>
    <w:rsid w:val="000664F6"/>
    <w:rsid w:val="000671FA"/>
    <w:rsid w:val="000675E9"/>
    <w:rsid w:val="0007187C"/>
    <w:rsid w:val="00074B7D"/>
    <w:rsid w:val="00077433"/>
    <w:rsid w:val="00077C8C"/>
    <w:rsid w:val="000809D5"/>
    <w:rsid w:val="000813F8"/>
    <w:rsid w:val="00082839"/>
    <w:rsid w:val="000833B8"/>
    <w:rsid w:val="000840E6"/>
    <w:rsid w:val="000852CE"/>
    <w:rsid w:val="000858C4"/>
    <w:rsid w:val="0008636D"/>
    <w:rsid w:val="000869AE"/>
    <w:rsid w:val="000871DE"/>
    <w:rsid w:val="00087D44"/>
    <w:rsid w:val="0009004D"/>
    <w:rsid w:val="0009014F"/>
    <w:rsid w:val="00091B57"/>
    <w:rsid w:val="00091F1C"/>
    <w:rsid w:val="00097A7C"/>
    <w:rsid w:val="00097DDB"/>
    <w:rsid w:val="000A1BEE"/>
    <w:rsid w:val="000A3F73"/>
    <w:rsid w:val="000A4738"/>
    <w:rsid w:val="000A558C"/>
    <w:rsid w:val="000A65DE"/>
    <w:rsid w:val="000B0921"/>
    <w:rsid w:val="000B4048"/>
    <w:rsid w:val="000B43FD"/>
    <w:rsid w:val="000B484D"/>
    <w:rsid w:val="000B6326"/>
    <w:rsid w:val="000B634B"/>
    <w:rsid w:val="000C008A"/>
    <w:rsid w:val="000C05FD"/>
    <w:rsid w:val="000C1B8B"/>
    <w:rsid w:val="000C2F83"/>
    <w:rsid w:val="000C45A2"/>
    <w:rsid w:val="000C69F1"/>
    <w:rsid w:val="000D1764"/>
    <w:rsid w:val="000D571C"/>
    <w:rsid w:val="000D707E"/>
    <w:rsid w:val="000E096D"/>
    <w:rsid w:val="000E1AB5"/>
    <w:rsid w:val="000E201D"/>
    <w:rsid w:val="000E2428"/>
    <w:rsid w:val="000E2B6F"/>
    <w:rsid w:val="000E33C8"/>
    <w:rsid w:val="000E5F68"/>
    <w:rsid w:val="000E7FB1"/>
    <w:rsid w:val="000F0219"/>
    <w:rsid w:val="000F0308"/>
    <w:rsid w:val="000F7874"/>
    <w:rsid w:val="000F7B31"/>
    <w:rsid w:val="000F7CD5"/>
    <w:rsid w:val="00100094"/>
    <w:rsid w:val="00100B2F"/>
    <w:rsid w:val="001012A7"/>
    <w:rsid w:val="001021E4"/>
    <w:rsid w:val="00102555"/>
    <w:rsid w:val="00104034"/>
    <w:rsid w:val="001040D7"/>
    <w:rsid w:val="00104C39"/>
    <w:rsid w:val="00107F9F"/>
    <w:rsid w:val="0011023C"/>
    <w:rsid w:val="001111B6"/>
    <w:rsid w:val="001125E2"/>
    <w:rsid w:val="00113262"/>
    <w:rsid w:val="00114B95"/>
    <w:rsid w:val="00115339"/>
    <w:rsid w:val="00115617"/>
    <w:rsid w:val="001166BA"/>
    <w:rsid w:val="00116AE5"/>
    <w:rsid w:val="0011776E"/>
    <w:rsid w:val="00120F4C"/>
    <w:rsid w:val="00123A71"/>
    <w:rsid w:val="00123D88"/>
    <w:rsid w:val="001267DD"/>
    <w:rsid w:val="0012723E"/>
    <w:rsid w:val="001277E3"/>
    <w:rsid w:val="00130E30"/>
    <w:rsid w:val="001322BA"/>
    <w:rsid w:val="001325A3"/>
    <w:rsid w:val="001366EB"/>
    <w:rsid w:val="001415D0"/>
    <w:rsid w:val="001422CA"/>
    <w:rsid w:val="00142F70"/>
    <w:rsid w:val="001438C4"/>
    <w:rsid w:val="001441D9"/>
    <w:rsid w:val="00145A82"/>
    <w:rsid w:val="00146B38"/>
    <w:rsid w:val="00147334"/>
    <w:rsid w:val="00147739"/>
    <w:rsid w:val="00147CF2"/>
    <w:rsid w:val="00151156"/>
    <w:rsid w:val="00152C8A"/>
    <w:rsid w:val="00153AEF"/>
    <w:rsid w:val="00153DE9"/>
    <w:rsid w:val="001542AC"/>
    <w:rsid w:val="001571A1"/>
    <w:rsid w:val="00157F3B"/>
    <w:rsid w:val="001607DE"/>
    <w:rsid w:val="00164F8D"/>
    <w:rsid w:val="001660B8"/>
    <w:rsid w:val="0017191D"/>
    <w:rsid w:val="0017381C"/>
    <w:rsid w:val="001742E1"/>
    <w:rsid w:val="00175C65"/>
    <w:rsid w:val="00177BDD"/>
    <w:rsid w:val="00177D30"/>
    <w:rsid w:val="00182EAD"/>
    <w:rsid w:val="00183942"/>
    <w:rsid w:val="0018440E"/>
    <w:rsid w:val="001849E8"/>
    <w:rsid w:val="00186332"/>
    <w:rsid w:val="00186B68"/>
    <w:rsid w:val="00187CA5"/>
    <w:rsid w:val="00190C9B"/>
    <w:rsid w:val="001925E8"/>
    <w:rsid w:val="0019344F"/>
    <w:rsid w:val="001963C9"/>
    <w:rsid w:val="00196DEE"/>
    <w:rsid w:val="00197288"/>
    <w:rsid w:val="001A064B"/>
    <w:rsid w:val="001A1A31"/>
    <w:rsid w:val="001A2301"/>
    <w:rsid w:val="001A2CC4"/>
    <w:rsid w:val="001A32BE"/>
    <w:rsid w:val="001A50C4"/>
    <w:rsid w:val="001A7EDB"/>
    <w:rsid w:val="001B0043"/>
    <w:rsid w:val="001B1CB1"/>
    <w:rsid w:val="001B33AD"/>
    <w:rsid w:val="001B3413"/>
    <w:rsid w:val="001B6640"/>
    <w:rsid w:val="001B6CF9"/>
    <w:rsid w:val="001B7211"/>
    <w:rsid w:val="001B7DED"/>
    <w:rsid w:val="001C0B93"/>
    <w:rsid w:val="001C151B"/>
    <w:rsid w:val="001C33AE"/>
    <w:rsid w:val="001C61D4"/>
    <w:rsid w:val="001C635B"/>
    <w:rsid w:val="001C71CF"/>
    <w:rsid w:val="001C7734"/>
    <w:rsid w:val="001D1A88"/>
    <w:rsid w:val="001D2112"/>
    <w:rsid w:val="001D5A95"/>
    <w:rsid w:val="001D64A7"/>
    <w:rsid w:val="001D660E"/>
    <w:rsid w:val="001D6AB6"/>
    <w:rsid w:val="001D7BE7"/>
    <w:rsid w:val="001E0D23"/>
    <w:rsid w:val="001E2D4F"/>
    <w:rsid w:val="001E32E6"/>
    <w:rsid w:val="001E3BFF"/>
    <w:rsid w:val="001E5553"/>
    <w:rsid w:val="001E625A"/>
    <w:rsid w:val="001F114D"/>
    <w:rsid w:val="001F44B0"/>
    <w:rsid w:val="001F4F8D"/>
    <w:rsid w:val="001F53E5"/>
    <w:rsid w:val="001F542B"/>
    <w:rsid w:val="001F62BE"/>
    <w:rsid w:val="001F66B4"/>
    <w:rsid w:val="00204EFF"/>
    <w:rsid w:val="002052FE"/>
    <w:rsid w:val="00206B15"/>
    <w:rsid w:val="00210385"/>
    <w:rsid w:val="0021094F"/>
    <w:rsid w:val="002109EA"/>
    <w:rsid w:val="00211368"/>
    <w:rsid w:val="002113FC"/>
    <w:rsid w:val="00213605"/>
    <w:rsid w:val="00215B9D"/>
    <w:rsid w:val="00216715"/>
    <w:rsid w:val="00217B0B"/>
    <w:rsid w:val="002202B2"/>
    <w:rsid w:val="002228E3"/>
    <w:rsid w:val="002239B7"/>
    <w:rsid w:val="00224790"/>
    <w:rsid w:val="002274A2"/>
    <w:rsid w:val="00232065"/>
    <w:rsid w:val="00233A08"/>
    <w:rsid w:val="00234292"/>
    <w:rsid w:val="00234AD2"/>
    <w:rsid w:val="00236D79"/>
    <w:rsid w:val="00240274"/>
    <w:rsid w:val="00240CB8"/>
    <w:rsid w:val="00242884"/>
    <w:rsid w:val="00243A7A"/>
    <w:rsid w:val="00243B92"/>
    <w:rsid w:val="00244F55"/>
    <w:rsid w:val="00244F82"/>
    <w:rsid w:val="002478A9"/>
    <w:rsid w:val="00247C37"/>
    <w:rsid w:val="002507CD"/>
    <w:rsid w:val="00253919"/>
    <w:rsid w:val="00254C48"/>
    <w:rsid w:val="002552C8"/>
    <w:rsid w:val="002576F0"/>
    <w:rsid w:val="00257F54"/>
    <w:rsid w:val="0026016F"/>
    <w:rsid w:val="002602E1"/>
    <w:rsid w:val="00262C66"/>
    <w:rsid w:val="0026325E"/>
    <w:rsid w:val="00264E44"/>
    <w:rsid w:val="00265914"/>
    <w:rsid w:val="002665E6"/>
    <w:rsid w:val="00266C6B"/>
    <w:rsid w:val="00266F4E"/>
    <w:rsid w:val="0027292C"/>
    <w:rsid w:val="00272F31"/>
    <w:rsid w:val="00273E44"/>
    <w:rsid w:val="002749AE"/>
    <w:rsid w:val="00274FF4"/>
    <w:rsid w:val="00275305"/>
    <w:rsid w:val="002764CC"/>
    <w:rsid w:val="00276BBE"/>
    <w:rsid w:val="002806D8"/>
    <w:rsid w:val="00281D20"/>
    <w:rsid w:val="00281DCF"/>
    <w:rsid w:val="00282370"/>
    <w:rsid w:val="002825CF"/>
    <w:rsid w:val="00284EFD"/>
    <w:rsid w:val="00290507"/>
    <w:rsid w:val="002911F6"/>
    <w:rsid w:val="00291562"/>
    <w:rsid w:val="0029173D"/>
    <w:rsid w:val="00292D4F"/>
    <w:rsid w:val="002946DB"/>
    <w:rsid w:val="00296F51"/>
    <w:rsid w:val="00296F9F"/>
    <w:rsid w:val="0029721C"/>
    <w:rsid w:val="002A0CE4"/>
    <w:rsid w:val="002A1837"/>
    <w:rsid w:val="002A24B1"/>
    <w:rsid w:val="002A24E3"/>
    <w:rsid w:val="002A44B5"/>
    <w:rsid w:val="002A619B"/>
    <w:rsid w:val="002A7205"/>
    <w:rsid w:val="002B02DC"/>
    <w:rsid w:val="002B05C6"/>
    <w:rsid w:val="002B19C7"/>
    <w:rsid w:val="002B2F87"/>
    <w:rsid w:val="002B457C"/>
    <w:rsid w:val="002B61DA"/>
    <w:rsid w:val="002B71E0"/>
    <w:rsid w:val="002C1F2E"/>
    <w:rsid w:val="002C1FED"/>
    <w:rsid w:val="002C3158"/>
    <w:rsid w:val="002C3E13"/>
    <w:rsid w:val="002C4751"/>
    <w:rsid w:val="002C4FA1"/>
    <w:rsid w:val="002C5A9F"/>
    <w:rsid w:val="002C5F73"/>
    <w:rsid w:val="002C732F"/>
    <w:rsid w:val="002C7CDD"/>
    <w:rsid w:val="002C7D8C"/>
    <w:rsid w:val="002C7E9B"/>
    <w:rsid w:val="002D047D"/>
    <w:rsid w:val="002D12F6"/>
    <w:rsid w:val="002D1D75"/>
    <w:rsid w:val="002D2C68"/>
    <w:rsid w:val="002D2F5F"/>
    <w:rsid w:val="002D3394"/>
    <w:rsid w:val="002D4385"/>
    <w:rsid w:val="002D51E9"/>
    <w:rsid w:val="002D5A81"/>
    <w:rsid w:val="002D5B4B"/>
    <w:rsid w:val="002D60D8"/>
    <w:rsid w:val="002D6AB8"/>
    <w:rsid w:val="002E0EE4"/>
    <w:rsid w:val="002E1378"/>
    <w:rsid w:val="002E31AC"/>
    <w:rsid w:val="002E31B8"/>
    <w:rsid w:val="002E3557"/>
    <w:rsid w:val="002E45DB"/>
    <w:rsid w:val="002E487C"/>
    <w:rsid w:val="002E4BB2"/>
    <w:rsid w:val="002E5EEA"/>
    <w:rsid w:val="002E6398"/>
    <w:rsid w:val="002E63C3"/>
    <w:rsid w:val="002E64D9"/>
    <w:rsid w:val="002E73DF"/>
    <w:rsid w:val="002E7F01"/>
    <w:rsid w:val="002F00C3"/>
    <w:rsid w:val="002F1238"/>
    <w:rsid w:val="002F19C2"/>
    <w:rsid w:val="002F1A75"/>
    <w:rsid w:val="002F3AAC"/>
    <w:rsid w:val="002F6109"/>
    <w:rsid w:val="002F6E8B"/>
    <w:rsid w:val="00301E1A"/>
    <w:rsid w:val="00303028"/>
    <w:rsid w:val="00306673"/>
    <w:rsid w:val="003072BD"/>
    <w:rsid w:val="0031069A"/>
    <w:rsid w:val="00314620"/>
    <w:rsid w:val="00314FDA"/>
    <w:rsid w:val="003172A3"/>
    <w:rsid w:val="00317E30"/>
    <w:rsid w:val="00320652"/>
    <w:rsid w:val="00320E9D"/>
    <w:rsid w:val="003218C5"/>
    <w:rsid w:val="00323266"/>
    <w:rsid w:val="00324CF6"/>
    <w:rsid w:val="00326890"/>
    <w:rsid w:val="00327B05"/>
    <w:rsid w:val="00330DCD"/>
    <w:rsid w:val="00332B69"/>
    <w:rsid w:val="00332E7A"/>
    <w:rsid w:val="0033371B"/>
    <w:rsid w:val="003338D8"/>
    <w:rsid w:val="00333E50"/>
    <w:rsid w:val="00334E29"/>
    <w:rsid w:val="00335FEA"/>
    <w:rsid w:val="00336C81"/>
    <w:rsid w:val="003379CD"/>
    <w:rsid w:val="00341FD8"/>
    <w:rsid w:val="0034278A"/>
    <w:rsid w:val="003439BE"/>
    <w:rsid w:val="00343E9A"/>
    <w:rsid w:val="0034794B"/>
    <w:rsid w:val="00347C68"/>
    <w:rsid w:val="00353475"/>
    <w:rsid w:val="00353818"/>
    <w:rsid w:val="003544A2"/>
    <w:rsid w:val="0035493E"/>
    <w:rsid w:val="00354F2D"/>
    <w:rsid w:val="003571FA"/>
    <w:rsid w:val="00357AB8"/>
    <w:rsid w:val="0036199C"/>
    <w:rsid w:val="00361F70"/>
    <w:rsid w:val="0036319A"/>
    <w:rsid w:val="003640A6"/>
    <w:rsid w:val="00364214"/>
    <w:rsid w:val="00366A5E"/>
    <w:rsid w:val="00366AF8"/>
    <w:rsid w:val="00366DDB"/>
    <w:rsid w:val="00367B52"/>
    <w:rsid w:val="00367BC4"/>
    <w:rsid w:val="0037130C"/>
    <w:rsid w:val="0037275A"/>
    <w:rsid w:val="003729B9"/>
    <w:rsid w:val="00373B1B"/>
    <w:rsid w:val="00380D72"/>
    <w:rsid w:val="0038103F"/>
    <w:rsid w:val="00381099"/>
    <w:rsid w:val="00381744"/>
    <w:rsid w:val="0038422B"/>
    <w:rsid w:val="00384C50"/>
    <w:rsid w:val="00384F94"/>
    <w:rsid w:val="003855D3"/>
    <w:rsid w:val="003860AB"/>
    <w:rsid w:val="00386569"/>
    <w:rsid w:val="00387EDE"/>
    <w:rsid w:val="00390EFD"/>
    <w:rsid w:val="00391AEE"/>
    <w:rsid w:val="0039467A"/>
    <w:rsid w:val="00394728"/>
    <w:rsid w:val="00396B99"/>
    <w:rsid w:val="00397B01"/>
    <w:rsid w:val="003A1056"/>
    <w:rsid w:val="003A1E9C"/>
    <w:rsid w:val="003A2952"/>
    <w:rsid w:val="003A365D"/>
    <w:rsid w:val="003A3D03"/>
    <w:rsid w:val="003A7BBA"/>
    <w:rsid w:val="003A7BF0"/>
    <w:rsid w:val="003B1306"/>
    <w:rsid w:val="003B42F7"/>
    <w:rsid w:val="003B61EF"/>
    <w:rsid w:val="003B72A7"/>
    <w:rsid w:val="003B73CB"/>
    <w:rsid w:val="003C40A0"/>
    <w:rsid w:val="003C6259"/>
    <w:rsid w:val="003D0211"/>
    <w:rsid w:val="003D2939"/>
    <w:rsid w:val="003D4AED"/>
    <w:rsid w:val="003D7BB9"/>
    <w:rsid w:val="003E2085"/>
    <w:rsid w:val="003E590D"/>
    <w:rsid w:val="003E5BE9"/>
    <w:rsid w:val="003E642D"/>
    <w:rsid w:val="003E6C60"/>
    <w:rsid w:val="003E7B1F"/>
    <w:rsid w:val="003E7C0F"/>
    <w:rsid w:val="003F236C"/>
    <w:rsid w:val="003F3DD6"/>
    <w:rsid w:val="003F547B"/>
    <w:rsid w:val="004007DB"/>
    <w:rsid w:val="00400A1B"/>
    <w:rsid w:val="00402013"/>
    <w:rsid w:val="004043A4"/>
    <w:rsid w:val="00406CAF"/>
    <w:rsid w:val="00406D44"/>
    <w:rsid w:val="00406E80"/>
    <w:rsid w:val="00407B3E"/>
    <w:rsid w:val="004129C5"/>
    <w:rsid w:val="00416F8F"/>
    <w:rsid w:val="00421501"/>
    <w:rsid w:val="00421C68"/>
    <w:rsid w:val="004226B3"/>
    <w:rsid w:val="0042391D"/>
    <w:rsid w:val="00425060"/>
    <w:rsid w:val="00426C07"/>
    <w:rsid w:val="00426D77"/>
    <w:rsid w:val="00427095"/>
    <w:rsid w:val="004300C1"/>
    <w:rsid w:val="00432657"/>
    <w:rsid w:val="004335C5"/>
    <w:rsid w:val="00433B06"/>
    <w:rsid w:val="00434CCF"/>
    <w:rsid w:val="00434D18"/>
    <w:rsid w:val="00435EF0"/>
    <w:rsid w:val="00440CFC"/>
    <w:rsid w:val="0044251D"/>
    <w:rsid w:val="00444B80"/>
    <w:rsid w:val="00445D42"/>
    <w:rsid w:val="00446104"/>
    <w:rsid w:val="00446251"/>
    <w:rsid w:val="004466C4"/>
    <w:rsid w:val="00447051"/>
    <w:rsid w:val="004504B0"/>
    <w:rsid w:val="00450646"/>
    <w:rsid w:val="00451313"/>
    <w:rsid w:val="004518A7"/>
    <w:rsid w:val="00451B2E"/>
    <w:rsid w:val="0045213B"/>
    <w:rsid w:val="00452EB3"/>
    <w:rsid w:val="00454238"/>
    <w:rsid w:val="00457C30"/>
    <w:rsid w:val="00457EF2"/>
    <w:rsid w:val="00460F80"/>
    <w:rsid w:val="00461AB7"/>
    <w:rsid w:val="004644E4"/>
    <w:rsid w:val="004667AA"/>
    <w:rsid w:val="00466E83"/>
    <w:rsid w:val="0046754A"/>
    <w:rsid w:val="00471B52"/>
    <w:rsid w:val="004750D1"/>
    <w:rsid w:val="00475CCD"/>
    <w:rsid w:val="00475DA3"/>
    <w:rsid w:val="004761A0"/>
    <w:rsid w:val="00476EAA"/>
    <w:rsid w:val="00476F79"/>
    <w:rsid w:val="00477A4A"/>
    <w:rsid w:val="00485820"/>
    <w:rsid w:val="0049122E"/>
    <w:rsid w:val="004912D7"/>
    <w:rsid w:val="0049240C"/>
    <w:rsid w:val="00492D04"/>
    <w:rsid w:val="00495A8B"/>
    <w:rsid w:val="00497CDD"/>
    <w:rsid w:val="00497FAE"/>
    <w:rsid w:val="004A08A0"/>
    <w:rsid w:val="004A16C6"/>
    <w:rsid w:val="004A7838"/>
    <w:rsid w:val="004B12AB"/>
    <w:rsid w:val="004B185C"/>
    <w:rsid w:val="004B1A84"/>
    <w:rsid w:val="004B1BE7"/>
    <w:rsid w:val="004B770A"/>
    <w:rsid w:val="004C0625"/>
    <w:rsid w:val="004C0D6E"/>
    <w:rsid w:val="004C15F3"/>
    <w:rsid w:val="004C1A6E"/>
    <w:rsid w:val="004C3563"/>
    <w:rsid w:val="004C3606"/>
    <w:rsid w:val="004C4B8C"/>
    <w:rsid w:val="004C4FDB"/>
    <w:rsid w:val="004C6DB5"/>
    <w:rsid w:val="004C7C6E"/>
    <w:rsid w:val="004D01B3"/>
    <w:rsid w:val="004D181A"/>
    <w:rsid w:val="004D1C0D"/>
    <w:rsid w:val="004D38D1"/>
    <w:rsid w:val="004D5AED"/>
    <w:rsid w:val="004D60EA"/>
    <w:rsid w:val="004D6D4C"/>
    <w:rsid w:val="004E0372"/>
    <w:rsid w:val="004E23C0"/>
    <w:rsid w:val="004E2542"/>
    <w:rsid w:val="004E29FF"/>
    <w:rsid w:val="004E35D9"/>
    <w:rsid w:val="004E70D4"/>
    <w:rsid w:val="004F475F"/>
    <w:rsid w:val="004F4EA5"/>
    <w:rsid w:val="004F5D21"/>
    <w:rsid w:val="004F5FDA"/>
    <w:rsid w:val="004F7579"/>
    <w:rsid w:val="00500352"/>
    <w:rsid w:val="00502E21"/>
    <w:rsid w:val="0050316C"/>
    <w:rsid w:val="00503B72"/>
    <w:rsid w:val="00503CF3"/>
    <w:rsid w:val="00506690"/>
    <w:rsid w:val="00507D83"/>
    <w:rsid w:val="00507E59"/>
    <w:rsid w:val="00510963"/>
    <w:rsid w:val="00510D73"/>
    <w:rsid w:val="00510DD2"/>
    <w:rsid w:val="00510FE2"/>
    <w:rsid w:val="00511934"/>
    <w:rsid w:val="00513E6D"/>
    <w:rsid w:val="00514894"/>
    <w:rsid w:val="005171FF"/>
    <w:rsid w:val="00521A6D"/>
    <w:rsid w:val="00521E4B"/>
    <w:rsid w:val="005229F6"/>
    <w:rsid w:val="00522A28"/>
    <w:rsid w:val="0052508B"/>
    <w:rsid w:val="00526250"/>
    <w:rsid w:val="00526F57"/>
    <w:rsid w:val="005271E1"/>
    <w:rsid w:val="00527863"/>
    <w:rsid w:val="0053139F"/>
    <w:rsid w:val="005318F5"/>
    <w:rsid w:val="00534CAA"/>
    <w:rsid w:val="00536D8F"/>
    <w:rsid w:val="005377A8"/>
    <w:rsid w:val="00537A2C"/>
    <w:rsid w:val="00540990"/>
    <w:rsid w:val="00540A41"/>
    <w:rsid w:val="00543246"/>
    <w:rsid w:val="00546D3B"/>
    <w:rsid w:val="00546FA3"/>
    <w:rsid w:val="005475C8"/>
    <w:rsid w:val="00547D32"/>
    <w:rsid w:val="00550584"/>
    <w:rsid w:val="00550B56"/>
    <w:rsid w:val="00554B45"/>
    <w:rsid w:val="00554E86"/>
    <w:rsid w:val="00555558"/>
    <w:rsid w:val="00556979"/>
    <w:rsid w:val="00560751"/>
    <w:rsid w:val="00560A28"/>
    <w:rsid w:val="00565589"/>
    <w:rsid w:val="00566227"/>
    <w:rsid w:val="00566EB4"/>
    <w:rsid w:val="00567562"/>
    <w:rsid w:val="00567D0B"/>
    <w:rsid w:val="00567EE1"/>
    <w:rsid w:val="00570F3C"/>
    <w:rsid w:val="0057162E"/>
    <w:rsid w:val="0057268D"/>
    <w:rsid w:val="005726A3"/>
    <w:rsid w:val="005737DC"/>
    <w:rsid w:val="00573B8D"/>
    <w:rsid w:val="005745B1"/>
    <w:rsid w:val="00575F34"/>
    <w:rsid w:val="00576279"/>
    <w:rsid w:val="005763C3"/>
    <w:rsid w:val="00577EC0"/>
    <w:rsid w:val="00580F47"/>
    <w:rsid w:val="00581C6B"/>
    <w:rsid w:val="0058380F"/>
    <w:rsid w:val="005841E5"/>
    <w:rsid w:val="005843A4"/>
    <w:rsid w:val="00584602"/>
    <w:rsid w:val="005855C2"/>
    <w:rsid w:val="0058694B"/>
    <w:rsid w:val="005877E5"/>
    <w:rsid w:val="00587B37"/>
    <w:rsid w:val="00587DD0"/>
    <w:rsid w:val="0059139A"/>
    <w:rsid w:val="005928E4"/>
    <w:rsid w:val="005932A0"/>
    <w:rsid w:val="00595D81"/>
    <w:rsid w:val="005964D5"/>
    <w:rsid w:val="00597111"/>
    <w:rsid w:val="005A366A"/>
    <w:rsid w:val="005A425E"/>
    <w:rsid w:val="005A50A0"/>
    <w:rsid w:val="005A5615"/>
    <w:rsid w:val="005B083D"/>
    <w:rsid w:val="005B370E"/>
    <w:rsid w:val="005C1A1E"/>
    <w:rsid w:val="005C1ACB"/>
    <w:rsid w:val="005C349C"/>
    <w:rsid w:val="005C4A11"/>
    <w:rsid w:val="005C5A65"/>
    <w:rsid w:val="005C5E1A"/>
    <w:rsid w:val="005C75A4"/>
    <w:rsid w:val="005D047D"/>
    <w:rsid w:val="005D0C2F"/>
    <w:rsid w:val="005D0C5D"/>
    <w:rsid w:val="005D27BD"/>
    <w:rsid w:val="005D2BEB"/>
    <w:rsid w:val="005D4589"/>
    <w:rsid w:val="005D5A8E"/>
    <w:rsid w:val="005E1157"/>
    <w:rsid w:val="005E15A7"/>
    <w:rsid w:val="005E1636"/>
    <w:rsid w:val="005E1BCB"/>
    <w:rsid w:val="005E5970"/>
    <w:rsid w:val="005E5D6D"/>
    <w:rsid w:val="005E70AC"/>
    <w:rsid w:val="005F1185"/>
    <w:rsid w:val="005F17ED"/>
    <w:rsid w:val="005F22B7"/>
    <w:rsid w:val="005F5674"/>
    <w:rsid w:val="005F68E9"/>
    <w:rsid w:val="00600519"/>
    <w:rsid w:val="0060154C"/>
    <w:rsid w:val="00604456"/>
    <w:rsid w:val="0060747B"/>
    <w:rsid w:val="00614D83"/>
    <w:rsid w:val="00615A36"/>
    <w:rsid w:val="00617F2A"/>
    <w:rsid w:val="00622F83"/>
    <w:rsid w:val="00625CA7"/>
    <w:rsid w:val="00625D35"/>
    <w:rsid w:val="00625D97"/>
    <w:rsid w:val="00625D99"/>
    <w:rsid w:val="00625E43"/>
    <w:rsid w:val="00630119"/>
    <w:rsid w:val="006304D9"/>
    <w:rsid w:val="0063080F"/>
    <w:rsid w:val="00630E3A"/>
    <w:rsid w:val="00631883"/>
    <w:rsid w:val="00632930"/>
    <w:rsid w:val="006350CA"/>
    <w:rsid w:val="0063545A"/>
    <w:rsid w:val="0064318E"/>
    <w:rsid w:val="006432C0"/>
    <w:rsid w:val="00643996"/>
    <w:rsid w:val="006441EA"/>
    <w:rsid w:val="006475B4"/>
    <w:rsid w:val="0064796D"/>
    <w:rsid w:val="00650497"/>
    <w:rsid w:val="00651186"/>
    <w:rsid w:val="00652A88"/>
    <w:rsid w:val="006539D8"/>
    <w:rsid w:val="00653A24"/>
    <w:rsid w:val="00655435"/>
    <w:rsid w:val="00657148"/>
    <w:rsid w:val="006621B8"/>
    <w:rsid w:val="0066254F"/>
    <w:rsid w:val="00671041"/>
    <w:rsid w:val="00672065"/>
    <w:rsid w:val="0067326C"/>
    <w:rsid w:val="0067459D"/>
    <w:rsid w:val="00674BD2"/>
    <w:rsid w:val="00676660"/>
    <w:rsid w:val="00676814"/>
    <w:rsid w:val="00676FC7"/>
    <w:rsid w:val="006778EA"/>
    <w:rsid w:val="00681142"/>
    <w:rsid w:val="0068269C"/>
    <w:rsid w:val="00684654"/>
    <w:rsid w:val="006848CA"/>
    <w:rsid w:val="0068564E"/>
    <w:rsid w:val="00687875"/>
    <w:rsid w:val="00690A07"/>
    <w:rsid w:val="00691DC6"/>
    <w:rsid w:val="00693665"/>
    <w:rsid w:val="0069587E"/>
    <w:rsid w:val="0069608E"/>
    <w:rsid w:val="0069660B"/>
    <w:rsid w:val="006976FF"/>
    <w:rsid w:val="006A1579"/>
    <w:rsid w:val="006A225E"/>
    <w:rsid w:val="006A275D"/>
    <w:rsid w:val="006A3D59"/>
    <w:rsid w:val="006A41D6"/>
    <w:rsid w:val="006A503D"/>
    <w:rsid w:val="006A53C8"/>
    <w:rsid w:val="006A5B7E"/>
    <w:rsid w:val="006A63BC"/>
    <w:rsid w:val="006A6E46"/>
    <w:rsid w:val="006A70DC"/>
    <w:rsid w:val="006A76F2"/>
    <w:rsid w:val="006B0AF8"/>
    <w:rsid w:val="006B2811"/>
    <w:rsid w:val="006B3169"/>
    <w:rsid w:val="006B512D"/>
    <w:rsid w:val="006C11C1"/>
    <w:rsid w:val="006C19B6"/>
    <w:rsid w:val="006C25CF"/>
    <w:rsid w:val="006C3886"/>
    <w:rsid w:val="006C3992"/>
    <w:rsid w:val="006C4DA7"/>
    <w:rsid w:val="006C761F"/>
    <w:rsid w:val="006D097F"/>
    <w:rsid w:val="006D1A0F"/>
    <w:rsid w:val="006D1B40"/>
    <w:rsid w:val="006D2469"/>
    <w:rsid w:val="006D25D5"/>
    <w:rsid w:val="006D3CE8"/>
    <w:rsid w:val="006D5BEF"/>
    <w:rsid w:val="006D5D10"/>
    <w:rsid w:val="006D6A39"/>
    <w:rsid w:val="006E1602"/>
    <w:rsid w:val="006E16B2"/>
    <w:rsid w:val="006E2D44"/>
    <w:rsid w:val="006E345B"/>
    <w:rsid w:val="006E5059"/>
    <w:rsid w:val="006E6719"/>
    <w:rsid w:val="006E69FE"/>
    <w:rsid w:val="006E7585"/>
    <w:rsid w:val="006F1786"/>
    <w:rsid w:val="006F3103"/>
    <w:rsid w:val="006F378D"/>
    <w:rsid w:val="006F3CD1"/>
    <w:rsid w:val="006F4FAD"/>
    <w:rsid w:val="006F5E26"/>
    <w:rsid w:val="006F718D"/>
    <w:rsid w:val="006F746F"/>
    <w:rsid w:val="006F7B6D"/>
    <w:rsid w:val="00700623"/>
    <w:rsid w:val="00701E28"/>
    <w:rsid w:val="007023B8"/>
    <w:rsid w:val="00702B1E"/>
    <w:rsid w:val="00703E03"/>
    <w:rsid w:val="00703E47"/>
    <w:rsid w:val="0070426D"/>
    <w:rsid w:val="007070D5"/>
    <w:rsid w:val="00711C2A"/>
    <w:rsid w:val="00711E0E"/>
    <w:rsid w:val="007122C5"/>
    <w:rsid w:val="007134ED"/>
    <w:rsid w:val="0071424C"/>
    <w:rsid w:val="007155C1"/>
    <w:rsid w:val="00717239"/>
    <w:rsid w:val="007233CD"/>
    <w:rsid w:val="00723446"/>
    <w:rsid w:val="0072588F"/>
    <w:rsid w:val="00726BAC"/>
    <w:rsid w:val="00727829"/>
    <w:rsid w:val="00731C61"/>
    <w:rsid w:val="00731D56"/>
    <w:rsid w:val="00732E4C"/>
    <w:rsid w:val="0073354D"/>
    <w:rsid w:val="00733D45"/>
    <w:rsid w:val="00735C0C"/>
    <w:rsid w:val="00735D58"/>
    <w:rsid w:val="00736309"/>
    <w:rsid w:val="00737C0A"/>
    <w:rsid w:val="0074067D"/>
    <w:rsid w:val="007431B6"/>
    <w:rsid w:val="007458E5"/>
    <w:rsid w:val="0075058B"/>
    <w:rsid w:val="00751A5F"/>
    <w:rsid w:val="00752342"/>
    <w:rsid w:val="00752EFB"/>
    <w:rsid w:val="00753FB8"/>
    <w:rsid w:val="00754E4F"/>
    <w:rsid w:val="00755D10"/>
    <w:rsid w:val="00756142"/>
    <w:rsid w:val="00757529"/>
    <w:rsid w:val="00757767"/>
    <w:rsid w:val="00765BDF"/>
    <w:rsid w:val="007662AC"/>
    <w:rsid w:val="00774227"/>
    <w:rsid w:val="00774DCD"/>
    <w:rsid w:val="00774EB8"/>
    <w:rsid w:val="00775B3E"/>
    <w:rsid w:val="007762F6"/>
    <w:rsid w:val="007813C0"/>
    <w:rsid w:val="00781744"/>
    <w:rsid w:val="00782188"/>
    <w:rsid w:val="0078260E"/>
    <w:rsid w:val="00783D0C"/>
    <w:rsid w:val="0078437E"/>
    <w:rsid w:val="0078593D"/>
    <w:rsid w:val="00786171"/>
    <w:rsid w:val="007863DA"/>
    <w:rsid w:val="00786F63"/>
    <w:rsid w:val="0078718C"/>
    <w:rsid w:val="00787673"/>
    <w:rsid w:val="007908C3"/>
    <w:rsid w:val="007960C4"/>
    <w:rsid w:val="00796A4B"/>
    <w:rsid w:val="007970B4"/>
    <w:rsid w:val="00797174"/>
    <w:rsid w:val="0079743F"/>
    <w:rsid w:val="00797C97"/>
    <w:rsid w:val="00797FAB"/>
    <w:rsid w:val="007A02B5"/>
    <w:rsid w:val="007A08E0"/>
    <w:rsid w:val="007A1C93"/>
    <w:rsid w:val="007A203E"/>
    <w:rsid w:val="007A2650"/>
    <w:rsid w:val="007A27D4"/>
    <w:rsid w:val="007A2A82"/>
    <w:rsid w:val="007A4E64"/>
    <w:rsid w:val="007B0ECE"/>
    <w:rsid w:val="007B3F67"/>
    <w:rsid w:val="007B46D2"/>
    <w:rsid w:val="007B58F7"/>
    <w:rsid w:val="007B5FC1"/>
    <w:rsid w:val="007B6182"/>
    <w:rsid w:val="007B61BB"/>
    <w:rsid w:val="007B7632"/>
    <w:rsid w:val="007B791E"/>
    <w:rsid w:val="007C2085"/>
    <w:rsid w:val="007C3106"/>
    <w:rsid w:val="007C4AD4"/>
    <w:rsid w:val="007C6145"/>
    <w:rsid w:val="007C6875"/>
    <w:rsid w:val="007C6DAC"/>
    <w:rsid w:val="007D062B"/>
    <w:rsid w:val="007D19D6"/>
    <w:rsid w:val="007D2CAC"/>
    <w:rsid w:val="007D405E"/>
    <w:rsid w:val="007D5ECF"/>
    <w:rsid w:val="007D6134"/>
    <w:rsid w:val="007E0696"/>
    <w:rsid w:val="007E0B69"/>
    <w:rsid w:val="007E13EF"/>
    <w:rsid w:val="007E166B"/>
    <w:rsid w:val="007E35B7"/>
    <w:rsid w:val="007E3C9C"/>
    <w:rsid w:val="007E54A2"/>
    <w:rsid w:val="007E5D14"/>
    <w:rsid w:val="007E61B2"/>
    <w:rsid w:val="007E6F3D"/>
    <w:rsid w:val="007E7A92"/>
    <w:rsid w:val="007F318C"/>
    <w:rsid w:val="00801B3E"/>
    <w:rsid w:val="00801FCD"/>
    <w:rsid w:val="00805F6C"/>
    <w:rsid w:val="008062FF"/>
    <w:rsid w:val="00806835"/>
    <w:rsid w:val="00811B89"/>
    <w:rsid w:val="00811D9C"/>
    <w:rsid w:val="00811E4B"/>
    <w:rsid w:val="00812AB2"/>
    <w:rsid w:val="00815CDA"/>
    <w:rsid w:val="0081663F"/>
    <w:rsid w:val="00816CE4"/>
    <w:rsid w:val="00821298"/>
    <w:rsid w:val="00821BDD"/>
    <w:rsid w:val="0082433A"/>
    <w:rsid w:val="00824E67"/>
    <w:rsid w:val="00826452"/>
    <w:rsid w:val="00830319"/>
    <w:rsid w:val="00830845"/>
    <w:rsid w:val="008324D4"/>
    <w:rsid w:val="008327F1"/>
    <w:rsid w:val="008335A2"/>
    <w:rsid w:val="00833B9A"/>
    <w:rsid w:val="00834559"/>
    <w:rsid w:val="00835259"/>
    <w:rsid w:val="008359D5"/>
    <w:rsid w:val="00835A7A"/>
    <w:rsid w:val="00837E51"/>
    <w:rsid w:val="00841D3A"/>
    <w:rsid w:val="008445CC"/>
    <w:rsid w:val="00844737"/>
    <w:rsid w:val="00844F22"/>
    <w:rsid w:val="00845451"/>
    <w:rsid w:val="008456F5"/>
    <w:rsid w:val="008500BF"/>
    <w:rsid w:val="00851682"/>
    <w:rsid w:val="00852302"/>
    <w:rsid w:val="00852A52"/>
    <w:rsid w:val="00853991"/>
    <w:rsid w:val="00854CEF"/>
    <w:rsid w:val="00857CD8"/>
    <w:rsid w:val="00857EA0"/>
    <w:rsid w:val="00861CE0"/>
    <w:rsid w:val="00863153"/>
    <w:rsid w:val="00863A16"/>
    <w:rsid w:val="0086471B"/>
    <w:rsid w:val="00864CB4"/>
    <w:rsid w:val="00866011"/>
    <w:rsid w:val="00867AD8"/>
    <w:rsid w:val="00870F63"/>
    <w:rsid w:val="00872821"/>
    <w:rsid w:val="00872C69"/>
    <w:rsid w:val="0087336F"/>
    <w:rsid w:val="00877EE6"/>
    <w:rsid w:val="008800B8"/>
    <w:rsid w:val="008820EF"/>
    <w:rsid w:val="00882CD3"/>
    <w:rsid w:val="008836B4"/>
    <w:rsid w:val="00884D65"/>
    <w:rsid w:val="00885531"/>
    <w:rsid w:val="00886846"/>
    <w:rsid w:val="00886DAF"/>
    <w:rsid w:val="0088707E"/>
    <w:rsid w:val="0088750E"/>
    <w:rsid w:val="008877EA"/>
    <w:rsid w:val="00890577"/>
    <w:rsid w:val="00890791"/>
    <w:rsid w:val="00891A05"/>
    <w:rsid w:val="00891A61"/>
    <w:rsid w:val="00891C35"/>
    <w:rsid w:val="00892644"/>
    <w:rsid w:val="00893E8B"/>
    <w:rsid w:val="0089614C"/>
    <w:rsid w:val="00896CE6"/>
    <w:rsid w:val="0089755E"/>
    <w:rsid w:val="00897BAC"/>
    <w:rsid w:val="008A0A3C"/>
    <w:rsid w:val="008A0A8D"/>
    <w:rsid w:val="008A4078"/>
    <w:rsid w:val="008A4251"/>
    <w:rsid w:val="008A5AC2"/>
    <w:rsid w:val="008A7621"/>
    <w:rsid w:val="008A7ABA"/>
    <w:rsid w:val="008B421D"/>
    <w:rsid w:val="008C0347"/>
    <w:rsid w:val="008C0B28"/>
    <w:rsid w:val="008C12A6"/>
    <w:rsid w:val="008C4C3F"/>
    <w:rsid w:val="008C6FAC"/>
    <w:rsid w:val="008D1F57"/>
    <w:rsid w:val="008D3537"/>
    <w:rsid w:val="008D3AE5"/>
    <w:rsid w:val="008D3AE6"/>
    <w:rsid w:val="008D44BD"/>
    <w:rsid w:val="008D4B58"/>
    <w:rsid w:val="008D52A0"/>
    <w:rsid w:val="008E2DFF"/>
    <w:rsid w:val="008E3742"/>
    <w:rsid w:val="008E4E62"/>
    <w:rsid w:val="008E4F2A"/>
    <w:rsid w:val="008E6CBB"/>
    <w:rsid w:val="008E7298"/>
    <w:rsid w:val="008E7D82"/>
    <w:rsid w:val="008F302C"/>
    <w:rsid w:val="008F5980"/>
    <w:rsid w:val="00900B60"/>
    <w:rsid w:val="00900C50"/>
    <w:rsid w:val="00902655"/>
    <w:rsid w:val="009036BA"/>
    <w:rsid w:val="009036C5"/>
    <w:rsid w:val="00904327"/>
    <w:rsid w:val="0090510D"/>
    <w:rsid w:val="0090529C"/>
    <w:rsid w:val="00905933"/>
    <w:rsid w:val="00905D87"/>
    <w:rsid w:val="00906DDB"/>
    <w:rsid w:val="009070A1"/>
    <w:rsid w:val="009132D1"/>
    <w:rsid w:val="00915639"/>
    <w:rsid w:val="00915D83"/>
    <w:rsid w:val="00916BA1"/>
    <w:rsid w:val="00916CA3"/>
    <w:rsid w:val="0091764D"/>
    <w:rsid w:val="00917BC7"/>
    <w:rsid w:val="009208D0"/>
    <w:rsid w:val="0092168D"/>
    <w:rsid w:val="00921919"/>
    <w:rsid w:val="00923EE1"/>
    <w:rsid w:val="0092477A"/>
    <w:rsid w:val="00926617"/>
    <w:rsid w:val="00931E4A"/>
    <w:rsid w:val="00932A37"/>
    <w:rsid w:val="00934B47"/>
    <w:rsid w:val="00936944"/>
    <w:rsid w:val="00943BB0"/>
    <w:rsid w:val="009445DC"/>
    <w:rsid w:val="00944783"/>
    <w:rsid w:val="009448C5"/>
    <w:rsid w:val="00947BAD"/>
    <w:rsid w:val="00947E2E"/>
    <w:rsid w:val="00951CEF"/>
    <w:rsid w:val="00954200"/>
    <w:rsid w:val="00954B54"/>
    <w:rsid w:val="0095783C"/>
    <w:rsid w:val="00960DAC"/>
    <w:rsid w:val="00961C74"/>
    <w:rsid w:val="0096237C"/>
    <w:rsid w:val="00963805"/>
    <w:rsid w:val="0096409E"/>
    <w:rsid w:val="00966623"/>
    <w:rsid w:val="00966D05"/>
    <w:rsid w:val="009676B1"/>
    <w:rsid w:val="00967B0C"/>
    <w:rsid w:val="00972432"/>
    <w:rsid w:val="00973D04"/>
    <w:rsid w:val="009767AD"/>
    <w:rsid w:val="00977BB0"/>
    <w:rsid w:val="00981134"/>
    <w:rsid w:val="009830CC"/>
    <w:rsid w:val="009833CB"/>
    <w:rsid w:val="00984808"/>
    <w:rsid w:val="00985ADF"/>
    <w:rsid w:val="00986072"/>
    <w:rsid w:val="009862EA"/>
    <w:rsid w:val="00987C33"/>
    <w:rsid w:val="00991480"/>
    <w:rsid w:val="00992B28"/>
    <w:rsid w:val="009940B2"/>
    <w:rsid w:val="009976F3"/>
    <w:rsid w:val="00997A04"/>
    <w:rsid w:val="009A1C7F"/>
    <w:rsid w:val="009A3D6C"/>
    <w:rsid w:val="009A4E08"/>
    <w:rsid w:val="009A4F18"/>
    <w:rsid w:val="009A5160"/>
    <w:rsid w:val="009B0A9E"/>
    <w:rsid w:val="009B16D2"/>
    <w:rsid w:val="009B196F"/>
    <w:rsid w:val="009B1996"/>
    <w:rsid w:val="009B3B3F"/>
    <w:rsid w:val="009B5B7C"/>
    <w:rsid w:val="009B7231"/>
    <w:rsid w:val="009C0BB5"/>
    <w:rsid w:val="009C2F52"/>
    <w:rsid w:val="009C399B"/>
    <w:rsid w:val="009C505B"/>
    <w:rsid w:val="009C5086"/>
    <w:rsid w:val="009C6918"/>
    <w:rsid w:val="009C6FA6"/>
    <w:rsid w:val="009D0FA3"/>
    <w:rsid w:val="009D229C"/>
    <w:rsid w:val="009D2A57"/>
    <w:rsid w:val="009D3E6B"/>
    <w:rsid w:val="009D69EC"/>
    <w:rsid w:val="009E15BF"/>
    <w:rsid w:val="009E1E9D"/>
    <w:rsid w:val="009E2117"/>
    <w:rsid w:val="009E3272"/>
    <w:rsid w:val="009E3994"/>
    <w:rsid w:val="009E4852"/>
    <w:rsid w:val="009E60DE"/>
    <w:rsid w:val="009E74BD"/>
    <w:rsid w:val="009E7633"/>
    <w:rsid w:val="009E7AA2"/>
    <w:rsid w:val="009F5C60"/>
    <w:rsid w:val="009F6108"/>
    <w:rsid w:val="009F62B8"/>
    <w:rsid w:val="009F75EF"/>
    <w:rsid w:val="00A06058"/>
    <w:rsid w:val="00A0628B"/>
    <w:rsid w:val="00A10777"/>
    <w:rsid w:val="00A10909"/>
    <w:rsid w:val="00A11ED8"/>
    <w:rsid w:val="00A11F4C"/>
    <w:rsid w:val="00A12448"/>
    <w:rsid w:val="00A14050"/>
    <w:rsid w:val="00A14A73"/>
    <w:rsid w:val="00A17527"/>
    <w:rsid w:val="00A2139D"/>
    <w:rsid w:val="00A21E84"/>
    <w:rsid w:val="00A23CAE"/>
    <w:rsid w:val="00A269A9"/>
    <w:rsid w:val="00A304A3"/>
    <w:rsid w:val="00A313DB"/>
    <w:rsid w:val="00A31732"/>
    <w:rsid w:val="00A31C9D"/>
    <w:rsid w:val="00A34E64"/>
    <w:rsid w:val="00A35BD3"/>
    <w:rsid w:val="00A35F3C"/>
    <w:rsid w:val="00A37C2B"/>
    <w:rsid w:val="00A4026D"/>
    <w:rsid w:val="00A407C4"/>
    <w:rsid w:val="00A41233"/>
    <w:rsid w:val="00A4295D"/>
    <w:rsid w:val="00A433C1"/>
    <w:rsid w:val="00A43D8A"/>
    <w:rsid w:val="00A44B10"/>
    <w:rsid w:val="00A461D8"/>
    <w:rsid w:val="00A46B8F"/>
    <w:rsid w:val="00A50235"/>
    <w:rsid w:val="00A50CB4"/>
    <w:rsid w:val="00A5440A"/>
    <w:rsid w:val="00A548F7"/>
    <w:rsid w:val="00A55DBD"/>
    <w:rsid w:val="00A57CCD"/>
    <w:rsid w:val="00A6100A"/>
    <w:rsid w:val="00A621B3"/>
    <w:rsid w:val="00A63C35"/>
    <w:rsid w:val="00A643A3"/>
    <w:rsid w:val="00A647AB"/>
    <w:rsid w:val="00A65929"/>
    <w:rsid w:val="00A65AA7"/>
    <w:rsid w:val="00A65AF7"/>
    <w:rsid w:val="00A661F7"/>
    <w:rsid w:val="00A66839"/>
    <w:rsid w:val="00A67064"/>
    <w:rsid w:val="00A677BF"/>
    <w:rsid w:val="00A72575"/>
    <w:rsid w:val="00A7327C"/>
    <w:rsid w:val="00A7471C"/>
    <w:rsid w:val="00A75202"/>
    <w:rsid w:val="00A75902"/>
    <w:rsid w:val="00A77CE3"/>
    <w:rsid w:val="00A80CF2"/>
    <w:rsid w:val="00A813D7"/>
    <w:rsid w:val="00A834AE"/>
    <w:rsid w:val="00A84021"/>
    <w:rsid w:val="00A84A66"/>
    <w:rsid w:val="00A84E8D"/>
    <w:rsid w:val="00A8520E"/>
    <w:rsid w:val="00A86EF7"/>
    <w:rsid w:val="00A87275"/>
    <w:rsid w:val="00A8747F"/>
    <w:rsid w:val="00A877C4"/>
    <w:rsid w:val="00A93CB9"/>
    <w:rsid w:val="00A93E50"/>
    <w:rsid w:val="00A9473F"/>
    <w:rsid w:val="00A9477B"/>
    <w:rsid w:val="00A959E5"/>
    <w:rsid w:val="00A96F60"/>
    <w:rsid w:val="00A97404"/>
    <w:rsid w:val="00A97C80"/>
    <w:rsid w:val="00AA09A3"/>
    <w:rsid w:val="00AA208A"/>
    <w:rsid w:val="00AA2767"/>
    <w:rsid w:val="00AA3649"/>
    <w:rsid w:val="00AA5849"/>
    <w:rsid w:val="00AA684C"/>
    <w:rsid w:val="00AB0577"/>
    <w:rsid w:val="00AB07A9"/>
    <w:rsid w:val="00AB0E47"/>
    <w:rsid w:val="00AB1AED"/>
    <w:rsid w:val="00AB2FBF"/>
    <w:rsid w:val="00AB356B"/>
    <w:rsid w:val="00AB3B05"/>
    <w:rsid w:val="00AB4AD5"/>
    <w:rsid w:val="00AC19B1"/>
    <w:rsid w:val="00AC2695"/>
    <w:rsid w:val="00AC4EF3"/>
    <w:rsid w:val="00AC5D46"/>
    <w:rsid w:val="00AC6BCE"/>
    <w:rsid w:val="00AD0904"/>
    <w:rsid w:val="00AD1ACE"/>
    <w:rsid w:val="00AD2F9E"/>
    <w:rsid w:val="00AD63D4"/>
    <w:rsid w:val="00AD6FD3"/>
    <w:rsid w:val="00AE033A"/>
    <w:rsid w:val="00AE0D38"/>
    <w:rsid w:val="00AE187C"/>
    <w:rsid w:val="00AE1F00"/>
    <w:rsid w:val="00AE2A29"/>
    <w:rsid w:val="00AE390F"/>
    <w:rsid w:val="00AE4B9B"/>
    <w:rsid w:val="00AE4D68"/>
    <w:rsid w:val="00AE7040"/>
    <w:rsid w:val="00AE79A0"/>
    <w:rsid w:val="00AF0303"/>
    <w:rsid w:val="00AF0955"/>
    <w:rsid w:val="00AF2088"/>
    <w:rsid w:val="00AF3828"/>
    <w:rsid w:val="00AF3BF6"/>
    <w:rsid w:val="00AF4ADE"/>
    <w:rsid w:val="00AF6229"/>
    <w:rsid w:val="00AF73B1"/>
    <w:rsid w:val="00B00DCC"/>
    <w:rsid w:val="00B026BA"/>
    <w:rsid w:val="00B03231"/>
    <w:rsid w:val="00B046D6"/>
    <w:rsid w:val="00B064EC"/>
    <w:rsid w:val="00B066EF"/>
    <w:rsid w:val="00B10826"/>
    <w:rsid w:val="00B13799"/>
    <w:rsid w:val="00B16075"/>
    <w:rsid w:val="00B16AC3"/>
    <w:rsid w:val="00B16F28"/>
    <w:rsid w:val="00B17716"/>
    <w:rsid w:val="00B17756"/>
    <w:rsid w:val="00B2187E"/>
    <w:rsid w:val="00B23694"/>
    <w:rsid w:val="00B23EA2"/>
    <w:rsid w:val="00B2761F"/>
    <w:rsid w:val="00B3021A"/>
    <w:rsid w:val="00B30DDD"/>
    <w:rsid w:val="00B31A55"/>
    <w:rsid w:val="00B33BEF"/>
    <w:rsid w:val="00B34447"/>
    <w:rsid w:val="00B34DE5"/>
    <w:rsid w:val="00B34E77"/>
    <w:rsid w:val="00B35208"/>
    <w:rsid w:val="00B35B2D"/>
    <w:rsid w:val="00B374B8"/>
    <w:rsid w:val="00B37FA0"/>
    <w:rsid w:val="00B411E5"/>
    <w:rsid w:val="00B4254F"/>
    <w:rsid w:val="00B42AC3"/>
    <w:rsid w:val="00B45678"/>
    <w:rsid w:val="00B47C28"/>
    <w:rsid w:val="00B50E30"/>
    <w:rsid w:val="00B51B75"/>
    <w:rsid w:val="00B5209A"/>
    <w:rsid w:val="00B53A45"/>
    <w:rsid w:val="00B557CF"/>
    <w:rsid w:val="00B5734B"/>
    <w:rsid w:val="00B61B23"/>
    <w:rsid w:val="00B628C3"/>
    <w:rsid w:val="00B63158"/>
    <w:rsid w:val="00B635D3"/>
    <w:rsid w:val="00B637FA"/>
    <w:rsid w:val="00B6383F"/>
    <w:rsid w:val="00B663B8"/>
    <w:rsid w:val="00B66C1F"/>
    <w:rsid w:val="00B672B1"/>
    <w:rsid w:val="00B7064C"/>
    <w:rsid w:val="00B71F4B"/>
    <w:rsid w:val="00B72C6E"/>
    <w:rsid w:val="00B74382"/>
    <w:rsid w:val="00B74D56"/>
    <w:rsid w:val="00B74D71"/>
    <w:rsid w:val="00B808BD"/>
    <w:rsid w:val="00B80E75"/>
    <w:rsid w:val="00B82196"/>
    <w:rsid w:val="00B8397E"/>
    <w:rsid w:val="00B8430D"/>
    <w:rsid w:val="00B85F58"/>
    <w:rsid w:val="00B86714"/>
    <w:rsid w:val="00B87214"/>
    <w:rsid w:val="00B93E2D"/>
    <w:rsid w:val="00B945BC"/>
    <w:rsid w:val="00B9781F"/>
    <w:rsid w:val="00BA05F6"/>
    <w:rsid w:val="00BA12D5"/>
    <w:rsid w:val="00BA7C67"/>
    <w:rsid w:val="00BB2282"/>
    <w:rsid w:val="00BB31FE"/>
    <w:rsid w:val="00BB5976"/>
    <w:rsid w:val="00BB5F96"/>
    <w:rsid w:val="00BC1A2F"/>
    <w:rsid w:val="00BC1DB1"/>
    <w:rsid w:val="00BC21C4"/>
    <w:rsid w:val="00BC24DC"/>
    <w:rsid w:val="00BC3A8A"/>
    <w:rsid w:val="00BC566F"/>
    <w:rsid w:val="00BC670B"/>
    <w:rsid w:val="00BC6DA2"/>
    <w:rsid w:val="00BC777C"/>
    <w:rsid w:val="00BD0E92"/>
    <w:rsid w:val="00BD2517"/>
    <w:rsid w:val="00BD3503"/>
    <w:rsid w:val="00BD4050"/>
    <w:rsid w:val="00BD555A"/>
    <w:rsid w:val="00BD5F19"/>
    <w:rsid w:val="00BD6B29"/>
    <w:rsid w:val="00BE4F23"/>
    <w:rsid w:val="00BE5837"/>
    <w:rsid w:val="00BE5FD4"/>
    <w:rsid w:val="00BF1733"/>
    <w:rsid w:val="00BF2B74"/>
    <w:rsid w:val="00BF477F"/>
    <w:rsid w:val="00BF4A0F"/>
    <w:rsid w:val="00BF4B73"/>
    <w:rsid w:val="00BF549E"/>
    <w:rsid w:val="00BF6CF3"/>
    <w:rsid w:val="00BF74F3"/>
    <w:rsid w:val="00C014EF"/>
    <w:rsid w:val="00C03EA2"/>
    <w:rsid w:val="00C0721A"/>
    <w:rsid w:val="00C074BC"/>
    <w:rsid w:val="00C07A21"/>
    <w:rsid w:val="00C100A7"/>
    <w:rsid w:val="00C106A8"/>
    <w:rsid w:val="00C12EF2"/>
    <w:rsid w:val="00C12FC0"/>
    <w:rsid w:val="00C15547"/>
    <w:rsid w:val="00C204EB"/>
    <w:rsid w:val="00C20A28"/>
    <w:rsid w:val="00C21009"/>
    <w:rsid w:val="00C21BB7"/>
    <w:rsid w:val="00C22476"/>
    <w:rsid w:val="00C24AD8"/>
    <w:rsid w:val="00C26547"/>
    <w:rsid w:val="00C26CCE"/>
    <w:rsid w:val="00C311E2"/>
    <w:rsid w:val="00C32C55"/>
    <w:rsid w:val="00C3321D"/>
    <w:rsid w:val="00C338EC"/>
    <w:rsid w:val="00C3392B"/>
    <w:rsid w:val="00C35B59"/>
    <w:rsid w:val="00C402C1"/>
    <w:rsid w:val="00C40677"/>
    <w:rsid w:val="00C438D3"/>
    <w:rsid w:val="00C4408B"/>
    <w:rsid w:val="00C441BF"/>
    <w:rsid w:val="00C44B6F"/>
    <w:rsid w:val="00C453D5"/>
    <w:rsid w:val="00C45AEC"/>
    <w:rsid w:val="00C47F1C"/>
    <w:rsid w:val="00C502AB"/>
    <w:rsid w:val="00C54696"/>
    <w:rsid w:val="00C61543"/>
    <w:rsid w:val="00C61993"/>
    <w:rsid w:val="00C62519"/>
    <w:rsid w:val="00C63325"/>
    <w:rsid w:val="00C63DA0"/>
    <w:rsid w:val="00C63FFC"/>
    <w:rsid w:val="00C7151E"/>
    <w:rsid w:val="00C71DE9"/>
    <w:rsid w:val="00C727FE"/>
    <w:rsid w:val="00C73358"/>
    <w:rsid w:val="00C7584A"/>
    <w:rsid w:val="00C76140"/>
    <w:rsid w:val="00C7759F"/>
    <w:rsid w:val="00C83124"/>
    <w:rsid w:val="00C85583"/>
    <w:rsid w:val="00C85A3D"/>
    <w:rsid w:val="00C871CF"/>
    <w:rsid w:val="00C91BCC"/>
    <w:rsid w:val="00C91DA1"/>
    <w:rsid w:val="00C93CAE"/>
    <w:rsid w:val="00C94A23"/>
    <w:rsid w:val="00C94C6E"/>
    <w:rsid w:val="00C96B49"/>
    <w:rsid w:val="00CA14B7"/>
    <w:rsid w:val="00CA2674"/>
    <w:rsid w:val="00CA269C"/>
    <w:rsid w:val="00CA2A12"/>
    <w:rsid w:val="00CA3192"/>
    <w:rsid w:val="00CA457D"/>
    <w:rsid w:val="00CA5DF7"/>
    <w:rsid w:val="00CB0A00"/>
    <w:rsid w:val="00CB20D4"/>
    <w:rsid w:val="00CB2B60"/>
    <w:rsid w:val="00CB3281"/>
    <w:rsid w:val="00CB38CB"/>
    <w:rsid w:val="00CB4157"/>
    <w:rsid w:val="00CB56DA"/>
    <w:rsid w:val="00CB62DC"/>
    <w:rsid w:val="00CB63E8"/>
    <w:rsid w:val="00CC162A"/>
    <w:rsid w:val="00CC2072"/>
    <w:rsid w:val="00CC2CEB"/>
    <w:rsid w:val="00CC2EA3"/>
    <w:rsid w:val="00CC38B9"/>
    <w:rsid w:val="00CC601E"/>
    <w:rsid w:val="00CC6F41"/>
    <w:rsid w:val="00CD0786"/>
    <w:rsid w:val="00CD11F6"/>
    <w:rsid w:val="00CD278E"/>
    <w:rsid w:val="00CD2E8C"/>
    <w:rsid w:val="00CD4A6E"/>
    <w:rsid w:val="00CD7C2B"/>
    <w:rsid w:val="00CE3061"/>
    <w:rsid w:val="00CE3587"/>
    <w:rsid w:val="00CE3923"/>
    <w:rsid w:val="00CE4575"/>
    <w:rsid w:val="00CE69DD"/>
    <w:rsid w:val="00CE6E48"/>
    <w:rsid w:val="00CF067D"/>
    <w:rsid w:val="00CF0ABD"/>
    <w:rsid w:val="00CF3EC5"/>
    <w:rsid w:val="00CF5764"/>
    <w:rsid w:val="00CF631E"/>
    <w:rsid w:val="00CF749F"/>
    <w:rsid w:val="00CF77EA"/>
    <w:rsid w:val="00D033E4"/>
    <w:rsid w:val="00D03E4B"/>
    <w:rsid w:val="00D072CE"/>
    <w:rsid w:val="00D079DA"/>
    <w:rsid w:val="00D1028A"/>
    <w:rsid w:val="00D122DC"/>
    <w:rsid w:val="00D1330B"/>
    <w:rsid w:val="00D14221"/>
    <w:rsid w:val="00D14E26"/>
    <w:rsid w:val="00D15753"/>
    <w:rsid w:val="00D15C50"/>
    <w:rsid w:val="00D214F7"/>
    <w:rsid w:val="00D2417A"/>
    <w:rsid w:val="00D2495B"/>
    <w:rsid w:val="00D24F0F"/>
    <w:rsid w:val="00D25F63"/>
    <w:rsid w:val="00D2798C"/>
    <w:rsid w:val="00D27BE3"/>
    <w:rsid w:val="00D304C4"/>
    <w:rsid w:val="00D31A36"/>
    <w:rsid w:val="00D32178"/>
    <w:rsid w:val="00D32D06"/>
    <w:rsid w:val="00D3711E"/>
    <w:rsid w:val="00D40BCF"/>
    <w:rsid w:val="00D41844"/>
    <w:rsid w:val="00D44EBA"/>
    <w:rsid w:val="00D475CE"/>
    <w:rsid w:val="00D5025B"/>
    <w:rsid w:val="00D50D55"/>
    <w:rsid w:val="00D511AA"/>
    <w:rsid w:val="00D53171"/>
    <w:rsid w:val="00D53DD6"/>
    <w:rsid w:val="00D54849"/>
    <w:rsid w:val="00D55A00"/>
    <w:rsid w:val="00D55A27"/>
    <w:rsid w:val="00D561EB"/>
    <w:rsid w:val="00D5635F"/>
    <w:rsid w:val="00D62EA7"/>
    <w:rsid w:val="00D6367D"/>
    <w:rsid w:val="00D63DFD"/>
    <w:rsid w:val="00D65D6F"/>
    <w:rsid w:val="00D72BD1"/>
    <w:rsid w:val="00D75C5D"/>
    <w:rsid w:val="00D76142"/>
    <w:rsid w:val="00D77573"/>
    <w:rsid w:val="00D81C28"/>
    <w:rsid w:val="00D84338"/>
    <w:rsid w:val="00D84CAB"/>
    <w:rsid w:val="00D85ACD"/>
    <w:rsid w:val="00D85D74"/>
    <w:rsid w:val="00D864E2"/>
    <w:rsid w:val="00D87888"/>
    <w:rsid w:val="00D87C30"/>
    <w:rsid w:val="00D912FA"/>
    <w:rsid w:val="00D963C9"/>
    <w:rsid w:val="00DA02C0"/>
    <w:rsid w:val="00DA0541"/>
    <w:rsid w:val="00DA42F8"/>
    <w:rsid w:val="00DA7394"/>
    <w:rsid w:val="00DB1917"/>
    <w:rsid w:val="00DB2FE2"/>
    <w:rsid w:val="00DB44A2"/>
    <w:rsid w:val="00DC10EA"/>
    <w:rsid w:val="00DC13A0"/>
    <w:rsid w:val="00DC3AFA"/>
    <w:rsid w:val="00DC456C"/>
    <w:rsid w:val="00DC481D"/>
    <w:rsid w:val="00DC643E"/>
    <w:rsid w:val="00DC6D7E"/>
    <w:rsid w:val="00DD0E26"/>
    <w:rsid w:val="00DD2075"/>
    <w:rsid w:val="00DD2E7F"/>
    <w:rsid w:val="00DD3F13"/>
    <w:rsid w:val="00DD42EB"/>
    <w:rsid w:val="00DD5758"/>
    <w:rsid w:val="00DD5CAC"/>
    <w:rsid w:val="00DD625C"/>
    <w:rsid w:val="00DD6DEE"/>
    <w:rsid w:val="00DE2AAC"/>
    <w:rsid w:val="00DE36E7"/>
    <w:rsid w:val="00DE386F"/>
    <w:rsid w:val="00DE3EEF"/>
    <w:rsid w:val="00DE4E39"/>
    <w:rsid w:val="00DE66BA"/>
    <w:rsid w:val="00DE6BFB"/>
    <w:rsid w:val="00DE6E30"/>
    <w:rsid w:val="00DF138E"/>
    <w:rsid w:val="00DF1477"/>
    <w:rsid w:val="00DF3DA1"/>
    <w:rsid w:val="00DF490C"/>
    <w:rsid w:val="00DF5F60"/>
    <w:rsid w:val="00DF6E9D"/>
    <w:rsid w:val="00E002A4"/>
    <w:rsid w:val="00E010B1"/>
    <w:rsid w:val="00E076D4"/>
    <w:rsid w:val="00E10374"/>
    <w:rsid w:val="00E1197D"/>
    <w:rsid w:val="00E124B6"/>
    <w:rsid w:val="00E1706C"/>
    <w:rsid w:val="00E213C8"/>
    <w:rsid w:val="00E21625"/>
    <w:rsid w:val="00E217E3"/>
    <w:rsid w:val="00E21C5C"/>
    <w:rsid w:val="00E25073"/>
    <w:rsid w:val="00E25C37"/>
    <w:rsid w:val="00E3181B"/>
    <w:rsid w:val="00E31D1B"/>
    <w:rsid w:val="00E33A56"/>
    <w:rsid w:val="00E33E29"/>
    <w:rsid w:val="00E35367"/>
    <w:rsid w:val="00E36981"/>
    <w:rsid w:val="00E37333"/>
    <w:rsid w:val="00E37C2D"/>
    <w:rsid w:val="00E40EEC"/>
    <w:rsid w:val="00E43F8E"/>
    <w:rsid w:val="00E452F2"/>
    <w:rsid w:val="00E46981"/>
    <w:rsid w:val="00E46B15"/>
    <w:rsid w:val="00E5009B"/>
    <w:rsid w:val="00E503FF"/>
    <w:rsid w:val="00E5128F"/>
    <w:rsid w:val="00E527F9"/>
    <w:rsid w:val="00E54CB8"/>
    <w:rsid w:val="00E54E45"/>
    <w:rsid w:val="00E55CFC"/>
    <w:rsid w:val="00E57DBE"/>
    <w:rsid w:val="00E6009D"/>
    <w:rsid w:val="00E60EB7"/>
    <w:rsid w:val="00E611A7"/>
    <w:rsid w:val="00E67ECA"/>
    <w:rsid w:val="00E70747"/>
    <w:rsid w:val="00E707B3"/>
    <w:rsid w:val="00E70C6F"/>
    <w:rsid w:val="00E71FE2"/>
    <w:rsid w:val="00E7309A"/>
    <w:rsid w:val="00E73107"/>
    <w:rsid w:val="00E73820"/>
    <w:rsid w:val="00E73E47"/>
    <w:rsid w:val="00E75AC7"/>
    <w:rsid w:val="00E764F3"/>
    <w:rsid w:val="00E76AD9"/>
    <w:rsid w:val="00E770BF"/>
    <w:rsid w:val="00E77119"/>
    <w:rsid w:val="00E77837"/>
    <w:rsid w:val="00E77B09"/>
    <w:rsid w:val="00E77F5B"/>
    <w:rsid w:val="00E8098B"/>
    <w:rsid w:val="00E80F12"/>
    <w:rsid w:val="00E815EC"/>
    <w:rsid w:val="00E836C1"/>
    <w:rsid w:val="00E83FE0"/>
    <w:rsid w:val="00E85E25"/>
    <w:rsid w:val="00E869B7"/>
    <w:rsid w:val="00E86CFB"/>
    <w:rsid w:val="00E87F4F"/>
    <w:rsid w:val="00E922F7"/>
    <w:rsid w:val="00EA23A3"/>
    <w:rsid w:val="00EA2429"/>
    <w:rsid w:val="00EA3DAE"/>
    <w:rsid w:val="00EA4783"/>
    <w:rsid w:val="00EA5209"/>
    <w:rsid w:val="00EA62EA"/>
    <w:rsid w:val="00EA6541"/>
    <w:rsid w:val="00EA6F13"/>
    <w:rsid w:val="00EB12B7"/>
    <w:rsid w:val="00EB1B56"/>
    <w:rsid w:val="00EB475D"/>
    <w:rsid w:val="00EB7CBC"/>
    <w:rsid w:val="00EC01FD"/>
    <w:rsid w:val="00EC0E0A"/>
    <w:rsid w:val="00EC192F"/>
    <w:rsid w:val="00EC22C4"/>
    <w:rsid w:val="00EC3114"/>
    <w:rsid w:val="00EC4BA1"/>
    <w:rsid w:val="00EC7E15"/>
    <w:rsid w:val="00ED0FBA"/>
    <w:rsid w:val="00ED1F16"/>
    <w:rsid w:val="00ED2753"/>
    <w:rsid w:val="00ED3526"/>
    <w:rsid w:val="00ED52AB"/>
    <w:rsid w:val="00ED7169"/>
    <w:rsid w:val="00EE0478"/>
    <w:rsid w:val="00EE1265"/>
    <w:rsid w:val="00EE1C13"/>
    <w:rsid w:val="00EE23F6"/>
    <w:rsid w:val="00EE2AC3"/>
    <w:rsid w:val="00EE3A91"/>
    <w:rsid w:val="00EE3D8F"/>
    <w:rsid w:val="00EE74DD"/>
    <w:rsid w:val="00EE7E87"/>
    <w:rsid w:val="00EF148E"/>
    <w:rsid w:val="00EF442A"/>
    <w:rsid w:val="00EF797B"/>
    <w:rsid w:val="00F00A76"/>
    <w:rsid w:val="00F00B07"/>
    <w:rsid w:val="00F02906"/>
    <w:rsid w:val="00F06FE9"/>
    <w:rsid w:val="00F076D9"/>
    <w:rsid w:val="00F10970"/>
    <w:rsid w:val="00F1253E"/>
    <w:rsid w:val="00F17118"/>
    <w:rsid w:val="00F20263"/>
    <w:rsid w:val="00F20434"/>
    <w:rsid w:val="00F21C08"/>
    <w:rsid w:val="00F223CD"/>
    <w:rsid w:val="00F246FC"/>
    <w:rsid w:val="00F2497F"/>
    <w:rsid w:val="00F24EA6"/>
    <w:rsid w:val="00F30219"/>
    <w:rsid w:val="00F3128C"/>
    <w:rsid w:val="00F31679"/>
    <w:rsid w:val="00F31A0F"/>
    <w:rsid w:val="00F31C7D"/>
    <w:rsid w:val="00F33671"/>
    <w:rsid w:val="00F34A89"/>
    <w:rsid w:val="00F3782F"/>
    <w:rsid w:val="00F43044"/>
    <w:rsid w:val="00F43947"/>
    <w:rsid w:val="00F469DB"/>
    <w:rsid w:val="00F50B2E"/>
    <w:rsid w:val="00F513C8"/>
    <w:rsid w:val="00F53208"/>
    <w:rsid w:val="00F54646"/>
    <w:rsid w:val="00F54CE5"/>
    <w:rsid w:val="00F553FD"/>
    <w:rsid w:val="00F57FB2"/>
    <w:rsid w:val="00F608B9"/>
    <w:rsid w:val="00F61F7A"/>
    <w:rsid w:val="00F6226F"/>
    <w:rsid w:val="00F6240E"/>
    <w:rsid w:val="00F6451D"/>
    <w:rsid w:val="00F65C6C"/>
    <w:rsid w:val="00F66594"/>
    <w:rsid w:val="00F70637"/>
    <w:rsid w:val="00F70F6B"/>
    <w:rsid w:val="00F74666"/>
    <w:rsid w:val="00F74FEA"/>
    <w:rsid w:val="00F76312"/>
    <w:rsid w:val="00F76502"/>
    <w:rsid w:val="00F80359"/>
    <w:rsid w:val="00F814BC"/>
    <w:rsid w:val="00F83181"/>
    <w:rsid w:val="00F86E8A"/>
    <w:rsid w:val="00F872C4"/>
    <w:rsid w:val="00F87325"/>
    <w:rsid w:val="00F92BB1"/>
    <w:rsid w:val="00F93A1E"/>
    <w:rsid w:val="00F9410A"/>
    <w:rsid w:val="00F97733"/>
    <w:rsid w:val="00FA0F21"/>
    <w:rsid w:val="00FA1128"/>
    <w:rsid w:val="00FA2A10"/>
    <w:rsid w:val="00FA3541"/>
    <w:rsid w:val="00FA3544"/>
    <w:rsid w:val="00FA4A76"/>
    <w:rsid w:val="00FA7319"/>
    <w:rsid w:val="00FB0BDB"/>
    <w:rsid w:val="00FB1105"/>
    <w:rsid w:val="00FB2B0B"/>
    <w:rsid w:val="00FB2C69"/>
    <w:rsid w:val="00FB314A"/>
    <w:rsid w:val="00FB37C5"/>
    <w:rsid w:val="00FB3926"/>
    <w:rsid w:val="00FB6595"/>
    <w:rsid w:val="00FB6C51"/>
    <w:rsid w:val="00FC19BD"/>
    <w:rsid w:val="00FC19D6"/>
    <w:rsid w:val="00FC22BE"/>
    <w:rsid w:val="00FC2BD8"/>
    <w:rsid w:val="00FC36F3"/>
    <w:rsid w:val="00FC39BC"/>
    <w:rsid w:val="00FC3B8E"/>
    <w:rsid w:val="00FC4142"/>
    <w:rsid w:val="00FC4360"/>
    <w:rsid w:val="00FC4861"/>
    <w:rsid w:val="00FC4AA5"/>
    <w:rsid w:val="00FC5E79"/>
    <w:rsid w:val="00FC7ED4"/>
    <w:rsid w:val="00FC7F64"/>
    <w:rsid w:val="00FD0D54"/>
    <w:rsid w:val="00FD16F1"/>
    <w:rsid w:val="00FD36AF"/>
    <w:rsid w:val="00FD3D64"/>
    <w:rsid w:val="00FD3E69"/>
    <w:rsid w:val="00FD3F73"/>
    <w:rsid w:val="00FD5899"/>
    <w:rsid w:val="00FD7B0B"/>
    <w:rsid w:val="00FE1F6E"/>
    <w:rsid w:val="00FE203A"/>
    <w:rsid w:val="00FE27DF"/>
    <w:rsid w:val="00FE2DA9"/>
    <w:rsid w:val="00FE3798"/>
    <w:rsid w:val="00FE384F"/>
    <w:rsid w:val="00FE496B"/>
    <w:rsid w:val="00FE5D7F"/>
    <w:rsid w:val="00FE692E"/>
    <w:rsid w:val="00FE74DC"/>
    <w:rsid w:val="00FF0562"/>
    <w:rsid w:val="00FF18C5"/>
    <w:rsid w:val="00FF31C1"/>
    <w:rsid w:val="00FF58A2"/>
    <w:rsid w:val="00FF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B563"/>
  <w15:docId w15:val="{B19E2B6F-A48A-400A-8CCA-1AE1176D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CB"/>
  </w:style>
  <w:style w:type="paragraph" w:styleId="1">
    <w:name w:val="heading 1"/>
    <w:basedOn w:val="a0"/>
    <w:next w:val="a"/>
    <w:link w:val="10"/>
    <w:uiPriority w:val="99"/>
    <w:qFormat/>
    <w:rsid w:val="00936944"/>
    <w:pPr>
      <w:tabs>
        <w:tab w:val="left" w:pos="426"/>
        <w:tab w:val="left" w:pos="851"/>
      </w:tabs>
      <w:spacing w:after="0" w:line="360" w:lineRule="auto"/>
      <w:ind w:left="0"/>
      <w:jc w:val="both"/>
      <w:outlineLvl w:val="0"/>
    </w:pPr>
    <w:rPr>
      <w:rFonts w:ascii="Times New Roman" w:eastAsia="MS Mincho" w:hAnsi="Times New Roman" w:cs="Times New Roman"/>
      <w:b/>
      <w:color w:val="000000" w:themeColor="text1"/>
      <w:sz w:val="28"/>
      <w:szCs w:val="28"/>
    </w:rPr>
  </w:style>
  <w:style w:type="paragraph" w:styleId="2">
    <w:name w:val="heading 2"/>
    <w:basedOn w:val="a"/>
    <w:next w:val="a"/>
    <w:link w:val="20"/>
    <w:uiPriority w:val="9"/>
    <w:unhideWhenUsed/>
    <w:qFormat/>
    <w:rsid w:val="00A55DBD"/>
    <w:pPr>
      <w:keepNext/>
      <w:keepLines/>
      <w:spacing w:before="40" w:after="240"/>
      <w:ind w:left="709"/>
      <w:jc w:val="both"/>
      <w:outlineLvl w:val="1"/>
    </w:pPr>
    <w:rPr>
      <w:rFonts w:ascii="Times New Roman" w:eastAsiaTheme="majorEastAsia" w:hAnsi="Times New Roman" w:cs="Times New Roman"/>
      <w:color w:val="000000" w:themeColor="text1"/>
      <w:sz w:val="28"/>
      <w:szCs w:val="28"/>
    </w:rPr>
  </w:style>
  <w:style w:type="paragraph" w:styleId="3">
    <w:name w:val="heading 3"/>
    <w:basedOn w:val="a"/>
    <w:link w:val="30"/>
    <w:uiPriority w:val="9"/>
    <w:qFormat/>
    <w:rsid w:val="005A4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Bullet List,FooterText,numbered,Заговок Марина,List Paragraph,Bullet Number,Индексы,Num Bullet 1,Абзац маркированнный,Paragraphe de liste1,lp1,Нумерация"/>
    <w:basedOn w:val="a"/>
    <w:link w:val="a4"/>
    <w:uiPriority w:val="34"/>
    <w:qFormat/>
    <w:rsid w:val="00684654"/>
    <w:pPr>
      <w:ind w:left="720"/>
      <w:contextualSpacing/>
    </w:pPr>
  </w:style>
  <w:style w:type="character" w:customStyle="1" w:styleId="a4">
    <w:name w:val="Абзац списка Знак"/>
    <w:aliases w:val="Bullet List Знак,FooterText Знак,numbered Знак,Заговок Марина Знак,List Paragraph Знак,Bullet Number Знак,Индексы Знак,Num Bullet 1 Знак,Абзац маркированнный Знак,Paragraphe de liste1 Знак,lp1 Знак,Нумерация Знак"/>
    <w:link w:val="a0"/>
    <w:uiPriority w:val="34"/>
    <w:locked/>
    <w:rsid w:val="007970B4"/>
  </w:style>
  <w:style w:type="character" w:customStyle="1" w:styleId="10">
    <w:name w:val="Заголовок 1 Знак"/>
    <w:basedOn w:val="a1"/>
    <w:link w:val="1"/>
    <w:uiPriority w:val="99"/>
    <w:rsid w:val="00936944"/>
    <w:rPr>
      <w:rFonts w:ascii="Times New Roman" w:eastAsia="MS Mincho" w:hAnsi="Times New Roman" w:cs="Times New Roman"/>
      <w:b/>
      <w:color w:val="000000" w:themeColor="text1"/>
      <w:sz w:val="28"/>
      <w:szCs w:val="28"/>
    </w:rPr>
  </w:style>
  <w:style w:type="character" w:customStyle="1" w:styleId="20">
    <w:name w:val="Заголовок 2 Знак"/>
    <w:basedOn w:val="a1"/>
    <w:link w:val="2"/>
    <w:uiPriority w:val="9"/>
    <w:rsid w:val="00A55DBD"/>
    <w:rPr>
      <w:rFonts w:ascii="Times New Roman" w:eastAsiaTheme="majorEastAsia" w:hAnsi="Times New Roman" w:cs="Times New Roman"/>
      <w:color w:val="000000" w:themeColor="text1"/>
      <w:sz w:val="28"/>
      <w:szCs w:val="28"/>
    </w:rPr>
  </w:style>
  <w:style w:type="paragraph" w:styleId="a5">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1,Знак1 Знак1,Текст сноски Знак Знак1,Текст сноски Знак Знак Знак1,Знак6,F1"/>
    <w:basedOn w:val="a"/>
    <w:link w:val="a6"/>
    <w:uiPriority w:val="99"/>
    <w:unhideWhenUsed/>
    <w:rsid w:val="00566227"/>
    <w:pPr>
      <w:spacing w:after="0" w:line="240" w:lineRule="auto"/>
    </w:pPr>
    <w:rPr>
      <w:sz w:val="20"/>
      <w:szCs w:val="20"/>
    </w:rPr>
  </w:style>
  <w:style w:type="character" w:customStyle="1" w:styleId="a6">
    <w:name w:val="Текст сноски Знак"/>
    <w:aliases w:val="Table_Footnote_last Знак,Текст сноски Знак Знак Знак2,Текст сноски Знак Знак Знак Знак,Текст сноски Знак1 Знак Знак,Footnote Text Char Знак Знак Знак,Footnote Text Char Знак Знак1,Текст сноски Знак1 Знак1,Знак1 Знак1 Знак,Знак6 Знак"/>
    <w:basedOn w:val="a1"/>
    <w:link w:val="a5"/>
    <w:uiPriority w:val="99"/>
    <w:rsid w:val="00566227"/>
    <w:rPr>
      <w:sz w:val="20"/>
      <w:szCs w:val="20"/>
    </w:rPr>
  </w:style>
  <w:style w:type="character" w:styleId="a7">
    <w:name w:val="footnote reference"/>
    <w:aliases w:val="анкета сноска"/>
    <w:basedOn w:val="a1"/>
    <w:unhideWhenUsed/>
    <w:rsid w:val="00566227"/>
    <w:rPr>
      <w:vertAlign w:val="superscript"/>
    </w:rPr>
  </w:style>
  <w:style w:type="character" w:styleId="a8">
    <w:name w:val="Hyperlink"/>
    <w:basedOn w:val="a1"/>
    <w:uiPriority w:val="99"/>
    <w:unhideWhenUsed/>
    <w:rsid w:val="00C40677"/>
    <w:rPr>
      <w:color w:val="0563C1"/>
      <w:u w:val="single"/>
    </w:rPr>
  </w:style>
  <w:style w:type="paragraph" w:styleId="HTML">
    <w:name w:val="HTML Preformatted"/>
    <w:basedOn w:val="a"/>
    <w:link w:val="HTML0"/>
    <w:uiPriority w:val="99"/>
    <w:unhideWhenUsed/>
    <w:rsid w:val="00B6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663B8"/>
    <w:rPr>
      <w:rFonts w:ascii="Courier New" w:eastAsia="Times New Roman" w:hAnsi="Courier New" w:cs="Courier New"/>
      <w:sz w:val="20"/>
      <w:szCs w:val="20"/>
      <w:lang w:eastAsia="ru-RU"/>
    </w:rPr>
  </w:style>
  <w:style w:type="table" w:styleId="a9">
    <w:name w:val="Table Grid"/>
    <w:basedOn w:val="a2"/>
    <w:uiPriority w:val="39"/>
    <w:rsid w:val="0003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locked/>
    <w:rsid w:val="000310A2"/>
    <w:rPr>
      <w:sz w:val="21"/>
      <w:szCs w:val="21"/>
      <w:shd w:val="clear" w:color="auto" w:fill="FFFFFF"/>
    </w:rPr>
  </w:style>
  <w:style w:type="paragraph" w:customStyle="1" w:styleId="22">
    <w:name w:val="Основной текст (2)"/>
    <w:basedOn w:val="a"/>
    <w:link w:val="21"/>
    <w:rsid w:val="000310A2"/>
    <w:pPr>
      <w:widowControl w:val="0"/>
      <w:shd w:val="clear" w:color="auto" w:fill="FFFFFF"/>
      <w:spacing w:after="300" w:line="0" w:lineRule="atLeast"/>
      <w:jc w:val="both"/>
    </w:pPr>
    <w:rPr>
      <w:sz w:val="21"/>
      <w:szCs w:val="21"/>
    </w:rPr>
  </w:style>
  <w:style w:type="paragraph" w:styleId="aa">
    <w:name w:val="header"/>
    <w:basedOn w:val="a"/>
    <w:link w:val="ab"/>
    <w:uiPriority w:val="99"/>
    <w:unhideWhenUsed/>
    <w:rsid w:val="00CB62D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B62DC"/>
  </w:style>
  <w:style w:type="paragraph" w:styleId="ac">
    <w:name w:val="footer"/>
    <w:basedOn w:val="a"/>
    <w:link w:val="ad"/>
    <w:uiPriority w:val="99"/>
    <w:unhideWhenUsed/>
    <w:rsid w:val="00CB62D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B62DC"/>
  </w:style>
  <w:style w:type="paragraph" w:styleId="ae">
    <w:name w:val="Balloon Text"/>
    <w:basedOn w:val="a"/>
    <w:link w:val="af"/>
    <w:uiPriority w:val="99"/>
    <w:semiHidden/>
    <w:unhideWhenUsed/>
    <w:rsid w:val="00960DAC"/>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960DAC"/>
    <w:rPr>
      <w:rFonts w:ascii="Segoe UI" w:hAnsi="Segoe UI" w:cs="Segoe UI"/>
      <w:sz w:val="18"/>
      <w:szCs w:val="18"/>
    </w:rPr>
  </w:style>
  <w:style w:type="paragraph" w:styleId="af0">
    <w:name w:val="Title"/>
    <w:basedOn w:val="a"/>
    <w:next w:val="a"/>
    <w:link w:val="af1"/>
    <w:uiPriority w:val="10"/>
    <w:qFormat/>
    <w:rsid w:val="001E2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1"/>
    <w:link w:val="af0"/>
    <w:uiPriority w:val="10"/>
    <w:rsid w:val="001E2D4F"/>
    <w:rPr>
      <w:rFonts w:asciiTheme="majorHAnsi" w:eastAsiaTheme="majorEastAsia" w:hAnsiTheme="majorHAnsi" w:cstheme="majorBidi"/>
      <w:spacing w:val="-10"/>
      <w:kern w:val="28"/>
      <w:sz w:val="56"/>
      <w:szCs w:val="56"/>
    </w:rPr>
  </w:style>
  <w:style w:type="paragraph" w:styleId="af2">
    <w:name w:val="TOC Heading"/>
    <w:basedOn w:val="1"/>
    <w:next w:val="a"/>
    <w:uiPriority w:val="39"/>
    <w:unhideWhenUsed/>
    <w:qFormat/>
    <w:rsid w:val="00936944"/>
    <w:pPr>
      <w:keepNext/>
      <w:keepLines/>
      <w:tabs>
        <w:tab w:val="clear" w:pos="426"/>
        <w:tab w:val="clear" w:pos="851"/>
      </w:tab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eastAsia="ru-RU"/>
    </w:rPr>
  </w:style>
  <w:style w:type="paragraph" w:styleId="11">
    <w:name w:val="toc 1"/>
    <w:basedOn w:val="a"/>
    <w:next w:val="a"/>
    <w:autoRedefine/>
    <w:uiPriority w:val="39"/>
    <w:unhideWhenUsed/>
    <w:rsid w:val="00FF5E59"/>
    <w:pPr>
      <w:tabs>
        <w:tab w:val="left" w:pos="480"/>
        <w:tab w:val="right" w:leader="dot" w:pos="9214"/>
      </w:tabs>
      <w:spacing w:after="0" w:line="360" w:lineRule="auto"/>
      <w:ind w:right="142"/>
      <w:jc w:val="both"/>
    </w:pPr>
    <w:rPr>
      <w:rFonts w:ascii="Times New Roman" w:hAnsi="Times New Roman" w:cs="Calibri"/>
      <w:noProof/>
    </w:rPr>
  </w:style>
  <w:style w:type="paragraph" w:styleId="23">
    <w:name w:val="toc 2"/>
    <w:basedOn w:val="a"/>
    <w:next w:val="a"/>
    <w:autoRedefine/>
    <w:uiPriority w:val="39"/>
    <w:unhideWhenUsed/>
    <w:rsid w:val="00936944"/>
    <w:pPr>
      <w:spacing w:after="100" w:line="240" w:lineRule="auto"/>
      <w:ind w:left="240"/>
      <w:jc w:val="both"/>
    </w:pPr>
    <w:rPr>
      <w:rFonts w:ascii="Times New Roman" w:hAnsi="Times New Roman" w:cs="Calibri"/>
      <w:sz w:val="24"/>
    </w:rPr>
  </w:style>
  <w:style w:type="paragraph" w:styleId="31">
    <w:name w:val="toc 3"/>
    <w:basedOn w:val="a"/>
    <w:next w:val="a"/>
    <w:autoRedefine/>
    <w:uiPriority w:val="39"/>
    <w:unhideWhenUsed/>
    <w:rsid w:val="00936944"/>
    <w:pPr>
      <w:spacing w:after="100" w:line="240" w:lineRule="auto"/>
      <w:ind w:left="480"/>
      <w:jc w:val="both"/>
    </w:pPr>
    <w:rPr>
      <w:rFonts w:ascii="Times New Roman" w:hAnsi="Times New Roman" w:cs="Calibri"/>
      <w:sz w:val="24"/>
    </w:rPr>
  </w:style>
  <w:style w:type="table" w:customStyle="1" w:styleId="12">
    <w:name w:val="Сетка таблицы1"/>
    <w:basedOn w:val="a2"/>
    <w:next w:val="a9"/>
    <w:uiPriority w:val="39"/>
    <w:rsid w:val="00936944"/>
    <w:pPr>
      <w:spacing w:after="0" w:line="240" w:lineRule="auto"/>
      <w:jc w:val="both"/>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AE390F"/>
    <w:rPr>
      <w:sz w:val="16"/>
      <w:szCs w:val="16"/>
    </w:rPr>
  </w:style>
  <w:style w:type="paragraph" w:styleId="af4">
    <w:name w:val="annotation text"/>
    <w:basedOn w:val="a"/>
    <w:link w:val="af5"/>
    <w:uiPriority w:val="99"/>
    <w:semiHidden/>
    <w:unhideWhenUsed/>
    <w:rsid w:val="00AE390F"/>
    <w:pPr>
      <w:spacing w:line="240" w:lineRule="auto"/>
    </w:pPr>
    <w:rPr>
      <w:sz w:val="20"/>
      <w:szCs w:val="20"/>
    </w:rPr>
  </w:style>
  <w:style w:type="character" w:customStyle="1" w:styleId="af5">
    <w:name w:val="Текст примечания Знак"/>
    <w:basedOn w:val="a1"/>
    <w:link w:val="af4"/>
    <w:uiPriority w:val="99"/>
    <w:semiHidden/>
    <w:rsid w:val="00AE390F"/>
    <w:rPr>
      <w:sz w:val="20"/>
      <w:szCs w:val="20"/>
    </w:rPr>
  </w:style>
  <w:style w:type="paragraph" w:styleId="af6">
    <w:name w:val="annotation subject"/>
    <w:basedOn w:val="af4"/>
    <w:next w:val="af4"/>
    <w:link w:val="af7"/>
    <w:uiPriority w:val="99"/>
    <w:semiHidden/>
    <w:unhideWhenUsed/>
    <w:rsid w:val="00AE390F"/>
    <w:rPr>
      <w:b/>
      <w:bCs/>
    </w:rPr>
  </w:style>
  <w:style w:type="character" w:customStyle="1" w:styleId="af7">
    <w:name w:val="Тема примечания Знак"/>
    <w:basedOn w:val="af5"/>
    <w:link w:val="af6"/>
    <w:uiPriority w:val="99"/>
    <w:semiHidden/>
    <w:rsid w:val="00AE390F"/>
    <w:rPr>
      <w:b/>
      <w:bCs/>
      <w:sz w:val="20"/>
      <w:szCs w:val="20"/>
    </w:rPr>
  </w:style>
  <w:style w:type="paragraph" w:styleId="af8">
    <w:name w:val="Normal (Web)"/>
    <w:basedOn w:val="a"/>
    <w:link w:val="af9"/>
    <w:uiPriority w:val="99"/>
    <w:unhideWhenUsed/>
    <w:rsid w:val="001B6CF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link w:val="af8"/>
    <w:uiPriority w:val="99"/>
    <w:locked/>
    <w:rsid w:val="001B6CF9"/>
    <w:rPr>
      <w:rFonts w:ascii="Times New Roman" w:eastAsia="Times New Roman" w:hAnsi="Times New Roman" w:cs="Times New Roman"/>
      <w:sz w:val="24"/>
      <w:szCs w:val="24"/>
      <w:lang w:eastAsia="ru-RU"/>
    </w:rPr>
  </w:style>
  <w:style w:type="character" w:styleId="afa">
    <w:name w:val="endnote reference"/>
    <w:basedOn w:val="a1"/>
    <w:uiPriority w:val="99"/>
    <w:semiHidden/>
    <w:unhideWhenUsed/>
    <w:rsid w:val="001B6CF9"/>
    <w:rPr>
      <w:vertAlign w:val="superscript"/>
    </w:rPr>
  </w:style>
  <w:style w:type="paragraph" w:styleId="afb">
    <w:name w:val="endnote text"/>
    <w:basedOn w:val="a"/>
    <w:link w:val="afc"/>
    <w:uiPriority w:val="99"/>
    <w:semiHidden/>
    <w:unhideWhenUsed/>
    <w:rsid w:val="001B6CF9"/>
    <w:pPr>
      <w:spacing w:after="0" w:line="240" w:lineRule="auto"/>
      <w:jc w:val="both"/>
    </w:pPr>
    <w:rPr>
      <w:rFonts w:ascii="Times New Roman" w:hAnsi="Times New Roman" w:cs="Times New Roman"/>
      <w:sz w:val="20"/>
      <w:szCs w:val="20"/>
    </w:rPr>
  </w:style>
  <w:style w:type="character" w:customStyle="1" w:styleId="afc">
    <w:name w:val="Текст концевой сноски Знак"/>
    <w:basedOn w:val="a1"/>
    <w:link w:val="afb"/>
    <w:uiPriority w:val="99"/>
    <w:semiHidden/>
    <w:rsid w:val="001B6CF9"/>
    <w:rPr>
      <w:rFonts w:ascii="Times New Roman" w:hAnsi="Times New Roman" w:cs="Times New Roman"/>
      <w:sz w:val="20"/>
      <w:szCs w:val="20"/>
    </w:rPr>
  </w:style>
  <w:style w:type="character" w:styleId="afd">
    <w:name w:val="FollowedHyperlink"/>
    <w:basedOn w:val="a1"/>
    <w:uiPriority w:val="99"/>
    <w:semiHidden/>
    <w:unhideWhenUsed/>
    <w:rsid w:val="001B6CF9"/>
    <w:rPr>
      <w:color w:val="954F72" w:themeColor="followedHyperlink"/>
      <w:u w:val="single"/>
    </w:rPr>
  </w:style>
  <w:style w:type="character" w:customStyle="1" w:styleId="13">
    <w:name w:val="Неразрешенное упоминание1"/>
    <w:basedOn w:val="a1"/>
    <w:uiPriority w:val="99"/>
    <w:semiHidden/>
    <w:unhideWhenUsed/>
    <w:rsid w:val="00DE66BA"/>
    <w:rPr>
      <w:color w:val="605E5C"/>
      <w:shd w:val="clear" w:color="auto" w:fill="E1DFDD"/>
    </w:rPr>
  </w:style>
  <w:style w:type="character" w:styleId="afe">
    <w:name w:val="Emphasis"/>
    <w:basedOn w:val="a1"/>
    <w:uiPriority w:val="20"/>
    <w:qFormat/>
    <w:rsid w:val="005F68E9"/>
    <w:rPr>
      <w:i/>
      <w:iCs/>
    </w:rPr>
  </w:style>
  <w:style w:type="character" w:customStyle="1" w:styleId="aff">
    <w:name w:val="Гипертекстовая ссылка"/>
    <w:basedOn w:val="a1"/>
    <w:uiPriority w:val="99"/>
    <w:rsid w:val="00282370"/>
    <w:rPr>
      <w:b w:val="0"/>
      <w:bCs w:val="0"/>
      <w:color w:val="106BBE"/>
    </w:rPr>
  </w:style>
  <w:style w:type="paragraph" w:customStyle="1" w:styleId="ConsPlusNormal">
    <w:name w:val="ConsPlusNormal"/>
    <w:rsid w:val="00CF3EC5"/>
    <w:pPr>
      <w:widowControl w:val="0"/>
      <w:autoSpaceDE w:val="0"/>
      <w:autoSpaceDN w:val="0"/>
      <w:spacing w:after="0" w:line="240" w:lineRule="auto"/>
    </w:pPr>
    <w:rPr>
      <w:rFonts w:ascii="Calibri" w:eastAsia="Times New Roman" w:hAnsi="Calibri" w:cs="Calibri"/>
      <w:szCs w:val="20"/>
      <w:lang w:eastAsia="ru-RU"/>
    </w:rPr>
  </w:style>
  <w:style w:type="paragraph" w:styleId="aff0">
    <w:name w:val="Revision"/>
    <w:hidden/>
    <w:uiPriority w:val="99"/>
    <w:semiHidden/>
    <w:rsid w:val="002D047D"/>
    <w:pPr>
      <w:spacing w:after="0" w:line="240" w:lineRule="auto"/>
    </w:pPr>
  </w:style>
  <w:style w:type="character" w:customStyle="1" w:styleId="red">
    <w:name w:val="red"/>
    <w:basedOn w:val="a1"/>
    <w:rsid w:val="00D25F63"/>
  </w:style>
  <w:style w:type="paragraph" w:styleId="aff1">
    <w:name w:val="Subtitle"/>
    <w:basedOn w:val="a"/>
    <w:next w:val="a"/>
    <w:link w:val="aff2"/>
    <w:uiPriority w:val="11"/>
    <w:qFormat/>
    <w:rsid w:val="00D25F63"/>
    <w:pPr>
      <w:numPr>
        <w:ilvl w:val="1"/>
      </w:numPr>
    </w:pPr>
    <w:rPr>
      <w:rFonts w:eastAsiaTheme="minorEastAsia"/>
      <w:color w:val="5A5A5A" w:themeColor="text1" w:themeTint="A5"/>
      <w:spacing w:val="15"/>
    </w:rPr>
  </w:style>
  <w:style w:type="character" w:customStyle="1" w:styleId="aff2">
    <w:name w:val="Подзаголовок Знак"/>
    <w:basedOn w:val="a1"/>
    <w:link w:val="aff1"/>
    <w:uiPriority w:val="11"/>
    <w:rsid w:val="00D25F63"/>
    <w:rPr>
      <w:rFonts w:eastAsiaTheme="minorEastAsia"/>
      <w:color w:val="5A5A5A" w:themeColor="text1" w:themeTint="A5"/>
      <w:spacing w:val="15"/>
    </w:rPr>
  </w:style>
  <w:style w:type="numbering" w:customStyle="1" w:styleId="14">
    <w:name w:val="Нет списка1"/>
    <w:next w:val="a3"/>
    <w:uiPriority w:val="99"/>
    <w:semiHidden/>
    <w:unhideWhenUsed/>
    <w:rsid w:val="009E74BD"/>
  </w:style>
  <w:style w:type="paragraph" w:customStyle="1" w:styleId="msonormal0">
    <w:name w:val="msonormal"/>
    <w:basedOn w:val="a"/>
    <w:rsid w:val="007B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B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B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7B763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B763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B7632"/>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B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7B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B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B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B763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B76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B763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7B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7B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B763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7B7632"/>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B763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B763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B7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rmattext">
    <w:name w:val="formattext"/>
    <w:basedOn w:val="a"/>
    <w:rsid w:val="0001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Strong"/>
    <w:basedOn w:val="a1"/>
    <w:uiPriority w:val="22"/>
    <w:qFormat/>
    <w:rsid w:val="00186B68"/>
    <w:rPr>
      <w:b/>
      <w:bCs/>
    </w:rPr>
  </w:style>
  <w:style w:type="paragraph" w:customStyle="1" w:styleId="nova-legacy-e-listitem">
    <w:name w:val="nova-legacy-e-list__item"/>
    <w:basedOn w:val="a"/>
    <w:rsid w:val="00E25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5A425E"/>
    <w:rPr>
      <w:rFonts w:ascii="Times New Roman" w:eastAsia="Times New Roman" w:hAnsi="Times New Roman" w:cs="Times New Roman"/>
      <w:b/>
      <w:bCs/>
      <w:sz w:val="27"/>
      <w:szCs w:val="27"/>
      <w:lang w:eastAsia="ru-RU"/>
    </w:rPr>
  </w:style>
  <w:style w:type="character" w:customStyle="1" w:styleId="24">
    <w:name w:val="Неразрешенное упоминание2"/>
    <w:basedOn w:val="a1"/>
    <w:uiPriority w:val="99"/>
    <w:semiHidden/>
    <w:unhideWhenUsed/>
    <w:rsid w:val="007E166B"/>
    <w:rPr>
      <w:color w:val="605E5C"/>
      <w:shd w:val="clear" w:color="auto" w:fill="E1DFDD"/>
    </w:rPr>
  </w:style>
  <w:style w:type="character" w:customStyle="1" w:styleId="url">
    <w:name w:val="url"/>
    <w:basedOn w:val="a1"/>
    <w:rsid w:val="00F24EA6"/>
  </w:style>
  <w:style w:type="numbering" w:customStyle="1" w:styleId="25">
    <w:name w:val="Нет списка2"/>
    <w:next w:val="a3"/>
    <w:uiPriority w:val="99"/>
    <w:semiHidden/>
    <w:unhideWhenUsed/>
    <w:rsid w:val="00100094"/>
  </w:style>
  <w:style w:type="paragraph" w:customStyle="1" w:styleId="26">
    <w:name w:val="Табл2"/>
    <w:basedOn w:val="a"/>
    <w:link w:val="27"/>
    <w:qFormat/>
    <w:rsid w:val="00100094"/>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7">
    <w:name w:val="Табл2 Знак"/>
    <w:link w:val="26"/>
    <w:rsid w:val="00100094"/>
    <w:rPr>
      <w:rFonts w:ascii="Times New Roman CYR" w:eastAsia="Times New Roman" w:hAnsi="Times New Roman CYR" w:cs="Times New Roman"/>
      <w:sz w:val="20"/>
      <w:szCs w:val="20"/>
      <w:lang w:val="x-none" w:eastAsia="x-none"/>
    </w:rPr>
  </w:style>
  <w:style w:type="table" w:customStyle="1" w:styleId="28">
    <w:name w:val="Сетка таблицы2"/>
    <w:basedOn w:val="a2"/>
    <w:next w:val="a9"/>
    <w:uiPriority w:val="59"/>
    <w:rsid w:val="0010009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qFormat/>
    <w:rsid w:val="00100094"/>
    <w:pPr>
      <w:widowControl w:val="0"/>
      <w:numPr>
        <w:numId w:val="36"/>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customStyle="1" w:styleId="-1">
    <w:name w:val="Цветной список - Акцент 1 Знак"/>
    <w:link w:val="-11"/>
    <w:locked/>
    <w:rsid w:val="00100094"/>
    <w:rPr>
      <w:rFonts w:ascii="Times New Roman CYR" w:eastAsia="Times New Roman" w:hAnsi="Times New Roman CYR" w:cs="Times New Roman"/>
      <w:sz w:val="24"/>
      <w:szCs w:val="24"/>
      <w:lang w:val="x-none" w:eastAsia="x-none"/>
    </w:rPr>
  </w:style>
  <w:style w:type="paragraph" w:customStyle="1" w:styleId="s1">
    <w:name w:val="s_1"/>
    <w:basedOn w:val="a"/>
    <w:rsid w:val="00100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Обычный1"/>
    <w:basedOn w:val="a1"/>
    <w:rsid w:val="0014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53">
      <w:bodyDiv w:val="1"/>
      <w:marLeft w:val="0"/>
      <w:marRight w:val="0"/>
      <w:marTop w:val="0"/>
      <w:marBottom w:val="0"/>
      <w:divBdr>
        <w:top w:val="none" w:sz="0" w:space="0" w:color="auto"/>
        <w:left w:val="none" w:sz="0" w:space="0" w:color="auto"/>
        <w:bottom w:val="none" w:sz="0" w:space="0" w:color="auto"/>
        <w:right w:val="none" w:sz="0" w:space="0" w:color="auto"/>
      </w:divBdr>
    </w:div>
    <w:div w:id="25644889">
      <w:bodyDiv w:val="1"/>
      <w:marLeft w:val="0"/>
      <w:marRight w:val="0"/>
      <w:marTop w:val="0"/>
      <w:marBottom w:val="0"/>
      <w:divBdr>
        <w:top w:val="none" w:sz="0" w:space="0" w:color="auto"/>
        <w:left w:val="none" w:sz="0" w:space="0" w:color="auto"/>
        <w:bottom w:val="none" w:sz="0" w:space="0" w:color="auto"/>
        <w:right w:val="none" w:sz="0" w:space="0" w:color="auto"/>
      </w:divBdr>
    </w:div>
    <w:div w:id="47919545">
      <w:bodyDiv w:val="1"/>
      <w:marLeft w:val="0"/>
      <w:marRight w:val="0"/>
      <w:marTop w:val="0"/>
      <w:marBottom w:val="0"/>
      <w:divBdr>
        <w:top w:val="none" w:sz="0" w:space="0" w:color="auto"/>
        <w:left w:val="none" w:sz="0" w:space="0" w:color="auto"/>
        <w:bottom w:val="none" w:sz="0" w:space="0" w:color="auto"/>
        <w:right w:val="none" w:sz="0" w:space="0" w:color="auto"/>
      </w:divBdr>
    </w:div>
    <w:div w:id="56706265">
      <w:bodyDiv w:val="1"/>
      <w:marLeft w:val="0"/>
      <w:marRight w:val="0"/>
      <w:marTop w:val="0"/>
      <w:marBottom w:val="0"/>
      <w:divBdr>
        <w:top w:val="none" w:sz="0" w:space="0" w:color="auto"/>
        <w:left w:val="none" w:sz="0" w:space="0" w:color="auto"/>
        <w:bottom w:val="none" w:sz="0" w:space="0" w:color="auto"/>
        <w:right w:val="none" w:sz="0" w:space="0" w:color="auto"/>
      </w:divBdr>
    </w:div>
    <w:div w:id="60177470">
      <w:bodyDiv w:val="1"/>
      <w:marLeft w:val="0"/>
      <w:marRight w:val="0"/>
      <w:marTop w:val="0"/>
      <w:marBottom w:val="0"/>
      <w:divBdr>
        <w:top w:val="none" w:sz="0" w:space="0" w:color="auto"/>
        <w:left w:val="none" w:sz="0" w:space="0" w:color="auto"/>
        <w:bottom w:val="none" w:sz="0" w:space="0" w:color="auto"/>
        <w:right w:val="none" w:sz="0" w:space="0" w:color="auto"/>
      </w:divBdr>
    </w:div>
    <w:div w:id="82530718">
      <w:bodyDiv w:val="1"/>
      <w:marLeft w:val="0"/>
      <w:marRight w:val="0"/>
      <w:marTop w:val="0"/>
      <w:marBottom w:val="0"/>
      <w:divBdr>
        <w:top w:val="none" w:sz="0" w:space="0" w:color="auto"/>
        <w:left w:val="none" w:sz="0" w:space="0" w:color="auto"/>
        <w:bottom w:val="none" w:sz="0" w:space="0" w:color="auto"/>
        <w:right w:val="none" w:sz="0" w:space="0" w:color="auto"/>
      </w:divBdr>
    </w:div>
    <w:div w:id="97144126">
      <w:bodyDiv w:val="1"/>
      <w:marLeft w:val="0"/>
      <w:marRight w:val="0"/>
      <w:marTop w:val="0"/>
      <w:marBottom w:val="0"/>
      <w:divBdr>
        <w:top w:val="none" w:sz="0" w:space="0" w:color="auto"/>
        <w:left w:val="none" w:sz="0" w:space="0" w:color="auto"/>
        <w:bottom w:val="none" w:sz="0" w:space="0" w:color="auto"/>
        <w:right w:val="none" w:sz="0" w:space="0" w:color="auto"/>
      </w:divBdr>
      <w:divsChild>
        <w:div w:id="140123381">
          <w:marLeft w:val="0"/>
          <w:marRight w:val="0"/>
          <w:marTop w:val="0"/>
          <w:marBottom w:val="0"/>
          <w:divBdr>
            <w:top w:val="none" w:sz="0" w:space="0" w:color="auto"/>
            <w:left w:val="none" w:sz="0" w:space="0" w:color="auto"/>
            <w:bottom w:val="none" w:sz="0" w:space="0" w:color="auto"/>
            <w:right w:val="none" w:sz="0" w:space="0" w:color="auto"/>
          </w:divBdr>
          <w:divsChild>
            <w:div w:id="1315404295">
              <w:marLeft w:val="0"/>
              <w:marRight w:val="0"/>
              <w:marTop w:val="0"/>
              <w:marBottom w:val="0"/>
              <w:divBdr>
                <w:top w:val="none" w:sz="0" w:space="0" w:color="auto"/>
                <w:left w:val="none" w:sz="0" w:space="0" w:color="auto"/>
                <w:bottom w:val="none" w:sz="0" w:space="0" w:color="auto"/>
                <w:right w:val="none" w:sz="0" w:space="0" w:color="auto"/>
              </w:divBdr>
              <w:divsChild>
                <w:div w:id="161118802">
                  <w:marLeft w:val="0"/>
                  <w:marRight w:val="0"/>
                  <w:marTop w:val="0"/>
                  <w:marBottom w:val="0"/>
                  <w:divBdr>
                    <w:top w:val="none" w:sz="0" w:space="0" w:color="auto"/>
                    <w:left w:val="none" w:sz="0" w:space="0" w:color="auto"/>
                    <w:bottom w:val="none" w:sz="0" w:space="0" w:color="auto"/>
                    <w:right w:val="none" w:sz="0" w:space="0" w:color="auto"/>
                  </w:divBdr>
                  <w:divsChild>
                    <w:div w:id="1679304784">
                      <w:marLeft w:val="300"/>
                      <w:marRight w:val="300"/>
                      <w:marTop w:val="0"/>
                      <w:marBottom w:val="0"/>
                      <w:divBdr>
                        <w:top w:val="none" w:sz="0" w:space="0" w:color="auto"/>
                        <w:left w:val="none" w:sz="0" w:space="0" w:color="auto"/>
                        <w:bottom w:val="none" w:sz="0" w:space="0" w:color="auto"/>
                        <w:right w:val="none" w:sz="0" w:space="0" w:color="auto"/>
                      </w:divBdr>
                      <w:divsChild>
                        <w:div w:id="10975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2737">
          <w:marLeft w:val="0"/>
          <w:marRight w:val="0"/>
          <w:marTop w:val="0"/>
          <w:marBottom w:val="0"/>
          <w:divBdr>
            <w:top w:val="none" w:sz="0" w:space="0" w:color="auto"/>
            <w:left w:val="none" w:sz="0" w:space="0" w:color="auto"/>
            <w:bottom w:val="none" w:sz="0" w:space="0" w:color="auto"/>
            <w:right w:val="none" w:sz="0" w:space="0" w:color="auto"/>
          </w:divBdr>
          <w:divsChild>
            <w:div w:id="297877209">
              <w:marLeft w:val="0"/>
              <w:marRight w:val="0"/>
              <w:marTop w:val="0"/>
              <w:marBottom w:val="0"/>
              <w:divBdr>
                <w:top w:val="none" w:sz="0" w:space="0" w:color="auto"/>
                <w:left w:val="none" w:sz="0" w:space="0" w:color="auto"/>
                <w:bottom w:val="none" w:sz="0" w:space="0" w:color="auto"/>
                <w:right w:val="none" w:sz="0" w:space="0" w:color="auto"/>
              </w:divBdr>
              <w:divsChild>
                <w:div w:id="71851061">
                  <w:marLeft w:val="0"/>
                  <w:marRight w:val="0"/>
                  <w:marTop w:val="0"/>
                  <w:marBottom w:val="0"/>
                  <w:divBdr>
                    <w:top w:val="none" w:sz="0" w:space="0" w:color="auto"/>
                    <w:left w:val="none" w:sz="0" w:space="0" w:color="auto"/>
                    <w:bottom w:val="none" w:sz="0" w:space="0" w:color="auto"/>
                    <w:right w:val="none" w:sz="0" w:space="0" w:color="auto"/>
                  </w:divBdr>
                  <w:divsChild>
                    <w:div w:id="1374235044">
                      <w:marLeft w:val="300"/>
                      <w:marRight w:val="300"/>
                      <w:marTop w:val="0"/>
                      <w:marBottom w:val="0"/>
                      <w:divBdr>
                        <w:top w:val="none" w:sz="0" w:space="0" w:color="auto"/>
                        <w:left w:val="none" w:sz="0" w:space="0" w:color="auto"/>
                        <w:bottom w:val="none" w:sz="0" w:space="0" w:color="auto"/>
                        <w:right w:val="none" w:sz="0" w:space="0" w:color="auto"/>
                      </w:divBdr>
                      <w:divsChild>
                        <w:div w:id="406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5934">
      <w:bodyDiv w:val="1"/>
      <w:marLeft w:val="0"/>
      <w:marRight w:val="0"/>
      <w:marTop w:val="0"/>
      <w:marBottom w:val="0"/>
      <w:divBdr>
        <w:top w:val="none" w:sz="0" w:space="0" w:color="auto"/>
        <w:left w:val="none" w:sz="0" w:space="0" w:color="auto"/>
        <w:bottom w:val="none" w:sz="0" w:space="0" w:color="auto"/>
        <w:right w:val="none" w:sz="0" w:space="0" w:color="auto"/>
      </w:divBdr>
    </w:div>
    <w:div w:id="119961049">
      <w:bodyDiv w:val="1"/>
      <w:marLeft w:val="0"/>
      <w:marRight w:val="0"/>
      <w:marTop w:val="0"/>
      <w:marBottom w:val="0"/>
      <w:divBdr>
        <w:top w:val="none" w:sz="0" w:space="0" w:color="auto"/>
        <w:left w:val="none" w:sz="0" w:space="0" w:color="auto"/>
        <w:bottom w:val="none" w:sz="0" w:space="0" w:color="auto"/>
        <w:right w:val="none" w:sz="0" w:space="0" w:color="auto"/>
      </w:divBdr>
    </w:div>
    <w:div w:id="129590792">
      <w:bodyDiv w:val="1"/>
      <w:marLeft w:val="0"/>
      <w:marRight w:val="0"/>
      <w:marTop w:val="0"/>
      <w:marBottom w:val="0"/>
      <w:divBdr>
        <w:top w:val="none" w:sz="0" w:space="0" w:color="auto"/>
        <w:left w:val="none" w:sz="0" w:space="0" w:color="auto"/>
        <w:bottom w:val="none" w:sz="0" w:space="0" w:color="auto"/>
        <w:right w:val="none" w:sz="0" w:space="0" w:color="auto"/>
      </w:divBdr>
      <w:divsChild>
        <w:div w:id="749543493">
          <w:marLeft w:val="0"/>
          <w:marRight w:val="0"/>
          <w:marTop w:val="0"/>
          <w:marBottom w:val="0"/>
          <w:divBdr>
            <w:top w:val="none" w:sz="0" w:space="0" w:color="auto"/>
            <w:left w:val="none" w:sz="0" w:space="0" w:color="auto"/>
            <w:bottom w:val="none" w:sz="0" w:space="0" w:color="auto"/>
            <w:right w:val="none" w:sz="0" w:space="0" w:color="auto"/>
          </w:divBdr>
        </w:div>
        <w:div w:id="2051568085">
          <w:marLeft w:val="0"/>
          <w:marRight w:val="0"/>
          <w:marTop w:val="0"/>
          <w:marBottom w:val="0"/>
          <w:divBdr>
            <w:top w:val="none" w:sz="0" w:space="0" w:color="auto"/>
            <w:left w:val="none" w:sz="0" w:space="0" w:color="auto"/>
            <w:bottom w:val="none" w:sz="0" w:space="0" w:color="auto"/>
            <w:right w:val="none" w:sz="0" w:space="0" w:color="auto"/>
          </w:divBdr>
        </w:div>
      </w:divsChild>
    </w:div>
    <w:div w:id="175653054">
      <w:bodyDiv w:val="1"/>
      <w:marLeft w:val="0"/>
      <w:marRight w:val="0"/>
      <w:marTop w:val="0"/>
      <w:marBottom w:val="0"/>
      <w:divBdr>
        <w:top w:val="none" w:sz="0" w:space="0" w:color="auto"/>
        <w:left w:val="none" w:sz="0" w:space="0" w:color="auto"/>
        <w:bottom w:val="none" w:sz="0" w:space="0" w:color="auto"/>
        <w:right w:val="none" w:sz="0" w:space="0" w:color="auto"/>
      </w:divBdr>
    </w:div>
    <w:div w:id="179316945">
      <w:bodyDiv w:val="1"/>
      <w:marLeft w:val="0"/>
      <w:marRight w:val="0"/>
      <w:marTop w:val="0"/>
      <w:marBottom w:val="0"/>
      <w:divBdr>
        <w:top w:val="none" w:sz="0" w:space="0" w:color="auto"/>
        <w:left w:val="none" w:sz="0" w:space="0" w:color="auto"/>
        <w:bottom w:val="none" w:sz="0" w:space="0" w:color="auto"/>
        <w:right w:val="none" w:sz="0" w:space="0" w:color="auto"/>
      </w:divBdr>
    </w:div>
    <w:div w:id="180709747">
      <w:bodyDiv w:val="1"/>
      <w:marLeft w:val="0"/>
      <w:marRight w:val="0"/>
      <w:marTop w:val="0"/>
      <w:marBottom w:val="0"/>
      <w:divBdr>
        <w:top w:val="none" w:sz="0" w:space="0" w:color="auto"/>
        <w:left w:val="none" w:sz="0" w:space="0" w:color="auto"/>
        <w:bottom w:val="none" w:sz="0" w:space="0" w:color="auto"/>
        <w:right w:val="none" w:sz="0" w:space="0" w:color="auto"/>
      </w:divBdr>
    </w:div>
    <w:div w:id="181214266">
      <w:bodyDiv w:val="1"/>
      <w:marLeft w:val="0"/>
      <w:marRight w:val="0"/>
      <w:marTop w:val="0"/>
      <w:marBottom w:val="0"/>
      <w:divBdr>
        <w:top w:val="none" w:sz="0" w:space="0" w:color="auto"/>
        <w:left w:val="none" w:sz="0" w:space="0" w:color="auto"/>
        <w:bottom w:val="none" w:sz="0" w:space="0" w:color="auto"/>
        <w:right w:val="none" w:sz="0" w:space="0" w:color="auto"/>
      </w:divBdr>
    </w:div>
    <w:div w:id="191304030">
      <w:bodyDiv w:val="1"/>
      <w:marLeft w:val="0"/>
      <w:marRight w:val="0"/>
      <w:marTop w:val="0"/>
      <w:marBottom w:val="0"/>
      <w:divBdr>
        <w:top w:val="none" w:sz="0" w:space="0" w:color="auto"/>
        <w:left w:val="none" w:sz="0" w:space="0" w:color="auto"/>
        <w:bottom w:val="none" w:sz="0" w:space="0" w:color="auto"/>
        <w:right w:val="none" w:sz="0" w:space="0" w:color="auto"/>
      </w:divBdr>
    </w:div>
    <w:div w:id="206575802">
      <w:bodyDiv w:val="1"/>
      <w:marLeft w:val="0"/>
      <w:marRight w:val="0"/>
      <w:marTop w:val="0"/>
      <w:marBottom w:val="0"/>
      <w:divBdr>
        <w:top w:val="none" w:sz="0" w:space="0" w:color="auto"/>
        <w:left w:val="none" w:sz="0" w:space="0" w:color="auto"/>
        <w:bottom w:val="none" w:sz="0" w:space="0" w:color="auto"/>
        <w:right w:val="none" w:sz="0" w:space="0" w:color="auto"/>
      </w:divBdr>
    </w:div>
    <w:div w:id="215971315">
      <w:bodyDiv w:val="1"/>
      <w:marLeft w:val="0"/>
      <w:marRight w:val="0"/>
      <w:marTop w:val="0"/>
      <w:marBottom w:val="0"/>
      <w:divBdr>
        <w:top w:val="none" w:sz="0" w:space="0" w:color="auto"/>
        <w:left w:val="none" w:sz="0" w:space="0" w:color="auto"/>
        <w:bottom w:val="none" w:sz="0" w:space="0" w:color="auto"/>
        <w:right w:val="none" w:sz="0" w:space="0" w:color="auto"/>
      </w:divBdr>
    </w:div>
    <w:div w:id="225380942">
      <w:bodyDiv w:val="1"/>
      <w:marLeft w:val="0"/>
      <w:marRight w:val="0"/>
      <w:marTop w:val="0"/>
      <w:marBottom w:val="0"/>
      <w:divBdr>
        <w:top w:val="none" w:sz="0" w:space="0" w:color="auto"/>
        <w:left w:val="none" w:sz="0" w:space="0" w:color="auto"/>
        <w:bottom w:val="none" w:sz="0" w:space="0" w:color="auto"/>
        <w:right w:val="none" w:sz="0" w:space="0" w:color="auto"/>
      </w:divBdr>
      <w:divsChild>
        <w:div w:id="1242135310">
          <w:marLeft w:val="0"/>
          <w:marRight w:val="0"/>
          <w:marTop w:val="0"/>
          <w:marBottom w:val="195"/>
          <w:divBdr>
            <w:top w:val="none" w:sz="0" w:space="0" w:color="auto"/>
            <w:left w:val="none" w:sz="0" w:space="0" w:color="auto"/>
            <w:bottom w:val="none" w:sz="0" w:space="0" w:color="auto"/>
            <w:right w:val="none" w:sz="0" w:space="0" w:color="auto"/>
          </w:divBdr>
        </w:div>
        <w:div w:id="1691957249">
          <w:marLeft w:val="0"/>
          <w:marRight w:val="0"/>
          <w:marTop w:val="0"/>
          <w:marBottom w:val="0"/>
          <w:divBdr>
            <w:top w:val="none" w:sz="0" w:space="0" w:color="auto"/>
            <w:left w:val="none" w:sz="0" w:space="0" w:color="auto"/>
            <w:bottom w:val="none" w:sz="0" w:space="0" w:color="auto"/>
            <w:right w:val="none" w:sz="0" w:space="0" w:color="auto"/>
          </w:divBdr>
        </w:div>
      </w:divsChild>
    </w:div>
    <w:div w:id="245261130">
      <w:bodyDiv w:val="1"/>
      <w:marLeft w:val="0"/>
      <w:marRight w:val="0"/>
      <w:marTop w:val="0"/>
      <w:marBottom w:val="0"/>
      <w:divBdr>
        <w:top w:val="none" w:sz="0" w:space="0" w:color="auto"/>
        <w:left w:val="none" w:sz="0" w:space="0" w:color="auto"/>
        <w:bottom w:val="none" w:sz="0" w:space="0" w:color="auto"/>
        <w:right w:val="none" w:sz="0" w:space="0" w:color="auto"/>
      </w:divBdr>
    </w:div>
    <w:div w:id="252205597">
      <w:bodyDiv w:val="1"/>
      <w:marLeft w:val="0"/>
      <w:marRight w:val="0"/>
      <w:marTop w:val="0"/>
      <w:marBottom w:val="0"/>
      <w:divBdr>
        <w:top w:val="none" w:sz="0" w:space="0" w:color="auto"/>
        <w:left w:val="none" w:sz="0" w:space="0" w:color="auto"/>
        <w:bottom w:val="none" w:sz="0" w:space="0" w:color="auto"/>
        <w:right w:val="none" w:sz="0" w:space="0" w:color="auto"/>
      </w:divBdr>
    </w:div>
    <w:div w:id="326594828">
      <w:bodyDiv w:val="1"/>
      <w:marLeft w:val="0"/>
      <w:marRight w:val="0"/>
      <w:marTop w:val="0"/>
      <w:marBottom w:val="0"/>
      <w:divBdr>
        <w:top w:val="none" w:sz="0" w:space="0" w:color="auto"/>
        <w:left w:val="none" w:sz="0" w:space="0" w:color="auto"/>
        <w:bottom w:val="none" w:sz="0" w:space="0" w:color="auto"/>
        <w:right w:val="none" w:sz="0" w:space="0" w:color="auto"/>
      </w:divBdr>
      <w:divsChild>
        <w:div w:id="229199285">
          <w:marLeft w:val="0"/>
          <w:marRight w:val="0"/>
          <w:marTop w:val="0"/>
          <w:marBottom w:val="0"/>
          <w:divBdr>
            <w:top w:val="none" w:sz="0" w:space="0" w:color="auto"/>
            <w:left w:val="none" w:sz="0" w:space="0" w:color="auto"/>
            <w:bottom w:val="none" w:sz="0" w:space="0" w:color="auto"/>
            <w:right w:val="none" w:sz="0" w:space="0" w:color="auto"/>
          </w:divBdr>
        </w:div>
        <w:div w:id="287320693">
          <w:marLeft w:val="0"/>
          <w:marRight w:val="0"/>
          <w:marTop w:val="0"/>
          <w:marBottom w:val="0"/>
          <w:divBdr>
            <w:top w:val="none" w:sz="0" w:space="0" w:color="auto"/>
            <w:left w:val="none" w:sz="0" w:space="0" w:color="auto"/>
            <w:bottom w:val="none" w:sz="0" w:space="0" w:color="auto"/>
            <w:right w:val="none" w:sz="0" w:space="0" w:color="auto"/>
          </w:divBdr>
        </w:div>
        <w:div w:id="878393524">
          <w:marLeft w:val="0"/>
          <w:marRight w:val="0"/>
          <w:marTop w:val="0"/>
          <w:marBottom w:val="0"/>
          <w:divBdr>
            <w:top w:val="none" w:sz="0" w:space="0" w:color="auto"/>
            <w:left w:val="none" w:sz="0" w:space="0" w:color="auto"/>
            <w:bottom w:val="none" w:sz="0" w:space="0" w:color="auto"/>
            <w:right w:val="none" w:sz="0" w:space="0" w:color="auto"/>
          </w:divBdr>
        </w:div>
        <w:div w:id="1345132349">
          <w:marLeft w:val="0"/>
          <w:marRight w:val="0"/>
          <w:marTop w:val="0"/>
          <w:marBottom w:val="0"/>
          <w:divBdr>
            <w:top w:val="none" w:sz="0" w:space="0" w:color="auto"/>
            <w:left w:val="none" w:sz="0" w:space="0" w:color="auto"/>
            <w:bottom w:val="none" w:sz="0" w:space="0" w:color="auto"/>
            <w:right w:val="none" w:sz="0" w:space="0" w:color="auto"/>
          </w:divBdr>
        </w:div>
        <w:div w:id="1485316995">
          <w:marLeft w:val="0"/>
          <w:marRight w:val="0"/>
          <w:marTop w:val="0"/>
          <w:marBottom w:val="0"/>
          <w:divBdr>
            <w:top w:val="none" w:sz="0" w:space="0" w:color="auto"/>
            <w:left w:val="none" w:sz="0" w:space="0" w:color="auto"/>
            <w:bottom w:val="none" w:sz="0" w:space="0" w:color="auto"/>
            <w:right w:val="none" w:sz="0" w:space="0" w:color="auto"/>
          </w:divBdr>
        </w:div>
        <w:div w:id="1586107350">
          <w:marLeft w:val="0"/>
          <w:marRight w:val="0"/>
          <w:marTop w:val="0"/>
          <w:marBottom w:val="0"/>
          <w:divBdr>
            <w:top w:val="none" w:sz="0" w:space="0" w:color="auto"/>
            <w:left w:val="none" w:sz="0" w:space="0" w:color="auto"/>
            <w:bottom w:val="none" w:sz="0" w:space="0" w:color="auto"/>
            <w:right w:val="none" w:sz="0" w:space="0" w:color="auto"/>
          </w:divBdr>
        </w:div>
        <w:div w:id="1871870098">
          <w:marLeft w:val="0"/>
          <w:marRight w:val="0"/>
          <w:marTop w:val="0"/>
          <w:marBottom w:val="0"/>
          <w:divBdr>
            <w:top w:val="none" w:sz="0" w:space="0" w:color="auto"/>
            <w:left w:val="none" w:sz="0" w:space="0" w:color="auto"/>
            <w:bottom w:val="none" w:sz="0" w:space="0" w:color="auto"/>
            <w:right w:val="none" w:sz="0" w:space="0" w:color="auto"/>
          </w:divBdr>
        </w:div>
      </w:divsChild>
    </w:div>
    <w:div w:id="332534839">
      <w:bodyDiv w:val="1"/>
      <w:marLeft w:val="0"/>
      <w:marRight w:val="0"/>
      <w:marTop w:val="0"/>
      <w:marBottom w:val="0"/>
      <w:divBdr>
        <w:top w:val="none" w:sz="0" w:space="0" w:color="auto"/>
        <w:left w:val="none" w:sz="0" w:space="0" w:color="auto"/>
        <w:bottom w:val="none" w:sz="0" w:space="0" w:color="auto"/>
        <w:right w:val="none" w:sz="0" w:space="0" w:color="auto"/>
      </w:divBdr>
    </w:div>
    <w:div w:id="333150875">
      <w:bodyDiv w:val="1"/>
      <w:marLeft w:val="0"/>
      <w:marRight w:val="0"/>
      <w:marTop w:val="0"/>
      <w:marBottom w:val="0"/>
      <w:divBdr>
        <w:top w:val="none" w:sz="0" w:space="0" w:color="auto"/>
        <w:left w:val="none" w:sz="0" w:space="0" w:color="auto"/>
        <w:bottom w:val="none" w:sz="0" w:space="0" w:color="auto"/>
        <w:right w:val="none" w:sz="0" w:space="0" w:color="auto"/>
      </w:divBdr>
    </w:div>
    <w:div w:id="333151695">
      <w:bodyDiv w:val="1"/>
      <w:marLeft w:val="0"/>
      <w:marRight w:val="0"/>
      <w:marTop w:val="0"/>
      <w:marBottom w:val="0"/>
      <w:divBdr>
        <w:top w:val="none" w:sz="0" w:space="0" w:color="auto"/>
        <w:left w:val="none" w:sz="0" w:space="0" w:color="auto"/>
        <w:bottom w:val="none" w:sz="0" w:space="0" w:color="auto"/>
        <w:right w:val="none" w:sz="0" w:space="0" w:color="auto"/>
      </w:divBdr>
    </w:div>
    <w:div w:id="335117713">
      <w:bodyDiv w:val="1"/>
      <w:marLeft w:val="0"/>
      <w:marRight w:val="0"/>
      <w:marTop w:val="0"/>
      <w:marBottom w:val="0"/>
      <w:divBdr>
        <w:top w:val="none" w:sz="0" w:space="0" w:color="auto"/>
        <w:left w:val="none" w:sz="0" w:space="0" w:color="auto"/>
        <w:bottom w:val="none" w:sz="0" w:space="0" w:color="auto"/>
        <w:right w:val="none" w:sz="0" w:space="0" w:color="auto"/>
      </w:divBdr>
    </w:div>
    <w:div w:id="336734154">
      <w:bodyDiv w:val="1"/>
      <w:marLeft w:val="0"/>
      <w:marRight w:val="0"/>
      <w:marTop w:val="0"/>
      <w:marBottom w:val="0"/>
      <w:divBdr>
        <w:top w:val="none" w:sz="0" w:space="0" w:color="auto"/>
        <w:left w:val="none" w:sz="0" w:space="0" w:color="auto"/>
        <w:bottom w:val="none" w:sz="0" w:space="0" w:color="auto"/>
        <w:right w:val="none" w:sz="0" w:space="0" w:color="auto"/>
      </w:divBdr>
    </w:div>
    <w:div w:id="341858240">
      <w:bodyDiv w:val="1"/>
      <w:marLeft w:val="0"/>
      <w:marRight w:val="0"/>
      <w:marTop w:val="0"/>
      <w:marBottom w:val="0"/>
      <w:divBdr>
        <w:top w:val="none" w:sz="0" w:space="0" w:color="auto"/>
        <w:left w:val="none" w:sz="0" w:space="0" w:color="auto"/>
        <w:bottom w:val="none" w:sz="0" w:space="0" w:color="auto"/>
        <w:right w:val="none" w:sz="0" w:space="0" w:color="auto"/>
      </w:divBdr>
    </w:div>
    <w:div w:id="374624904">
      <w:bodyDiv w:val="1"/>
      <w:marLeft w:val="0"/>
      <w:marRight w:val="0"/>
      <w:marTop w:val="0"/>
      <w:marBottom w:val="0"/>
      <w:divBdr>
        <w:top w:val="none" w:sz="0" w:space="0" w:color="auto"/>
        <w:left w:val="none" w:sz="0" w:space="0" w:color="auto"/>
        <w:bottom w:val="none" w:sz="0" w:space="0" w:color="auto"/>
        <w:right w:val="none" w:sz="0" w:space="0" w:color="auto"/>
      </w:divBdr>
    </w:div>
    <w:div w:id="389231077">
      <w:bodyDiv w:val="1"/>
      <w:marLeft w:val="0"/>
      <w:marRight w:val="0"/>
      <w:marTop w:val="0"/>
      <w:marBottom w:val="0"/>
      <w:divBdr>
        <w:top w:val="none" w:sz="0" w:space="0" w:color="auto"/>
        <w:left w:val="none" w:sz="0" w:space="0" w:color="auto"/>
        <w:bottom w:val="none" w:sz="0" w:space="0" w:color="auto"/>
        <w:right w:val="none" w:sz="0" w:space="0" w:color="auto"/>
      </w:divBdr>
    </w:div>
    <w:div w:id="395662555">
      <w:bodyDiv w:val="1"/>
      <w:marLeft w:val="0"/>
      <w:marRight w:val="0"/>
      <w:marTop w:val="0"/>
      <w:marBottom w:val="0"/>
      <w:divBdr>
        <w:top w:val="none" w:sz="0" w:space="0" w:color="auto"/>
        <w:left w:val="none" w:sz="0" w:space="0" w:color="auto"/>
        <w:bottom w:val="none" w:sz="0" w:space="0" w:color="auto"/>
        <w:right w:val="none" w:sz="0" w:space="0" w:color="auto"/>
      </w:divBdr>
    </w:div>
    <w:div w:id="396981081">
      <w:bodyDiv w:val="1"/>
      <w:marLeft w:val="0"/>
      <w:marRight w:val="0"/>
      <w:marTop w:val="0"/>
      <w:marBottom w:val="0"/>
      <w:divBdr>
        <w:top w:val="none" w:sz="0" w:space="0" w:color="auto"/>
        <w:left w:val="none" w:sz="0" w:space="0" w:color="auto"/>
        <w:bottom w:val="none" w:sz="0" w:space="0" w:color="auto"/>
        <w:right w:val="none" w:sz="0" w:space="0" w:color="auto"/>
      </w:divBdr>
    </w:div>
    <w:div w:id="403796169">
      <w:bodyDiv w:val="1"/>
      <w:marLeft w:val="0"/>
      <w:marRight w:val="0"/>
      <w:marTop w:val="0"/>
      <w:marBottom w:val="0"/>
      <w:divBdr>
        <w:top w:val="none" w:sz="0" w:space="0" w:color="auto"/>
        <w:left w:val="none" w:sz="0" w:space="0" w:color="auto"/>
        <w:bottom w:val="none" w:sz="0" w:space="0" w:color="auto"/>
        <w:right w:val="none" w:sz="0" w:space="0" w:color="auto"/>
      </w:divBdr>
    </w:div>
    <w:div w:id="407074108">
      <w:bodyDiv w:val="1"/>
      <w:marLeft w:val="0"/>
      <w:marRight w:val="0"/>
      <w:marTop w:val="0"/>
      <w:marBottom w:val="0"/>
      <w:divBdr>
        <w:top w:val="none" w:sz="0" w:space="0" w:color="auto"/>
        <w:left w:val="none" w:sz="0" w:space="0" w:color="auto"/>
        <w:bottom w:val="none" w:sz="0" w:space="0" w:color="auto"/>
        <w:right w:val="none" w:sz="0" w:space="0" w:color="auto"/>
      </w:divBdr>
    </w:div>
    <w:div w:id="414396750">
      <w:bodyDiv w:val="1"/>
      <w:marLeft w:val="0"/>
      <w:marRight w:val="0"/>
      <w:marTop w:val="0"/>
      <w:marBottom w:val="0"/>
      <w:divBdr>
        <w:top w:val="none" w:sz="0" w:space="0" w:color="auto"/>
        <w:left w:val="none" w:sz="0" w:space="0" w:color="auto"/>
        <w:bottom w:val="none" w:sz="0" w:space="0" w:color="auto"/>
        <w:right w:val="none" w:sz="0" w:space="0" w:color="auto"/>
      </w:divBdr>
    </w:div>
    <w:div w:id="441386906">
      <w:bodyDiv w:val="1"/>
      <w:marLeft w:val="0"/>
      <w:marRight w:val="0"/>
      <w:marTop w:val="0"/>
      <w:marBottom w:val="0"/>
      <w:divBdr>
        <w:top w:val="none" w:sz="0" w:space="0" w:color="auto"/>
        <w:left w:val="none" w:sz="0" w:space="0" w:color="auto"/>
        <w:bottom w:val="none" w:sz="0" w:space="0" w:color="auto"/>
        <w:right w:val="none" w:sz="0" w:space="0" w:color="auto"/>
      </w:divBdr>
    </w:div>
    <w:div w:id="448817329">
      <w:bodyDiv w:val="1"/>
      <w:marLeft w:val="0"/>
      <w:marRight w:val="0"/>
      <w:marTop w:val="0"/>
      <w:marBottom w:val="0"/>
      <w:divBdr>
        <w:top w:val="none" w:sz="0" w:space="0" w:color="auto"/>
        <w:left w:val="none" w:sz="0" w:space="0" w:color="auto"/>
        <w:bottom w:val="none" w:sz="0" w:space="0" w:color="auto"/>
        <w:right w:val="none" w:sz="0" w:space="0" w:color="auto"/>
      </w:divBdr>
    </w:div>
    <w:div w:id="448857155">
      <w:bodyDiv w:val="1"/>
      <w:marLeft w:val="0"/>
      <w:marRight w:val="0"/>
      <w:marTop w:val="0"/>
      <w:marBottom w:val="0"/>
      <w:divBdr>
        <w:top w:val="none" w:sz="0" w:space="0" w:color="auto"/>
        <w:left w:val="none" w:sz="0" w:space="0" w:color="auto"/>
        <w:bottom w:val="none" w:sz="0" w:space="0" w:color="auto"/>
        <w:right w:val="none" w:sz="0" w:space="0" w:color="auto"/>
      </w:divBdr>
    </w:div>
    <w:div w:id="455369973">
      <w:bodyDiv w:val="1"/>
      <w:marLeft w:val="0"/>
      <w:marRight w:val="0"/>
      <w:marTop w:val="0"/>
      <w:marBottom w:val="0"/>
      <w:divBdr>
        <w:top w:val="none" w:sz="0" w:space="0" w:color="auto"/>
        <w:left w:val="none" w:sz="0" w:space="0" w:color="auto"/>
        <w:bottom w:val="none" w:sz="0" w:space="0" w:color="auto"/>
        <w:right w:val="none" w:sz="0" w:space="0" w:color="auto"/>
      </w:divBdr>
    </w:div>
    <w:div w:id="456802396">
      <w:bodyDiv w:val="1"/>
      <w:marLeft w:val="0"/>
      <w:marRight w:val="0"/>
      <w:marTop w:val="0"/>
      <w:marBottom w:val="0"/>
      <w:divBdr>
        <w:top w:val="none" w:sz="0" w:space="0" w:color="auto"/>
        <w:left w:val="none" w:sz="0" w:space="0" w:color="auto"/>
        <w:bottom w:val="none" w:sz="0" w:space="0" w:color="auto"/>
        <w:right w:val="none" w:sz="0" w:space="0" w:color="auto"/>
      </w:divBdr>
      <w:divsChild>
        <w:div w:id="99759392">
          <w:marLeft w:val="0"/>
          <w:marRight w:val="690"/>
          <w:marTop w:val="0"/>
          <w:marBottom w:val="0"/>
          <w:divBdr>
            <w:top w:val="none" w:sz="0" w:space="0" w:color="auto"/>
            <w:left w:val="none" w:sz="0" w:space="0" w:color="auto"/>
            <w:bottom w:val="single" w:sz="6" w:space="15" w:color="DBDCDC"/>
            <w:right w:val="none" w:sz="0" w:space="0" w:color="auto"/>
          </w:divBdr>
          <w:divsChild>
            <w:div w:id="729229068">
              <w:marLeft w:val="0"/>
              <w:marRight w:val="0"/>
              <w:marTop w:val="0"/>
              <w:marBottom w:val="0"/>
              <w:divBdr>
                <w:top w:val="none" w:sz="0" w:space="0" w:color="auto"/>
                <w:left w:val="none" w:sz="0" w:space="0" w:color="auto"/>
                <w:bottom w:val="none" w:sz="0" w:space="0" w:color="auto"/>
                <w:right w:val="none" w:sz="0" w:space="0" w:color="auto"/>
              </w:divBdr>
              <w:divsChild>
                <w:div w:id="1014108452">
                  <w:marLeft w:val="0"/>
                  <w:marRight w:val="0"/>
                  <w:marTop w:val="0"/>
                  <w:marBottom w:val="0"/>
                  <w:divBdr>
                    <w:top w:val="none" w:sz="0" w:space="0" w:color="auto"/>
                    <w:left w:val="none" w:sz="0" w:space="0" w:color="auto"/>
                    <w:bottom w:val="none" w:sz="0" w:space="0" w:color="auto"/>
                    <w:right w:val="none" w:sz="0" w:space="0" w:color="auto"/>
                  </w:divBdr>
                  <w:divsChild>
                    <w:div w:id="584458726">
                      <w:marLeft w:val="0"/>
                      <w:marRight w:val="0"/>
                      <w:marTop w:val="0"/>
                      <w:marBottom w:val="0"/>
                      <w:divBdr>
                        <w:top w:val="none" w:sz="0" w:space="0" w:color="auto"/>
                        <w:left w:val="none" w:sz="0" w:space="0" w:color="auto"/>
                        <w:bottom w:val="none" w:sz="0" w:space="0" w:color="auto"/>
                        <w:right w:val="none" w:sz="0" w:space="0" w:color="auto"/>
                      </w:divBdr>
                      <w:divsChild>
                        <w:div w:id="495148716">
                          <w:marLeft w:val="125"/>
                          <w:marRight w:val="0"/>
                          <w:marTop w:val="0"/>
                          <w:marBottom w:val="0"/>
                          <w:divBdr>
                            <w:top w:val="none" w:sz="0" w:space="0" w:color="auto"/>
                            <w:left w:val="none" w:sz="0" w:space="0" w:color="auto"/>
                            <w:bottom w:val="none" w:sz="0" w:space="0" w:color="auto"/>
                            <w:right w:val="none" w:sz="0" w:space="0" w:color="auto"/>
                          </w:divBdr>
                        </w:div>
                      </w:divsChild>
                    </w:div>
                    <w:div w:id="1822841190">
                      <w:marLeft w:val="0"/>
                      <w:marRight w:val="0"/>
                      <w:marTop w:val="0"/>
                      <w:marBottom w:val="0"/>
                      <w:divBdr>
                        <w:top w:val="none" w:sz="0" w:space="0" w:color="auto"/>
                        <w:left w:val="none" w:sz="0" w:space="0" w:color="auto"/>
                        <w:bottom w:val="none" w:sz="0" w:space="0" w:color="auto"/>
                        <w:right w:val="none" w:sz="0" w:space="0" w:color="auto"/>
                      </w:divBdr>
                      <w:divsChild>
                        <w:div w:id="211131967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1009">
              <w:marLeft w:val="0"/>
              <w:marRight w:val="0"/>
              <w:marTop w:val="0"/>
              <w:marBottom w:val="0"/>
              <w:divBdr>
                <w:top w:val="none" w:sz="0" w:space="0" w:color="auto"/>
                <w:left w:val="none" w:sz="0" w:space="0" w:color="auto"/>
                <w:bottom w:val="none" w:sz="0" w:space="0" w:color="auto"/>
                <w:right w:val="none" w:sz="0" w:space="0" w:color="auto"/>
              </w:divBdr>
              <w:divsChild>
                <w:div w:id="1190755411">
                  <w:marLeft w:val="0"/>
                  <w:marRight w:val="0"/>
                  <w:marTop w:val="0"/>
                  <w:marBottom w:val="0"/>
                  <w:divBdr>
                    <w:top w:val="none" w:sz="0" w:space="0" w:color="auto"/>
                    <w:left w:val="none" w:sz="0" w:space="0" w:color="auto"/>
                    <w:bottom w:val="none" w:sz="0" w:space="0" w:color="auto"/>
                    <w:right w:val="none" w:sz="0" w:space="0" w:color="auto"/>
                  </w:divBdr>
                  <w:divsChild>
                    <w:div w:id="30618769">
                      <w:marLeft w:val="375"/>
                      <w:marRight w:val="0"/>
                      <w:marTop w:val="0"/>
                      <w:marBottom w:val="0"/>
                      <w:divBdr>
                        <w:top w:val="none" w:sz="0" w:space="0" w:color="auto"/>
                        <w:left w:val="none" w:sz="0" w:space="0" w:color="auto"/>
                        <w:bottom w:val="dashed" w:sz="6" w:space="0" w:color="265FA6"/>
                        <w:right w:val="none" w:sz="0" w:space="0" w:color="auto"/>
                      </w:divBdr>
                    </w:div>
                  </w:divsChild>
                </w:div>
              </w:divsChild>
            </w:div>
          </w:divsChild>
        </w:div>
        <w:div w:id="113797321">
          <w:marLeft w:val="0"/>
          <w:marRight w:val="690"/>
          <w:marTop w:val="0"/>
          <w:marBottom w:val="0"/>
          <w:divBdr>
            <w:top w:val="none" w:sz="0" w:space="0" w:color="auto"/>
            <w:left w:val="none" w:sz="0" w:space="0" w:color="auto"/>
            <w:bottom w:val="single" w:sz="6" w:space="15" w:color="DBDCDC"/>
            <w:right w:val="none" w:sz="0" w:space="0" w:color="auto"/>
          </w:divBdr>
          <w:divsChild>
            <w:div w:id="765467453">
              <w:marLeft w:val="0"/>
              <w:marRight w:val="0"/>
              <w:marTop w:val="0"/>
              <w:marBottom w:val="0"/>
              <w:divBdr>
                <w:top w:val="none" w:sz="0" w:space="0" w:color="auto"/>
                <w:left w:val="none" w:sz="0" w:space="0" w:color="auto"/>
                <w:bottom w:val="none" w:sz="0" w:space="0" w:color="auto"/>
                <w:right w:val="none" w:sz="0" w:space="0" w:color="auto"/>
              </w:divBdr>
              <w:divsChild>
                <w:div w:id="3361772">
                  <w:marLeft w:val="0"/>
                  <w:marRight w:val="0"/>
                  <w:marTop w:val="0"/>
                  <w:marBottom w:val="0"/>
                  <w:divBdr>
                    <w:top w:val="none" w:sz="0" w:space="0" w:color="auto"/>
                    <w:left w:val="none" w:sz="0" w:space="0" w:color="auto"/>
                    <w:bottom w:val="none" w:sz="0" w:space="0" w:color="auto"/>
                    <w:right w:val="none" w:sz="0" w:space="0" w:color="auto"/>
                  </w:divBdr>
                  <w:divsChild>
                    <w:div w:id="93867851">
                      <w:marLeft w:val="0"/>
                      <w:marRight w:val="0"/>
                      <w:marTop w:val="0"/>
                      <w:marBottom w:val="0"/>
                      <w:divBdr>
                        <w:top w:val="none" w:sz="0" w:space="0" w:color="auto"/>
                        <w:left w:val="none" w:sz="0" w:space="0" w:color="auto"/>
                        <w:bottom w:val="none" w:sz="0" w:space="0" w:color="auto"/>
                        <w:right w:val="none" w:sz="0" w:space="0" w:color="auto"/>
                      </w:divBdr>
                      <w:divsChild>
                        <w:div w:id="251625094">
                          <w:marLeft w:val="125"/>
                          <w:marRight w:val="0"/>
                          <w:marTop w:val="0"/>
                          <w:marBottom w:val="0"/>
                          <w:divBdr>
                            <w:top w:val="none" w:sz="0" w:space="0" w:color="auto"/>
                            <w:left w:val="none" w:sz="0" w:space="0" w:color="auto"/>
                            <w:bottom w:val="none" w:sz="0" w:space="0" w:color="auto"/>
                            <w:right w:val="none" w:sz="0" w:space="0" w:color="auto"/>
                          </w:divBdr>
                        </w:div>
                      </w:divsChild>
                    </w:div>
                    <w:div w:id="1537232929">
                      <w:marLeft w:val="0"/>
                      <w:marRight w:val="0"/>
                      <w:marTop w:val="0"/>
                      <w:marBottom w:val="0"/>
                      <w:divBdr>
                        <w:top w:val="none" w:sz="0" w:space="0" w:color="auto"/>
                        <w:left w:val="none" w:sz="0" w:space="0" w:color="auto"/>
                        <w:bottom w:val="none" w:sz="0" w:space="0" w:color="auto"/>
                        <w:right w:val="none" w:sz="0" w:space="0" w:color="auto"/>
                      </w:divBdr>
                      <w:divsChild>
                        <w:div w:id="51106923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6913">
              <w:marLeft w:val="0"/>
              <w:marRight w:val="0"/>
              <w:marTop w:val="0"/>
              <w:marBottom w:val="0"/>
              <w:divBdr>
                <w:top w:val="none" w:sz="0" w:space="0" w:color="auto"/>
                <w:left w:val="none" w:sz="0" w:space="0" w:color="auto"/>
                <w:bottom w:val="none" w:sz="0" w:space="0" w:color="auto"/>
                <w:right w:val="none" w:sz="0" w:space="0" w:color="auto"/>
              </w:divBdr>
              <w:divsChild>
                <w:div w:id="1599749751">
                  <w:marLeft w:val="0"/>
                  <w:marRight w:val="0"/>
                  <w:marTop w:val="0"/>
                  <w:marBottom w:val="0"/>
                  <w:divBdr>
                    <w:top w:val="none" w:sz="0" w:space="0" w:color="auto"/>
                    <w:left w:val="none" w:sz="0" w:space="0" w:color="auto"/>
                    <w:bottom w:val="none" w:sz="0" w:space="0" w:color="auto"/>
                    <w:right w:val="none" w:sz="0" w:space="0" w:color="auto"/>
                  </w:divBdr>
                  <w:divsChild>
                    <w:div w:id="129328484">
                      <w:marLeft w:val="375"/>
                      <w:marRight w:val="0"/>
                      <w:marTop w:val="0"/>
                      <w:marBottom w:val="0"/>
                      <w:divBdr>
                        <w:top w:val="none" w:sz="0" w:space="0" w:color="auto"/>
                        <w:left w:val="none" w:sz="0" w:space="0" w:color="auto"/>
                        <w:bottom w:val="dashed" w:sz="6" w:space="0" w:color="265FA6"/>
                        <w:right w:val="none" w:sz="0" w:space="0" w:color="auto"/>
                      </w:divBdr>
                    </w:div>
                  </w:divsChild>
                </w:div>
              </w:divsChild>
            </w:div>
          </w:divsChild>
        </w:div>
        <w:div w:id="1769815098">
          <w:marLeft w:val="0"/>
          <w:marRight w:val="690"/>
          <w:marTop w:val="0"/>
          <w:marBottom w:val="0"/>
          <w:divBdr>
            <w:top w:val="none" w:sz="0" w:space="0" w:color="auto"/>
            <w:left w:val="none" w:sz="0" w:space="0" w:color="auto"/>
            <w:bottom w:val="single" w:sz="6" w:space="15" w:color="DBDCDC"/>
            <w:right w:val="none" w:sz="0" w:space="0" w:color="auto"/>
          </w:divBdr>
        </w:div>
      </w:divsChild>
    </w:div>
    <w:div w:id="481851412">
      <w:bodyDiv w:val="1"/>
      <w:marLeft w:val="0"/>
      <w:marRight w:val="0"/>
      <w:marTop w:val="0"/>
      <w:marBottom w:val="0"/>
      <w:divBdr>
        <w:top w:val="none" w:sz="0" w:space="0" w:color="auto"/>
        <w:left w:val="none" w:sz="0" w:space="0" w:color="auto"/>
        <w:bottom w:val="none" w:sz="0" w:space="0" w:color="auto"/>
        <w:right w:val="none" w:sz="0" w:space="0" w:color="auto"/>
      </w:divBdr>
    </w:div>
    <w:div w:id="489296708">
      <w:bodyDiv w:val="1"/>
      <w:marLeft w:val="0"/>
      <w:marRight w:val="0"/>
      <w:marTop w:val="0"/>
      <w:marBottom w:val="0"/>
      <w:divBdr>
        <w:top w:val="none" w:sz="0" w:space="0" w:color="auto"/>
        <w:left w:val="none" w:sz="0" w:space="0" w:color="auto"/>
        <w:bottom w:val="none" w:sz="0" w:space="0" w:color="auto"/>
        <w:right w:val="none" w:sz="0" w:space="0" w:color="auto"/>
      </w:divBdr>
    </w:div>
    <w:div w:id="507212790">
      <w:bodyDiv w:val="1"/>
      <w:marLeft w:val="0"/>
      <w:marRight w:val="0"/>
      <w:marTop w:val="0"/>
      <w:marBottom w:val="0"/>
      <w:divBdr>
        <w:top w:val="none" w:sz="0" w:space="0" w:color="auto"/>
        <w:left w:val="none" w:sz="0" w:space="0" w:color="auto"/>
        <w:bottom w:val="none" w:sz="0" w:space="0" w:color="auto"/>
        <w:right w:val="none" w:sz="0" w:space="0" w:color="auto"/>
      </w:divBdr>
    </w:div>
    <w:div w:id="510726296">
      <w:bodyDiv w:val="1"/>
      <w:marLeft w:val="0"/>
      <w:marRight w:val="0"/>
      <w:marTop w:val="0"/>
      <w:marBottom w:val="0"/>
      <w:divBdr>
        <w:top w:val="none" w:sz="0" w:space="0" w:color="auto"/>
        <w:left w:val="none" w:sz="0" w:space="0" w:color="auto"/>
        <w:bottom w:val="none" w:sz="0" w:space="0" w:color="auto"/>
        <w:right w:val="none" w:sz="0" w:space="0" w:color="auto"/>
      </w:divBdr>
    </w:div>
    <w:div w:id="519391887">
      <w:bodyDiv w:val="1"/>
      <w:marLeft w:val="0"/>
      <w:marRight w:val="0"/>
      <w:marTop w:val="0"/>
      <w:marBottom w:val="0"/>
      <w:divBdr>
        <w:top w:val="none" w:sz="0" w:space="0" w:color="auto"/>
        <w:left w:val="none" w:sz="0" w:space="0" w:color="auto"/>
        <w:bottom w:val="none" w:sz="0" w:space="0" w:color="auto"/>
        <w:right w:val="none" w:sz="0" w:space="0" w:color="auto"/>
      </w:divBdr>
    </w:div>
    <w:div w:id="526452434">
      <w:bodyDiv w:val="1"/>
      <w:marLeft w:val="0"/>
      <w:marRight w:val="0"/>
      <w:marTop w:val="0"/>
      <w:marBottom w:val="0"/>
      <w:divBdr>
        <w:top w:val="none" w:sz="0" w:space="0" w:color="auto"/>
        <w:left w:val="none" w:sz="0" w:space="0" w:color="auto"/>
        <w:bottom w:val="none" w:sz="0" w:space="0" w:color="auto"/>
        <w:right w:val="none" w:sz="0" w:space="0" w:color="auto"/>
      </w:divBdr>
    </w:div>
    <w:div w:id="529613898">
      <w:bodyDiv w:val="1"/>
      <w:marLeft w:val="0"/>
      <w:marRight w:val="0"/>
      <w:marTop w:val="0"/>
      <w:marBottom w:val="0"/>
      <w:divBdr>
        <w:top w:val="none" w:sz="0" w:space="0" w:color="auto"/>
        <w:left w:val="none" w:sz="0" w:space="0" w:color="auto"/>
        <w:bottom w:val="none" w:sz="0" w:space="0" w:color="auto"/>
        <w:right w:val="none" w:sz="0" w:space="0" w:color="auto"/>
      </w:divBdr>
    </w:div>
    <w:div w:id="549532831">
      <w:bodyDiv w:val="1"/>
      <w:marLeft w:val="0"/>
      <w:marRight w:val="0"/>
      <w:marTop w:val="0"/>
      <w:marBottom w:val="0"/>
      <w:divBdr>
        <w:top w:val="none" w:sz="0" w:space="0" w:color="auto"/>
        <w:left w:val="none" w:sz="0" w:space="0" w:color="auto"/>
        <w:bottom w:val="none" w:sz="0" w:space="0" w:color="auto"/>
        <w:right w:val="none" w:sz="0" w:space="0" w:color="auto"/>
      </w:divBdr>
      <w:divsChild>
        <w:div w:id="778644434">
          <w:marLeft w:val="0"/>
          <w:marRight w:val="0"/>
          <w:marTop w:val="0"/>
          <w:marBottom w:val="0"/>
          <w:divBdr>
            <w:top w:val="none" w:sz="0" w:space="0" w:color="auto"/>
            <w:left w:val="none" w:sz="0" w:space="0" w:color="auto"/>
            <w:bottom w:val="none" w:sz="0" w:space="0" w:color="auto"/>
            <w:right w:val="none" w:sz="0" w:space="0" w:color="auto"/>
          </w:divBdr>
        </w:div>
        <w:div w:id="1571192036">
          <w:marLeft w:val="0"/>
          <w:marRight w:val="0"/>
          <w:marTop w:val="0"/>
          <w:marBottom w:val="0"/>
          <w:divBdr>
            <w:top w:val="none" w:sz="0" w:space="0" w:color="auto"/>
            <w:left w:val="none" w:sz="0" w:space="0" w:color="auto"/>
            <w:bottom w:val="none" w:sz="0" w:space="0" w:color="auto"/>
            <w:right w:val="none" w:sz="0" w:space="0" w:color="auto"/>
          </w:divBdr>
        </w:div>
      </w:divsChild>
    </w:div>
    <w:div w:id="587613338">
      <w:bodyDiv w:val="1"/>
      <w:marLeft w:val="0"/>
      <w:marRight w:val="0"/>
      <w:marTop w:val="0"/>
      <w:marBottom w:val="0"/>
      <w:divBdr>
        <w:top w:val="none" w:sz="0" w:space="0" w:color="auto"/>
        <w:left w:val="none" w:sz="0" w:space="0" w:color="auto"/>
        <w:bottom w:val="none" w:sz="0" w:space="0" w:color="auto"/>
        <w:right w:val="none" w:sz="0" w:space="0" w:color="auto"/>
      </w:divBdr>
      <w:divsChild>
        <w:div w:id="1255936753">
          <w:marLeft w:val="0"/>
          <w:marRight w:val="0"/>
          <w:marTop w:val="0"/>
          <w:marBottom w:val="0"/>
          <w:divBdr>
            <w:top w:val="none" w:sz="0" w:space="0" w:color="auto"/>
            <w:left w:val="single" w:sz="6" w:space="15" w:color="D5D7D8"/>
            <w:bottom w:val="none" w:sz="0" w:space="0" w:color="auto"/>
            <w:right w:val="none" w:sz="0" w:space="0" w:color="auto"/>
          </w:divBdr>
        </w:div>
      </w:divsChild>
    </w:div>
    <w:div w:id="592325574">
      <w:bodyDiv w:val="1"/>
      <w:marLeft w:val="0"/>
      <w:marRight w:val="0"/>
      <w:marTop w:val="0"/>
      <w:marBottom w:val="0"/>
      <w:divBdr>
        <w:top w:val="none" w:sz="0" w:space="0" w:color="auto"/>
        <w:left w:val="none" w:sz="0" w:space="0" w:color="auto"/>
        <w:bottom w:val="none" w:sz="0" w:space="0" w:color="auto"/>
        <w:right w:val="none" w:sz="0" w:space="0" w:color="auto"/>
      </w:divBdr>
    </w:div>
    <w:div w:id="629286379">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87292759">
      <w:bodyDiv w:val="1"/>
      <w:marLeft w:val="0"/>
      <w:marRight w:val="0"/>
      <w:marTop w:val="0"/>
      <w:marBottom w:val="0"/>
      <w:divBdr>
        <w:top w:val="none" w:sz="0" w:space="0" w:color="auto"/>
        <w:left w:val="none" w:sz="0" w:space="0" w:color="auto"/>
        <w:bottom w:val="none" w:sz="0" w:space="0" w:color="auto"/>
        <w:right w:val="none" w:sz="0" w:space="0" w:color="auto"/>
      </w:divBdr>
    </w:div>
    <w:div w:id="690952421">
      <w:bodyDiv w:val="1"/>
      <w:marLeft w:val="0"/>
      <w:marRight w:val="0"/>
      <w:marTop w:val="0"/>
      <w:marBottom w:val="0"/>
      <w:divBdr>
        <w:top w:val="none" w:sz="0" w:space="0" w:color="auto"/>
        <w:left w:val="none" w:sz="0" w:space="0" w:color="auto"/>
        <w:bottom w:val="none" w:sz="0" w:space="0" w:color="auto"/>
        <w:right w:val="none" w:sz="0" w:space="0" w:color="auto"/>
      </w:divBdr>
    </w:div>
    <w:div w:id="694503045">
      <w:bodyDiv w:val="1"/>
      <w:marLeft w:val="0"/>
      <w:marRight w:val="0"/>
      <w:marTop w:val="0"/>
      <w:marBottom w:val="0"/>
      <w:divBdr>
        <w:top w:val="none" w:sz="0" w:space="0" w:color="auto"/>
        <w:left w:val="none" w:sz="0" w:space="0" w:color="auto"/>
        <w:bottom w:val="none" w:sz="0" w:space="0" w:color="auto"/>
        <w:right w:val="none" w:sz="0" w:space="0" w:color="auto"/>
      </w:divBdr>
      <w:divsChild>
        <w:div w:id="804129003">
          <w:marLeft w:val="0"/>
          <w:marRight w:val="690"/>
          <w:marTop w:val="0"/>
          <w:marBottom w:val="0"/>
          <w:divBdr>
            <w:top w:val="none" w:sz="0" w:space="0" w:color="auto"/>
            <w:left w:val="none" w:sz="0" w:space="0" w:color="auto"/>
            <w:bottom w:val="single" w:sz="6" w:space="15" w:color="DBDCDC"/>
            <w:right w:val="none" w:sz="0" w:space="0" w:color="auto"/>
          </w:divBdr>
          <w:divsChild>
            <w:div w:id="78983418">
              <w:marLeft w:val="0"/>
              <w:marRight w:val="0"/>
              <w:marTop w:val="0"/>
              <w:marBottom w:val="0"/>
              <w:divBdr>
                <w:top w:val="none" w:sz="0" w:space="0" w:color="auto"/>
                <w:left w:val="none" w:sz="0" w:space="0" w:color="auto"/>
                <w:bottom w:val="none" w:sz="0" w:space="0" w:color="auto"/>
                <w:right w:val="none" w:sz="0" w:space="0" w:color="auto"/>
              </w:divBdr>
              <w:divsChild>
                <w:div w:id="583956125">
                  <w:marLeft w:val="0"/>
                  <w:marRight w:val="0"/>
                  <w:marTop w:val="0"/>
                  <w:marBottom w:val="0"/>
                  <w:divBdr>
                    <w:top w:val="none" w:sz="0" w:space="0" w:color="auto"/>
                    <w:left w:val="none" w:sz="0" w:space="0" w:color="auto"/>
                    <w:bottom w:val="none" w:sz="0" w:space="0" w:color="auto"/>
                    <w:right w:val="none" w:sz="0" w:space="0" w:color="auto"/>
                  </w:divBdr>
                  <w:divsChild>
                    <w:div w:id="855853672">
                      <w:marLeft w:val="0"/>
                      <w:marRight w:val="0"/>
                      <w:marTop w:val="0"/>
                      <w:marBottom w:val="0"/>
                      <w:divBdr>
                        <w:top w:val="none" w:sz="0" w:space="0" w:color="auto"/>
                        <w:left w:val="none" w:sz="0" w:space="0" w:color="auto"/>
                        <w:bottom w:val="none" w:sz="0" w:space="0" w:color="auto"/>
                        <w:right w:val="none" w:sz="0" w:space="0" w:color="auto"/>
                      </w:divBdr>
                      <w:divsChild>
                        <w:div w:id="187793348">
                          <w:marLeft w:val="125"/>
                          <w:marRight w:val="0"/>
                          <w:marTop w:val="0"/>
                          <w:marBottom w:val="0"/>
                          <w:divBdr>
                            <w:top w:val="none" w:sz="0" w:space="0" w:color="auto"/>
                            <w:left w:val="none" w:sz="0" w:space="0" w:color="auto"/>
                            <w:bottom w:val="none" w:sz="0" w:space="0" w:color="auto"/>
                            <w:right w:val="none" w:sz="0" w:space="0" w:color="auto"/>
                          </w:divBdr>
                        </w:div>
                      </w:divsChild>
                    </w:div>
                    <w:div w:id="1307323079">
                      <w:marLeft w:val="0"/>
                      <w:marRight w:val="0"/>
                      <w:marTop w:val="0"/>
                      <w:marBottom w:val="0"/>
                      <w:divBdr>
                        <w:top w:val="none" w:sz="0" w:space="0" w:color="auto"/>
                        <w:left w:val="none" w:sz="0" w:space="0" w:color="auto"/>
                        <w:bottom w:val="none" w:sz="0" w:space="0" w:color="auto"/>
                        <w:right w:val="none" w:sz="0" w:space="0" w:color="auto"/>
                      </w:divBdr>
                      <w:divsChild>
                        <w:div w:id="18560567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3371">
              <w:marLeft w:val="0"/>
              <w:marRight w:val="0"/>
              <w:marTop w:val="0"/>
              <w:marBottom w:val="0"/>
              <w:divBdr>
                <w:top w:val="none" w:sz="0" w:space="0" w:color="auto"/>
                <w:left w:val="none" w:sz="0" w:space="0" w:color="auto"/>
                <w:bottom w:val="none" w:sz="0" w:space="0" w:color="auto"/>
                <w:right w:val="none" w:sz="0" w:space="0" w:color="auto"/>
              </w:divBdr>
              <w:divsChild>
                <w:div w:id="976304052">
                  <w:marLeft w:val="0"/>
                  <w:marRight w:val="0"/>
                  <w:marTop w:val="0"/>
                  <w:marBottom w:val="0"/>
                  <w:divBdr>
                    <w:top w:val="none" w:sz="0" w:space="0" w:color="auto"/>
                    <w:left w:val="none" w:sz="0" w:space="0" w:color="auto"/>
                    <w:bottom w:val="none" w:sz="0" w:space="0" w:color="auto"/>
                    <w:right w:val="none" w:sz="0" w:space="0" w:color="auto"/>
                  </w:divBdr>
                  <w:divsChild>
                    <w:div w:id="55665819">
                      <w:marLeft w:val="375"/>
                      <w:marRight w:val="0"/>
                      <w:marTop w:val="0"/>
                      <w:marBottom w:val="0"/>
                      <w:divBdr>
                        <w:top w:val="none" w:sz="0" w:space="0" w:color="auto"/>
                        <w:left w:val="none" w:sz="0" w:space="0" w:color="auto"/>
                        <w:bottom w:val="dashed" w:sz="6" w:space="0" w:color="265FA6"/>
                        <w:right w:val="none" w:sz="0" w:space="0" w:color="auto"/>
                      </w:divBdr>
                    </w:div>
                  </w:divsChild>
                </w:div>
              </w:divsChild>
            </w:div>
          </w:divsChild>
        </w:div>
        <w:div w:id="837380404">
          <w:marLeft w:val="0"/>
          <w:marRight w:val="690"/>
          <w:marTop w:val="0"/>
          <w:marBottom w:val="0"/>
          <w:divBdr>
            <w:top w:val="none" w:sz="0" w:space="0" w:color="auto"/>
            <w:left w:val="none" w:sz="0" w:space="0" w:color="auto"/>
            <w:bottom w:val="single" w:sz="6" w:space="15" w:color="DBDCDC"/>
            <w:right w:val="none" w:sz="0" w:space="0" w:color="auto"/>
          </w:divBdr>
        </w:div>
        <w:div w:id="1981839525">
          <w:marLeft w:val="0"/>
          <w:marRight w:val="690"/>
          <w:marTop w:val="0"/>
          <w:marBottom w:val="0"/>
          <w:divBdr>
            <w:top w:val="none" w:sz="0" w:space="0" w:color="auto"/>
            <w:left w:val="none" w:sz="0" w:space="0" w:color="auto"/>
            <w:bottom w:val="single" w:sz="6" w:space="15" w:color="DBDCDC"/>
            <w:right w:val="none" w:sz="0" w:space="0" w:color="auto"/>
          </w:divBdr>
          <w:divsChild>
            <w:div w:id="625158365">
              <w:marLeft w:val="0"/>
              <w:marRight w:val="0"/>
              <w:marTop w:val="0"/>
              <w:marBottom w:val="0"/>
              <w:divBdr>
                <w:top w:val="none" w:sz="0" w:space="0" w:color="auto"/>
                <w:left w:val="none" w:sz="0" w:space="0" w:color="auto"/>
                <w:bottom w:val="none" w:sz="0" w:space="0" w:color="auto"/>
                <w:right w:val="none" w:sz="0" w:space="0" w:color="auto"/>
              </w:divBdr>
              <w:divsChild>
                <w:div w:id="1352680610">
                  <w:marLeft w:val="0"/>
                  <w:marRight w:val="0"/>
                  <w:marTop w:val="0"/>
                  <w:marBottom w:val="0"/>
                  <w:divBdr>
                    <w:top w:val="none" w:sz="0" w:space="0" w:color="auto"/>
                    <w:left w:val="none" w:sz="0" w:space="0" w:color="auto"/>
                    <w:bottom w:val="none" w:sz="0" w:space="0" w:color="auto"/>
                    <w:right w:val="none" w:sz="0" w:space="0" w:color="auto"/>
                  </w:divBdr>
                  <w:divsChild>
                    <w:div w:id="188951255">
                      <w:marLeft w:val="0"/>
                      <w:marRight w:val="0"/>
                      <w:marTop w:val="0"/>
                      <w:marBottom w:val="0"/>
                      <w:divBdr>
                        <w:top w:val="none" w:sz="0" w:space="0" w:color="auto"/>
                        <w:left w:val="none" w:sz="0" w:space="0" w:color="auto"/>
                        <w:bottom w:val="none" w:sz="0" w:space="0" w:color="auto"/>
                        <w:right w:val="none" w:sz="0" w:space="0" w:color="auto"/>
                      </w:divBdr>
                      <w:divsChild>
                        <w:div w:id="554851515">
                          <w:marLeft w:val="125"/>
                          <w:marRight w:val="0"/>
                          <w:marTop w:val="0"/>
                          <w:marBottom w:val="0"/>
                          <w:divBdr>
                            <w:top w:val="none" w:sz="0" w:space="0" w:color="auto"/>
                            <w:left w:val="none" w:sz="0" w:space="0" w:color="auto"/>
                            <w:bottom w:val="none" w:sz="0" w:space="0" w:color="auto"/>
                            <w:right w:val="none" w:sz="0" w:space="0" w:color="auto"/>
                          </w:divBdr>
                        </w:div>
                      </w:divsChild>
                    </w:div>
                    <w:div w:id="1273509443">
                      <w:marLeft w:val="0"/>
                      <w:marRight w:val="0"/>
                      <w:marTop w:val="0"/>
                      <w:marBottom w:val="0"/>
                      <w:divBdr>
                        <w:top w:val="none" w:sz="0" w:space="0" w:color="auto"/>
                        <w:left w:val="none" w:sz="0" w:space="0" w:color="auto"/>
                        <w:bottom w:val="none" w:sz="0" w:space="0" w:color="auto"/>
                        <w:right w:val="none" w:sz="0" w:space="0" w:color="auto"/>
                      </w:divBdr>
                      <w:divsChild>
                        <w:div w:id="42677399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3489">
              <w:marLeft w:val="0"/>
              <w:marRight w:val="0"/>
              <w:marTop w:val="0"/>
              <w:marBottom w:val="0"/>
              <w:divBdr>
                <w:top w:val="none" w:sz="0" w:space="0" w:color="auto"/>
                <w:left w:val="none" w:sz="0" w:space="0" w:color="auto"/>
                <w:bottom w:val="none" w:sz="0" w:space="0" w:color="auto"/>
                <w:right w:val="none" w:sz="0" w:space="0" w:color="auto"/>
              </w:divBdr>
              <w:divsChild>
                <w:div w:id="147020051">
                  <w:marLeft w:val="0"/>
                  <w:marRight w:val="0"/>
                  <w:marTop w:val="0"/>
                  <w:marBottom w:val="0"/>
                  <w:divBdr>
                    <w:top w:val="none" w:sz="0" w:space="0" w:color="auto"/>
                    <w:left w:val="none" w:sz="0" w:space="0" w:color="auto"/>
                    <w:bottom w:val="none" w:sz="0" w:space="0" w:color="auto"/>
                    <w:right w:val="none" w:sz="0" w:space="0" w:color="auto"/>
                  </w:divBdr>
                  <w:divsChild>
                    <w:div w:id="963072560">
                      <w:marLeft w:val="375"/>
                      <w:marRight w:val="0"/>
                      <w:marTop w:val="0"/>
                      <w:marBottom w:val="0"/>
                      <w:divBdr>
                        <w:top w:val="none" w:sz="0" w:space="0" w:color="auto"/>
                        <w:left w:val="none" w:sz="0" w:space="0" w:color="auto"/>
                        <w:bottom w:val="dashed" w:sz="6" w:space="0" w:color="265FA6"/>
                        <w:right w:val="none" w:sz="0" w:space="0" w:color="auto"/>
                      </w:divBdr>
                    </w:div>
                  </w:divsChild>
                </w:div>
              </w:divsChild>
            </w:div>
          </w:divsChild>
        </w:div>
      </w:divsChild>
    </w:div>
    <w:div w:id="712509161">
      <w:bodyDiv w:val="1"/>
      <w:marLeft w:val="0"/>
      <w:marRight w:val="0"/>
      <w:marTop w:val="0"/>
      <w:marBottom w:val="0"/>
      <w:divBdr>
        <w:top w:val="none" w:sz="0" w:space="0" w:color="auto"/>
        <w:left w:val="none" w:sz="0" w:space="0" w:color="auto"/>
        <w:bottom w:val="none" w:sz="0" w:space="0" w:color="auto"/>
        <w:right w:val="none" w:sz="0" w:space="0" w:color="auto"/>
      </w:divBdr>
    </w:div>
    <w:div w:id="724371704">
      <w:bodyDiv w:val="1"/>
      <w:marLeft w:val="0"/>
      <w:marRight w:val="0"/>
      <w:marTop w:val="0"/>
      <w:marBottom w:val="0"/>
      <w:divBdr>
        <w:top w:val="none" w:sz="0" w:space="0" w:color="auto"/>
        <w:left w:val="none" w:sz="0" w:space="0" w:color="auto"/>
        <w:bottom w:val="none" w:sz="0" w:space="0" w:color="auto"/>
        <w:right w:val="none" w:sz="0" w:space="0" w:color="auto"/>
      </w:divBdr>
    </w:div>
    <w:div w:id="753162685">
      <w:bodyDiv w:val="1"/>
      <w:marLeft w:val="0"/>
      <w:marRight w:val="0"/>
      <w:marTop w:val="0"/>
      <w:marBottom w:val="0"/>
      <w:divBdr>
        <w:top w:val="none" w:sz="0" w:space="0" w:color="auto"/>
        <w:left w:val="none" w:sz="0" w:space="0" w:color="auto"/>
        <w:bottom w:val="none" w:sz="0" w:space="0" w:color="auto"/>
        <w:right w:val="none" w:sz="0" w:space="0" w:color="auto"/>
      </w:divBdr>
    </w:div>
    <w:div w:id="765346758">
      <w:bodyDiv w:val="1"/>
      <w:marLeft w:val="0"/>
      <w:marRight w:val="0"/>
      <w:marTop w:val="0"/>
      <w:marBottom w:val="0"/>
      <w:divBdr>
        <w:top w:val="none" w:sz="0" w:space="0" w:color="auto"/>
        <w:left w:val="none" w:sz="0" w:space="0" w:color="auto"/>
        <w:bottom w:val="none" w:sz="0" w:space="0" w:color="auto"/>
        <w:right w:val="none" w:sz="0" w:space="0" w:color="auto"/>
      </w:divBdr>
    </w:div>
    <w:div w:id="767576284">
      <w:bodyDiv w:val="1"/>
      <w:marLeft w:val="0"/>
      <w:marRight w:val="0"/>
      <w:marTop w:val="0"/>
      <w:marBottom w:val="0"/>
      <w:divBdr>
        <w:top w:val="none" w:sz="0" w:space="0" w:color="auto"/>
        <w:left w:val="none" w:sz="0" w:space="0" w:color="auto"/>
        <w:bottom w:val="none" w:sz="0" w:space="0" w:color="auto"/>
        <w:right w:val="none" w:sz="0" w:space="0" w:color="auto"/>
      </w:divBdr>
      <w:divsChild>
        <w:div w:id="1688407771">
          <w:marLeft w:val="0"/>
          <w:marRight w:val="0"/>
          <w:marTop w:val="0"/>
          <w:marBottom w:val="0"/>
          <w:divBdr>
            <w:top w:val="none" w:sz="0" w:space="0" w:color="auto"/>
            <w:left w:val="none" w:sz="0" w:space="0" w:color="auto"/>
            <w:bottom w:val="none" w:sz="0" w:space="0" w:color="auto"/>
            <w:right w:val="none" w:sz="0" w:space="0" w:color="auto"/>
          </w:divBdr>
        </w:div>
        <w:div w:id="1712921865">
          <w:marLeft w:val="0"/>
          <w:marRight w:val="0"/>
          <w:marTop w:val="0"/>
          <w:marBottom w:val="0"/>
          <w:divBdr>
            <w:top w:val="none" w:sz="0" w:space="0" w:color="auto"/>
            <w:left w:val="none" w:sz="0" w:space="0" w:color="auto"/>
            <w:bottom w:val="none" w:sz="0" w:space="0" w:color="auto"/>
            <w:right w:val="none" w:sz="0" w:space="0" w:color="auto"/>
          </w:divBdr>
        </w:div>
      </w:divsChild>
    </w:div>
    <w:div w:id="769354201">
      <w:bodyDiv w:val="1"/>
      <w:marLeft w:val="0"/>
      <w:marRight w:val="0"/>
      <w:marTop w:val="0"/>
      <w:marBottom w:val="0"/>
      <w:divBdr>
        <w:top w:val="none" w:sz="0" w:space="0" w:color="auto"/>
        <w:left w:val="none" w:sz="0" w:space="0" w:color="auto"/>
        <w:bottom w:val="none" w:sz="0" w:space="0" w:color="auto"/>
        <w:right w:val="none" w:sz="0" w:space="0" w:color="auto"/>
      </w:divBdr>
    </w:div>
    <w:div w:id="788746890">
      <w:bodyDiv w:val="1"/>
      <w:marLeft w:val="0"/>
      <w:marRight w:val="0"/>
      <w:marTop w:val="0"/>
      <w:marBottom w:val="0"/>
      <w:divBdr>
        <w:top w:val="none" w:sz="0" w:space="0" w:color="auto"/>
        <w:left w:val="none" w:sz="0" w:space="0" w:color="auto"/>
        <w:bottom w:val="none" w:sz="0" w:space="0" w:color="auto"/>
        <w:right w:val="none" w:sz="0" w:space="0" w:color="auto"/>
      </w:divBdr>
    </w:div>
    <w:div w:id="808203256">
      <w:bodyDiv w:val="1"/>
      <w:marLeft w:val="0"/>
      <w:marRight w:val="0"/>
      <w:marTop w:val="0"/>
      <w:marBottom w:val="0"/>
      <w:divBdr>
        <w:top w:val="none" w:sz="0" w:space="0" w:color="auto"/>
        <w:left w:val="none" w:sz="0" w:space="0" w:color="auto"/>
        <w:bottom w:val="none" w:sz="0" w:space="0" w:color="auto"/>
        <w:right w:val="none" w:sz="0" w:space="0" w:color="auto"/>
      </w:divBdr>
    </w:div>
    <w:div w:id="809785621">
      <w:bodyDiv w:val="1"/>
      <w:marLeft w:val="0"/>
      <w:marRight w:val="0"/>
      <w:marTop w:val="0"/>
      <w:marBottom w:val="0"/>
      <w:divBdr>
        <w:top w:val="none" w:sz="0" w:space="0" w:color="auto"/>
        <w:left w:val="none" w:sz="0" w:space="0" w:color="auto"/>
        <w:bottom w:val="none" w:sz="0" w:space="0" w:color="auto"/>
        <w:right w:val="none" w:sz="0" w:space="0" w:color="auto"/>
      </w:divBdr>
    </w:div>
    <w:div w:id="841359046">
      <w:bodyDiv w:val="1"/>
      <w:marLeft w:val="0"/>
      <w:marRight w:val="0"/>
      <w:marTop w:val="0"/>
      <w:marBottom w:val="0"/>
      <w:divBdr>
        <w:top w:val="none" w:sz="0" w:space="0" w:color="auto"/>
        <w:left w:val="none" w:sz="0" w:space="0" w:color="auto"/>
        <w:bottom w:val="none" w:sz="0" w:space="0" w:color="auto"/>
        <w:right w:val="none" w:sz="0" w:space="0" w:color="auto"/>
      </w:divBdr>
    </w:div>
    <w:div w:id="865757687">
      <w:bodyDiv w:val="1"/>
      <w:marLeft w:val="0"/>
      <w:marRight w:val="0"/>
      <w:marTop w:val="0"/>
      <w:marBottom w:val="0"/>
      <w:divBdr>
        <w:top w:val="none" w:sz="0" w:space="0" w:color="auto"/>
        <w:left w:val="none" w:sz="0" w:space="0" w:color="auto"/>
        <w:bottom w:val="none" w:sz="0" w:space="0" w:color="auto"/>
        <w:right w:val="none" w:sz="0" w:space="0" w:color="auto"/>
      </w:divBdr>
    </w:div>
    <w:div w:id="881133501">
      <w:bodyDiv w:val="1"/>
      <w:marLeft w:val="0"/>
      <w:marRight w:val="0"/>
      <w:marTop w:val="0"/>
      <w:marBottom w:val="0"/>
      <w:divBdr>
        <w:top w:val="none" w:sz="0" w:space="0" w:color="auto"/>
        <w:left w:val="none" w:sz="0" w:space="0" w:color="auto"/>
        <w:bottom w:val="none" w:sz="0" w:space="0" w:color="auto"/>
        <w:right w:val="none" w:sz="0" w:space="0" w:color="auto"/>
      </w:divBdr>
    </w:div>
    <w:div w:id="882865004">
      <w:bodyDiv w:val="1"/>
      <w:marLeft w:val="0"/>
      <w:marRight w:val="0"/>
      <w:marTop w:val="0"/>
      <w:marBottom w:val="0"/>
      <w:divBdr>
        <w:top w:val="none" w:sz="0" w:space="0" w:color="auto"/>
        <w:left w:val="none" w:sz="0" w:space="0" w:color="auto"/>
        <w:bottom w:val="none" w:sz="0" w:space="0" w:color="auto"/>
        <w:right w:val="none" w:sz="0" w:space="0" w:color="auto"/>
      </w:divBdr>
    </w:div>
    <w:div w:id="892886693">
      <w:bodyDiv w:val="1"/>
      <w:marLeft w:val="0"/>
      <w:marRight w:val="0"/>
      <w:marTop w:val="0"/>
      <w:marBottom w:val="0"/>
      <w:divBdr>
        <w:top w:val="none" w:sz="0" w:space="0" w:color="auto"/>
        <w:left w:val="none" w:sz="0" w:space="0" w:color="auto"/>
        <w:bottom w:val="none" w:sz="0" w:space="0" w:color="auto"/>
        <w:right w:val="none" w:sz="0" w:space="0" w:color="auto"/>
      </w:divBdr>
    </w:div>
    <w:div w:id="915627721">
      <w:bodyDiv w:val="1"/>
      <w:marLeft w:val="0"/>
      <w:marRight w:val="0"/>
      <w:marTop w:val="0"/>
      <w:marBottom w:val="0"/>
      <w:divBdr>
        <w:top w:val="none" w:sz="0" w:space="0" w:color="auto"/>
        <w:left w:val="none" w:sz="0" w:space="0" w:color="auto"/>
        <w:bottom w:val="none" w:sz="0" w:space="0" w:color="auto"/>
        <w:right w:val="none" w:sz="0" w:space="0" w:color="auto"/>
      </w:divBdr>
    </w:div>
    <w:div w:id="940840817">
      <w:bodyDiv w:val="1"/>
      <w:marLeft w:val="0"/>
      <w:marRight w:val="0"/>
      <w:marTop w:val="0"/>
      <w:marBottom w:val="0"/>
      <w:divBdr>
        <w:top w:val="none" w:sz="0" w:space="0" w:color="auto"/>
        <w:left w:val="none" w:sz="0" w:space="0" w:color="auto"/>
        <w:bottom w:val="none" w:sz="0" w:space="0" w:color="auto"/>
        <w:right w:val="none" w:sz="0" w:space="0" w:color="auto"/>
      </w:divBdr>
    </w:div>
    <w:div w:id="947081598">
      <w:bodyDiv w:val="1"/>
      <w:marLeft w:val="0"/>
      <w:marRight w:val="0"/>
      <w:marTop w:val="0"/>
      <w:marBottom w:val="0"/>
      <w:divBdr>
        <w:top w:val="none" w:sz="0" w:space="0" w:color="auto"/>
        <w:left w:val="none" w:sz="0" w:space="0" w:color="auto"/>
        <w:bottom w:val="none" w:sz="0" w:space="0" w:color="auto"/>
        <w:right w:val="none" w:sz="0" w:space="0" w:color="auto"/>
      </w:divBdr>
    </w:div>
    <w:div w:id="952252058">
      <w:bodyDiv w:val="1"/>
      <w:marLeft w:val="0"/>
      <w:marRight w:val="0"/>
      <w:marTop w:val="0"/>
      <w:marBottom w:val="0"/>
      <w:divBdr>
        <w:top w:val="none" w:sz="0" w:space="0" w:color="auto"/>
        <w:left w:val="none" w:sz="0" w:space="0" w:color="auto"/>
        <w:bottom w:val="none" w:sz="0" w:space="0" w:color="auto"/>
        <w:right w:val="none" w:sz="0" w:space="0" w:color="auto"/>
      </w:divBdr>
    </w:div>
    <w:div w:id="957030637">
      <w:bodyDiv w:val="1"/>
      <w:marLeft w:val="0"/>
      <w:marRight w:val="0"/>
      <w:marTop w:val="0"/>
      <w:marBottom w:val="0"/>
      <w:divBdr>
        <w:top w:val="none" w:sz="0" w:space="0" w:color="auto"/>
        <w:left w:val="none" w:sz="0" w:space="0" w:color="auto"/>
        <w:bottom w:val="none" w:sz="0" w:space="0" w:color="auto"/>
        <w:right w:val="none" w:sz="0" w:space="0" w:color="auto"/>
      </w:divBdr>
    </w:div>
    <w:div w:id="982926117">
      <w:bodyDiv w:val="1"/>
      <w:marLeft w:val="0"/>
      <w:marRight w:val="0"/>
      <w:marTop w:val="0"/>
      <w:marBottom w:val="0"/>
      <w:divBdr>
        <w:top w:val="none" w:sz="0" w:space="0" w:color="auto"/>
        <w:left w:val="none" w:sz="0" w:space="0" w:color="auto"/>
        <w:bottom w:val="none" w:sz="0" w:space="0" w:color="auto"/>
        <w:right w:val="none" w:sz="0" w:space="0" w:color="auto"/>
      </w:divBdr>
    </w:div>
    <w:div w:id="994604214">
      <w:bodyDiv w:val="1"/>
      <w:marLeft w:val="0"/>
      <w:marRight w:val="0"/>
      <w:marTop w:val="0"/>
      <w:marBottom w:val="0"/>
      <w:divBdr>
        <w:top w:val="none" w:sz="0" w:space="0" w:color="auto"/>
        <w:left w:val="none" w:sz="0" w:space="0" w:color="auto"/>
        <w:bottom w:val="none" w:sz="0" w:space="0" w:color="auto"/>
        <w:right w:val="none" w:sz="0" w:space="0" w:color="auto"/>
      </w:divBdr>
    </w:div>
    <w:div w:id="1000308335">
      <w:bodyDiv w:val="1"/>
      <w:marLeft w:val="0"/>
      <w:marRight w:val="0"/>
      <w:marTop w:val="0"/>
      <w:marBottom w:val="0"/>
      <w:divBdr>
        <w:top w:val="none" w:sz="0" w:space="0" w:color="auto"/>
        <w:left w:val="none" w:sz="0" w:space="0" w:color="auto"/>
        <w:bottom w:val="none" w:sz="0" w:space="0" w:color="auto"/>
        <w:right w:val="none" w:sz="0" w:space="0" w:color="auto"/>
      </w:divBdr>
    </w:div>
    <w:div w:id="1012800943">
      <w:bodyDiv w:val="1"/>
      <w:marLeft w:val="0"/>
      <w:marRight w:val="0"/>
      <w:marTop w:val="0"/>
      <w:marBottom w:val="0"/>
      <w:divBdr>
        <w:top w:val="none" w:sz="0" w:space="0" w:color="auto"/>
        <w:left w:val="none" w:sz="0" w:space="0" w:color="auto"/>
        <w:bottom w:val="none" w:sz="0" w:space="0" w:color="auto"/>
        <w:right w:val="none" w:sz="0" w:space="0" w:color="auto"/>
      </w:divBdr>
    </w:div>
    <w:div w:id="1014115818">
      <w:bodyDiv w:val="1"/>
      <w:marLeft w:val="0"/>
      <w:marRight w:val="0"/>
      <w:marTop w:val="0"/>
      <w:marBottom w:val="0"/>
      <w:divBdr>
        <w:top w:val="none" w:sz="0" w:space="0" w:color="auto"/>
        <w:left w:val="none" w:sz="0" w:space="0" w:color="auto"/>
        <w:bottom w:val="none" w:sz="0" w:space="0" w:color="auto"/>
        <w:right w:val="none" w:sz="0" w:space="0" w:color="auto"/>
      </w:divBdr>
      <w:divsChild>
        <w:div w:id="7217328">
          <w:marLeft w:val="0"/>
          <w:marRight w:val="0"/>
          <w:marTop w:val="0"/>
          <w:marBottom w:val="0"/>
          <w:divBdr>
            <w:top w:val="none" w:sz="0" w:space="0" w:color="auto"/>
            <w:left w:val="none" w:sz="0" w:space="0" w:color="auto"/>
            <w:bottom w:val="none" w:sz="0" w:space="0" w:color="auto"/>
            <w:right w:val="none" w:sz="0" w:space="0" w:color="auto"/>
          </w:divBdr>
        </w:div>
        <w:div w:id="158078735">
          <w:marLeft w:val="0"/>
          <w:marRight w:val="0"/>
          <w:marTop w:val="0"/>
          <w:marBottom w:val="0"/>
          <w:divBdr>
            <w:top w:val="none" w:sz="0" w:space="0" w:color="auto"/>
            <w:left w:val="none" w:sz="0" w:space="0" w:color="auto"/>
            <w:bottom w:val="none" w:sz="0" w:space="0" w:color="auto"/>
            <w:right w:val="none" w:sz="0" w:space="0" w:color="auto"/>
          </w:divBdr>
        </w:div>
        <w:div w:id="688067623">
          <w:marLeft w:val="0"/>
          <w:marRight w:val="0"/>
          <w:marTop w:val="0"/>
          <w:marBottom w:val="0"/>
          <w:divBdr>
            <w:top w:val="none" w:sz="0" w:space="0" w:color="auto"/>
            <w:left w:val="none" w:sz="0" w:space="0" w:color="auto"/>
            <w:bottom w:val="none" w:sz="0" w:space="0" w:color="auto"/>
            <w:right w:val="none" w:sz="0" w:space="0" w:color="auto"/>
          </w:divBdr>
        </w:div>
        <w:div w:id="820314886">
          <w:marLeft w:val="0"/>
          <w:marRight w:val="0"/>
          <w:marTop w:val="0"/>
          <w:marBottom w:val="0"/>
          <w:divBdr>
            <w:top w:val="none" w:sz="0" w:space="0" w:color="auto"/>
            <w:left w:val="none" w:sz="0" w:space="0" w:color="auto"/>
            <w:bottom w:val="none" w:sz="0" w:space="0" w:color="auto"/>
            <w:right w:val="none" w:sz="0" w:space="0" w:color="auto"/>
          </w:divBdr>
        </w:div>
        <w:div w:id="955064080">
          <w:marLeft w:val="0"/>
          <w:marRight w:val="0"/>
          <w:marTop w:val="0"/>
          <w:marBottom w:val="0"/>
          <w:divBdr>
            <w:top w:val="none" w:sz="0" w:space="0" w:color="auto"/>
            <w:left w:val="none" w:sz="0" w:space="0" w:color="auto"/>
            <w:bottom w:val="none" w:sz="0" w:space="0" w:color="auto"/>
            <w:right w:val="none" w:sz="0" w:space="0" w:color="auto"/>
          </w:divBdr>
        </w:div>
      </w:divsChild>
    </w:div>
    <w:div w:id="1015308369">
      <w:bodyDiv w:val="1"/>
      <w:marLeft w:val="0"/>
      <w:marRight w:val="0"/>
      <w:marTop w:val="0"/>
      <w:marBottom w:val="0"/>
      <w:divBdr>
        <w:top w:val="none" w:sz="0" w:space="0" w:color="auto"/>
        <w:left w:val="none" w:sz="0" w:space="0" w:color="auto"/>
        <w:bottom w:val="none" w:sz="0" w:space="0" w:color="auto"/>
        <w:right w:val="none" w:sz="0" w:space="0" w:color="auto"/>
      </w:divBdr>
      <w:divsChild>
        <w:div w:id="354160434">
          <w:marLeft w:val="0"/>
          <w:marRight w:val="0"/>
          <w:marTop w:val="0"/>
          <w:marBottom w:val="75"/>
          <w:divBdr>
            <w:top w:val="none" w:sz="0" w:space="0" w:color="auto"/>
            <w:left w:val="none" w:sz="0" w:space="0" w:color="auto"/>
            <w:bottom w:val="none" w:sz="0" w:space="0" w:color="auto"/>
            <w:right w:val="none" w:sz="0" w:space="0" w:color="auto"/>
          </w:divBdr>
        </w:div>
        <w:div w:id="1867479784">
          <w:marLeft w:val="0"/>
          <w:marRight w:val="0"/>
          <w:marTop w:val="0"/>
          <w:marBottom w:val="75"/>
          <w:divBdr>
            <w:top w:val="none" w:sz="0" w:space="0" w:color="auto"/>
            <w:left w:val="none" w:sz="0" w:space="0" w:color="auto"/>
            <w:bottom w:val="none" w:sz="0" w:space="0" w:color="auto"/>
            <w:right w:val="none" w:sz="0" w:space="0" w:color="auto"/>
          </w:divBdr>
        </w:div>
      </w:divsChild>
    </w:div>
    <w:div w:id="1017855120">
      <w:bodyDiv w:val="1"/>
      <w:marLeft w:val="0"/>
      <w:marRight w:val="0"/>
      <w:marTop w:val="0"/>
      <w:marBottom w:val="0"/>
      <w:divBdr>
        <w:top w:val="none" w:sz="0" w:space="0" w:color="auto"/>
        <w:left w:val="none" w:sz="0" w:space="0" w:color="auto"/>
        <w:bottom w:val="none" w:sz="0" w:space="0" w:color="auto"/>
        <w:right w:val="none" w:sz="0" w:space="0" w:color="auto"/>
      </w:divBdr>
    </w:div>
    <w:div w:id="1040938774">
      <w:bodyDiv w:val="1"/>
      <w:marLeft w:val="0"/>
      <w:marRight w:val="0"/>
      <w:marTop w:val="0"/>
      <w:marBottom w:val="0"/>
      <w:divBdr>
        <w:top w:val="none" w:sz="0" w:space="0" w:color="auto"/>
        <w:left w:val="none" w:sz="0" w:space="0" w:color="auto"/>
        <w:bottom w:val="none" w:sz="0" w:space="0" w:color="auto"/>
        <w:right w:val="none" w:sz="0" w:space="0" w:color="auto"/>
      </w:divBdr>
    </w:div>
    <w:div w:id="1085883224">
      <w:bodyDiv w:val="1"/>
      <w:marLeft w:val="0"/>
      <w:marRight w:val="0"/>
      <w:marTop w:val="0"/>
      <w:marBottom w:val="0"/>
      <w:divBdr>
        <w:top w:val="none" w:sz="0" w:space="0" w:color="auto"/>
        <w:left w:val="none" w:sz="0" w:space="0" w:color="auto"/>
        <w:bottom w:val="none" w:sz="0" w:space="0" w:color="auto"/>
        <w:right w:val="none" w:sz="0" w:space="0" w:color="auto"/>
      </w:divBdr>
    </w:div>
    <w:div w:id="1091700656">
      <w:bodyDiv w:val="1"/>
      <w:marLeft w:val="0"/>
      <w:marRight w:val="0"/>
      <w:marTop w:val="0"/>
      <w:marBottom w:val="0"/>
      <w:divBdr>
        <w:top w:val="none" w:sz="0" w:space="0" w:color="auto"/>
        <w:left w:val="none" w:sz="0" w:space="0" w:color="auto"/>
        <w:bottom w:val="none" w:sz="0" w:space="0" w:color="auto"/>
        <w:right w:val="none" w:sz="0" w:space="0" w:color="auto"/>
      </w:divBdr>
    </w:div>
    <w:div w:id="1117993576">
      <w:bodyDiv w:val="1"/>
      <w:marLeft w:val="0"/>
      <w:marRight w:val="0"/>
      <w:marTop w:val="0"/>
      <w:marBottom w:val="0"/>
      <w:divBdr>
        <w:top w:val="none" w:sz="0" w:space="0" w:color="auto"/>
        <w:left w:val="none" w:sz="0" w:space="0" w:color="auto"/>
        <w:bottom w:val="none" w:sz="0" w:space="0" w:color="auto"/>
        <w:right w:val="none" w:sz="0" w:space="0" w:color="auto"/>
      </w:divBdr>
    </w:div>
    <w:div w:id="1145976758">
      <w:bodyDiv w:val="1"/>
      <w:marLeft w:val="0"/>
      <w:marRight w:val="0"/>
      <w:marTop w:val="0"/>
      <w:marBottom w:val="0"/>
      <w:divBdr>
        <w:top w:val="none" w:sz="0" w:space="0" w:color="auto"/>
        <w:left w:val="none" w:sz="0" w:space="0" w:color="auto"/>
        <w:bottom w:val="none" w:sz="0" w:space="0" w:color="auto"/>
        <w:right w:val="none" w:sz="0" w:space="0" w:color="auto"/>
      </w:divBdr>
    </w:div>
    <w:div w:id="1147699032">
      <w:bodyDiv w:val="1"/>
      <w:marLeft w:val="0"/>
      <w:marRight w:val="0"/>
      <w:marTop w:val="0"/>
      <w:marBottom w:val="0"/>
      <w:divBdr>
        <w:top w:val="none" w:sz="0" w:space="0" w:color="auto"/>
        <w:left w:val="none" w:sz="0" w:space="0" w:color="auto"/>
        <w:bottom w:val="none" w:sz="0" w:space="0" w:color="auto"/>
        <w:right w:val="none" w:sz="0" w:space="0" w:color="auto"/>
      </w:divBdr>
    </w:div>
    <w:div w:id="1166869171">
      <w:bodyDiv w:val="1"/>
      <w:marLeft w:val="0"/>
      <w:marRight w:val="0"/>
      <w:marTop w:val="0"/>
      <w:marBottom w:val="0"/>
      <w:divBdr>
        <w:top w:val="none" w:sz="0" w:space="0" w:color="auto"/>
        <w:left w:val="none" w:sz="0" w:space="0" w:color="auto"/>
        <w:bottom w:val="none" w:sz="0" w:space="0" w:color="auto"/>
        <w:right w:val="none" w:sz="0" w:space="0" w:color="auto"/>
      </w:divBdr>
    </w:div>
    <w:div w:id="1178540538">
      <w:bodyDiv w:val="1"/>
      <w:marLeft w:val="0"/>
      <w:marRight w:val="0"/>
      <w:marTop w:val="0"/>
      <w:marBottom w:val="0"/>
      <w:divBdr>
        <w:top w:val="none" w:sz="0" w:space="0" w:color="auto"/>
        <w:left w:val="none" w:sz="0" w:space="0" w:color="auto"/>
        <w:bottom w:val="none" w:sz="0" w:space="0" w:color="auto"/>
        <w:right w:val="none" w:sz="0" w:space="0" w:color="auto"/>
      </w:divBdr>
    </w:div>
    <w:div w:id="1190149069">
      <w:bodyDiv w:val="1"/>
      <w:marLeft w:val="0"/>
      <w:marRight w:val="0"/>
      <w:marTop w:val="0"/>
      <w:marBottom w:val="0"/>
      <w:divBdr>
        <w:top w:val="none" w:sz="0" w:space="0" w:color="auto"/>
        <w:left w:val="none" w:sz="0" w:space="0" w:color="auto"/>
        <w:bottom w:val="none" w:sz="0" w:space="0" w:color="auto"/>
        <w:right w:val="none" w:sz="0" w:space="0" w:color="auto"/>
      </w:divBdr>
    </w:div>
    <w:div w:id="1193112118">
      <w:bodyDiv w:val="1"/>
      <w:marLeft w:val="0"/>
      <w:marRight w:val="0"/>
      <w:marTop w:val="0"/>
      <w:marBottom w:val="0"/>
      <w:divBdr>
        <w:top w:val="none" w:sz="0" w:space="0" w:color="auto"/>
        <w:left w:val="none" w:sz="0" w:space="0" w:color="auto"/>
        <w:bottom w:val="none" w:sz="0" w:space="0" w:color="auto"/>
        <w:right w:val="none" w:sz="0" w:space="0" w:color="auto"/>
      </w:divBdr>
    </w:div>
    <w:div w:id="1204251133">
      <w:bodyDiv w:val="1"/>
      <w:marLeft w:val="0"/>
      <w:marRight w:val="0"/>
      <w:marTop w:val="0"/>
      <w:marBottom w:val="0"/>
      <w:divBdr>
        <w:top w:val="none" w:sz="0" w:space="0" w:color="auto"/>
        <w:left w:val="none" w:sz="0" w:space="0" w:color="auto"/>
        <w:bottom w:val="none" w:sz="0" w:space="0" w:color="auto"/>
        <w:right w:val="none" w:sz="0" w:space="0" w:color="auto"/>
      </w:divBdr>
    </w:div>
    <w:div w:id="1205097142">
      <w:bodyDiv w:val="1"/>
      <w:marLeft w:val="0"/>
      <w:marRight w:val="0"/>
      <w:marTop w:val="0"/>
      <w:marBottom w:val="0"/>
      <w:divBdr>
        <w:top w:val="none" w:sz="0" w:space="0" w:color="auto"/>
        <w:left w:val="none" w:sz="0" w:space="0" w:color="auto"/>
        <w:bottom w:val="none" w:sz="0" w:space="0" w:color="auto"/>
        <w:right w:val="none" w:sz="0" w:space="0" w:color="auto"/>
      </w:divBdr>
    </w:div>
    <w:div w:id="1242641960">
      <w:bodyDiv w:val="1"/>
      <w:marLeft w:val="0"/>
      <w:marRight w:val="0"/>
      <w:marTop w:val="0"/>
      <w:marBottom w:val="0"/>
      <w:divBdr>
        <w:top w:val="none" w:sz="0" w:space="0" w:color="auto"/>
        <w:left w:val="none" w:sz="0" w:space="0" w:color="auto"/>
        <w:bottom w:val="none" w:sz="0" w:space="0" w:color="auto"/>
        <w:right w:val="none" w:sz="0" w:space="0" w:color="auto"/>
      </w:divBdr>
    </w:div>
    <w:div w:id="1263876073">
      <w:bodyDiv w:val="1"/>
      <w:marLeft w:val="0"/>
      <w:marRight w:val="0"/>
      <w:marTop w:val="0"/>
      <w:marBottom w:val="0"/>
      <w:divBdr>
        <w:top w:val="none" w:sz="0" w:space="0" w:color="auto"/>
        <w:left w:val="none" w:sz="0" w:space="0" w:color="auto"/>
        <w:bottom w:val="none" w:sz="0" w:space="0" w:color="auto"/>
        <w:right w:val="none" w:sz="0" w:space="0" w:color="auto"/>
      </w:divBdr>
    </w:div>
    <w:div w:id="1283414746">
      <w:bodyDiv w:val="1"/>
      <w:marLeft w:val="0"/>
      <w:marRight w:val="0"/>
      <w:marTop w:val="0"/>
      <w:marBottom w:val="0"/>
      <w:divBdr>
        <w:top w:val="none" w:sz="0" w:space="0" w:color="auto"/>
        <w:left w:val="none" w:sz="0" w:space="0" w:color="auto"/>
        <w:bottom w:val="none" w:sz="0" w:space="0" w:color="auto"/>
        <w:right w:val="none" w:sz="0" w:space="0" w:color="auto"/>
      </w:divBdr>
      <w:divsChild>
        <w:div w:id="382799000">
          <w:marLeft w:val="0"/>
          <w:marRight w:val="690"/>
          <w:marTop w:val="0"/>
          <w:marBottom w:val="0"/>
          <w:divBdr>
            <w:top w:val="none" w:sz="0" w:space="0" w:color="auto"/>
            <w:left w:val="none" w:sz="0" w:space="0" w:color="auto"/>
            <w:bottom w:val="single" w:sz="6" w:space="15" w:color="DBDCDC"/>
            <w:right w:val="none" w:sz="0" w:space="0" w:color="auto"/>
          </w:divBdr>
          <w:divsChild>
            <w:div w:id="760299900">
              <w:marLeft w:val="0"/>
              <w:marRight w:val="0"/>
              <w:marTop w:val="0"/>
              <w:marBottom w:val="0"/>
              <w:divBdr>
                <w:top w:val="none" w:sz="0" w:space="0" w:color="auto"/>
                <w:left w:val="none" w:sz="0" w:space="0" w:color="auto"/>
                <w:bottom w:val="none" w:sz="0" w:space="0" w:color="auto"/>
                <w:right w:val="none" w:sz="0" w:space="0" w:color="auto"/>
              </w:divBdr>
              <w:divsChild>
                <w:div w:id="1201866727">
                  <w:marLeft w:val="0"/>
                  <w:marRight w:val="0"/>
                  <w:marTop w:val="0"/>
                  <w:marBottom w:val="0"/>
                  <w:divBdr>
                    <w:top w:val="none" w:sz="0" w:space="0" w:color="auto"/>
                    <w:left w:val="none" w:sz="0" w:space="0" w:color="auto"/>
                    <w:bottom w:val="none" w:sz="0" w:space="0" w:color="auto"/>
                    <w:right w:val="none" w:sz="0" w:space="0" w:color="auto"/>
                  </w:divBdr>
                  <w:divsChild>
                    <w:div w:id="390932526">
                      <w:marLeft w:val="0"/>
                      <w:marRight w:val="0"/>
                      <w:marTop w:val="0"/>
                      <w:marBottom w:val="0"/>
                      <w:divBdr>
                        <w:top w:val="none" w:sz="0" w:space="0" w:color="auto"/>
                        <w:left w:val="none" w:sz="0" w:space="0" w:color="auto"/>
                        <w:bottom w:val="none" w:sz="0" w:space="0" w:color="auto"/>
                        <w:right w:val="none" w:sz="0" w:space="0" w:color="auto"/>
                      </w:divBdr>
                      <w:divsChild>
                        <w:div w:id="169177937">
                          <w:marLeft w:val="125"/>
                          <w:marRight w:val="0"/>
                          <w:marTop w:val="0"/>
                          <w:marBottom w:val="0"/>
                          <w:divBdr>
                            <w:top w:val="none" w:sz="0" w:space="0" w:color="auto"/>
                            <w:left w:val="none" w:sz="0" w:space="0" w:color="auto"/>
                            <w:bottom w:val="none" w:sz="0" w:space="0" w:color="auto"/>
                            <w:right w:val="none" w:sz="0" w:space="0" w:color="auto"/>
                          </w:divBdr>
                        </w:div>
                      </w:divsChild>
                    </w:div>
                    <w:div w:id="547883501">
                      <w:marLeft w:val="0"/>
                      <w:marRight w:val="0"/>
                      <w:marTop w:val="0"/>
                      <w:marBottom w:val="0"/>
                      <w:divBdr>
                        <w:top w:val="none" w:sz="0" w:space="0" w:color="auto"/>
                        <w:left w:val="none" w:sz="0" w:space="0" w:color="auto"/>
                        <w:bottom w:val="none" w:sz="0" w:space="0" w:color="auto"/>
                        <w:right w:val="none" w:sz="0" w:space="0" w:color="auto"/>
                      </w:divBdr>
                      <w:divsChild>
                        <w:div w:id="10743230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5873">
              <w:marLeft w:val="0"/>
              <w:marRight w:val="0"/>
              <w:marTop w:val="0"/>
              <w:marBottom w:val="0"/>
              <w:divBdr>
                <w:top w:val="none" w:sz="0" w:space="0" w:color="auto"/>
                <w:left w:val="none" w:sz="0" w:space="0" w:color="auto"/>
                <w:bottom w:val="none" w:sz="0" w:space="0" w:color="auto"/>
                <w:right w:val="none" w:sz="0" w:space="0" w:color="auto"/>
              </w:divBdr>
              <w:divsChild>
                <w:div w:id="299724556">
                  <w:marLeft w:val="0"/>
                  <w:marRight w:val="0"/>
                  <w:marTop w:val="0"/>
                  <w:marBottom w:val="0"/>
                  <w:divBdr>
                    <w:top w:val="none" w:sz="0" w:space="0" w:color="auto"/>
                    <w:left w:val="none" w:sz="0" w:space="0" w:color="auto"/>
                    <w:bottom w:val="none" w:sz="0" w:space="0" w:color="auto"/>
                    <w:right w:val="none" w:sz="0" w:space="0" w:color="auto"/>
                  </w:divBdr>
                  <w:divsChild>
                    <w:div w:id="1064835868">
                      <w:marLeft w:val="375"/>
                      <w:marRight w:val="0"/>
                      <w:marTop w:val="0"/>
                      <w:marBottom w:val="0"/>
                      <w:divBdr>
                        <w:top w:val="none" w:sz="0" w:space="0" w:color="auto"/>
                        <w:left w:val="none" w:sz="0" w:space="0" w:color="auto"/>
                        <w:bottom w:val="dashed" w:sz="6" w:space="0" w:color="265FA6"/>
                        <w:right w:val="none" w:sz="0" w:space="0" w:color="auto"/>
                      </w:divBdr>
                    </w:div>
                  </w:divsChild>
                </w:div>
              </w:divsChild>
            </w:div>
          </w:divsChild>
        </w:div>
        <w:div w:id="1611283640">
          <w:marLeft w:val="0"/>
          <w:marRight w:val="690"/>
          <w:marTop w:val="0"/>
          <w:marBottom w:val="0"/>
          <w:divBdr>
            <w:top w:val="none" w:sz="0" w:space="0" w:color="auto"/>
            <w:left w:val="none" w:sz="0" w:space="0" w:color="auto"/>
            <w:bottom w:val="single" w:sz="6" w:space="15" w:color="DBDCDC"/>
            <w:right w:val="none" w:sz="0" w:space="0" w:color="auto"/>
          </w:divBdr>
          <w:divsChild>
            <w:div w:id="559175684">
              <w:marLeft w:val="0"/>
              <w:marRight w:val="0"/>
              <w:marTop w:val="0"/>
              <w:marBottom w:val="0"/>
              <w:divBdr>
                <w:top w:val="none" w:sz="0" w:space="0" w:color="auto"/>
                <w:left w:val="none" w:sz="0" w:space="0" w:color="auto"/>
                <w:bottom w:val="none" w:sz="0" w:space="0" w:color="auto"/>
                <w:right w:val="none" w:sz="0" w:space="0" w:color="auto"/>
              </w:divBdr>
              <w:divsChild>
                <w:div w:id="459152977">
                  <w:marLeft w:val="0"/>
                  <w:marRight w:val="0"/>
                  <w:marTop w:val="0"/>
                  <w:marBottom w:val="0"/>
                  <w:divBdr>
                    <w:top w:val="none" w:sz="0" w:space="0" w:color="auto"/>
                    <w:left w:val="none" w:sz="0" w:space="0" w:color="auto"/>
                    <w:bottom w:val="none" w:sz="0" w:space="0" w:color="auto"/>
                    <w:right w:val="none" w:sz="0" w:space="0" w:color="auto"/>
                  </w:divBdr>
                  <w:divsChild>
                    <w:div w:id="199362985">
                      <w:marLeft w:val="0"/>
                      <w:marRight w:val="0"/>
                      <w:marTop w:val="0"/>
                      <w:marBottom w:val="0"/>
                      <w:divBdr>
                        <w:top w:val="none" w:sz="0" w:space="0" w:color="auto"/>
                        <w:left w:val="none" w:sz="0" w:space="0" w:color="auto"/>
                        <w:bottom w:val="none" w:sz="0" w:space="0" w:color="auto"/>
                        <w:right w:val="none" w:sz="0" w:space="0" w:color="auto"/>
                      </w:divBdr>
                      <w:divsChild>
                        <w:div w:id="1493643745">
                          <w:marLeft w:val="125"/>
                          <w:marRight w:val="0"/>
                          <w:marTop w:val="0"/>
                          <w:marBottom w:val="0"/>
                          <w:divBdr>
                            <w:top w:val="none" w:sz="0" w:space="0" w:color="auto"/>
                            <w:left w:val="none" w:sz="0" w:space="0" w:color="auto"/>
                            <w:bottom w:val="none" w:sz="0" w:space="0" w:color="auto"/>
                            <w:right w:val="none" w:sz="0" w:space="0" w:color="auto"/>
                          </w:divBdr>
                        </w:div>
                      </w:divsChild>
                    </w:div>
                    <w:div w:id="837114175">
                      <w:marLeft w:val="0"/>
                      <w:marRight w:val="0"/>
                      <w:marTop w:val="0"/>
                      <w:marBottom w:val="0"/>
                      <w:divBdr>
                        <w:top w:val="none" w:sz="0" w:space="0" w:color="auto"/>
                        <w:left w:val="none" w:sz="0" w:space="0" w:color="auto"/>
                        <w:bottom w:val="none" w:sz="0" w:space="0" w:color="auto"/>
                        <w:right w:val="none" w:sz="0" w:space="0" w:color="auto"/>
                      </w:divBdr>
                      <w:divsChild>
                        <w:div w:id="12699719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0059">
              <w:marLeft w:val="0"/>
              <w:marRight w:val="0"/>
              <w:marTop w:val="0"/>
              <w:marBottom w:val="0"/>
              <w:divBdr>
                <w:top w:val="none" w:sz="0" w:space="0" w:color="auto"/>
                <w:left w:val="none" w:sz="0" w:space="0" w:color="auto"/>
                <w:bottom w:val="none" w:sz="0" w:space="0" w:color="auto"/>
                <w:right w:val="none" w:sz="0" w:space="0" w:color="auto"/>
              </w:divBdr>
              <w:divsChild>
                <w:div w:id="1477986001">
                  <w:marLeft w:val="0"/>
                  <w:marRight w:val="0"/>
                  <w:marTop w:val="0"/>
                  <w:marBottom w:val="0"/>
                  <w:divBdr>
                    <w:top w:val="none" w:sz="0" w:space="0" w:color="auto"/>
                    <w:left w:val="none" w:sz="0" w:space="0" w:color="auto"/>
                    <w:bottom w:val="none" w:sz="0" w:space="0" w:color="auto"/>
                    <w:right w:val="none" w:sz="0" w:space="0" w:color="auto"/>
                  </w:divBdr>
                  <w:divsChild>
                    <w:div w:id="923762626">
                      <w:marLeft w:val="375"/>
                      <w:marRight w:val="0"/>
                      <w:marTop w:val="0"/>
                      <w:marBottom w:val="0"/>
                      <w:divBdr>
                        <w:top w:val="none" w:sz="0" w:space="0" w:color="auto"/>
                        <w:left w:val="none" w:sz="0" w:space="0" w:color="auto"/>
                        <w:bottom w:val="dashed" w:sz="6" w:space="0" w:color="265FA6"/>
                        <w:right w:val="none" w:sz="0" w:space="0" w:color="auto"/>
                      </w:divBdr>
                    </w:div>
                  </w:divsChild>
                </w:div>
              </w:divsChild>
            </w:div>
          </w:divsChild>
        </w:div>
        <w:div w:id="2069455764">
          <w:marLeft w:val="0"/>
          <w:marRight w:val="690"/>
          <w:marTop w:val="0"/>
          <w:marBottom w:val="0"/>
          <w:divBdr>
            <w:top w:val="none" w:sz="0" w:space="0" w:color="auto"/>
            <w:left w:val="none" w:sz="0" w:space="0" w:color="auto"/>
            <w:bottom w:val="single" w:sz="6" w:space="15" w:color="DBDCDC"/>
            <w:right w:val="none" w:sz="0" w:space="0" w:color="auto"/>
          </w:divBdr>
          <w:divsChild>
            <w:div w:id="1008756436">
              <w:marLeft w:val="0"/>
              <w:marRight w:val="0"/>
              <w:marTop w:val="0"/>
              <w:marBottom w:val="0"/>
              <w:divBdr>
                <w:top w:val="none" w:sz="0" w:space="0" w:color="auto"/>
                <w:left w:val="none" w:sz="0" w:space="0" w:color="auto"/>
                <w:bottom w:val="none" w:sz="0" w:space="0" w:color="auto"/>
                <w:right w:val="none" w:sz="0" w:space="0" w:color="auto"/>
              </w:divBdr>
              <w:divsChild>
                <w:div w:id="1227643858">
                  <w:marLeft w:val="0"/>
                  <w:marRight w:val="0"/>
                  <w:marTop w:val="0"/>
                  <w:marBottom w:val="0"/>
                  <w:divBdr>
                    <w:top w:val="none" w:sz="0" w:space="0" w:color="auto"/>
                    <w:left w:val="none" w:sz="0" w:space="0" w:color="auto"/>
                    <w:bottom w:val="none" w:sz="0" w:space="0" w:color="auto"/>
                    <w:right w:val="none" w:sz="0" w:space="0" w:color="auto"/>
                  </w:divBdr>
                  <w:divsChild>
                    <w:div w:id="1084063277">
                      <w:marLeft w:val="0"/>
                      <w:marRight w:val="0"/>
                      <w:marTop w:val="0"/>
                      <w:marBottom w:val="0"/>
                      <w:divBdr>
                        <w:top w:val="none" w:sz="0" w:space="0" w:color="auto"/>
                        <w:left w:val="none" w:sz="0" w:space="0" w:color="auto"/>
                        <w:bottom w:val="none" w:sz="0" w:space="0" w:color="auto"/>
                        <w:right w:val="none" w:sz="0" w:space="0" w:color="auto"/>
                      </w:divBdr>
                      <w:divsChild>
                        <w:div w:id="109401593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9388">
      <w:bodyDiv w:val="1"/>
      <w:marLeft w:val="0"/>
      <w:marRight w:val="0"/>
      <w:marTop w:val="0"/>
      <w:marBottom w:val="0"/>
      <w:divBdr>
        <w:top w:val="none" w:sz="0" w:space="0" w:color="auto"/>
        <w:left w:val="none" w:sz="0" w:space="0" w:color="auto"/>
        <w:bottom w:val="none" w:sz="0" w:space="0" w:color="auto"/>
        <w:right w:val="none" w:sz="0" w:space="0" w:color="auto"/>
      </w:divBdr>
    </w:div>
    <w:div w:id="1333989020">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51762579">
      <w:bodyDiv w:val="1"/>
      <w:marLeft w:val="0"/>
      <w:marRight w:val="0"/>
      <w:marTop w:val="0"/>
      <w:marBottom w:val="0"/>
      <w:divBdr>
        <w:top w:val="none" w:sz="0" w:space="0" w:color="auto"/>
        <w:left w:val="none" w:sz="0" w:space="0" w:color="auto"/>
        <w:bottom w:val="none" w:sz="0" w:space="0" w:color="auto"/>
        <w:right w:val="none" w:sz="0" w:space="0" w:color="auto"/>
      </w:divBdr>
    </w:div>
    <w:div w:id="1355422306">
      <w:bodyDiv w:val="1"/>
      <w:marLeft w:val="0"/>
      <w:marRight w:val="0"/>
      <w:marTop w:val="0"/>
      <w:marBottom w:val="0"/>
      <w:divBdr>
        <w:top w:val="none" w:sz="0" w:space="0" w:color="auto"/>
        <w:left w:val="none" w:sz="0" w:space="0" w:color="auto"/>
        <w:bottom w:val="none" w:sz="0" w:space="0" w:color="auto"/>
        <w:right w:val="none" w:sz="0" w:space="0" w:color="auto"/>
      </w:divBdr>
    </w:div>
    <w:div w:id="1361784360">
      <w:bodyDiv w:val="1"/>
      <w:marLeft w:val="0"/>
      <w:marRight w:val="0"/>
      <w:marTop w:val="0"/>
      <w:marBottom w:val="0"/>
      <w:divBdr>
        <w:top w:val="none" w:sz="0" w:space="0" w:color="auto"/>
        <w:left w:val="none" w:sz="0" w:space="0" w:color="auto"/>
        <w:bottom w:val="none" w:sz="0" w:space="0" w:color="auto"/>
        <w:right w:val="none" w:sz="0" w:space="0" w:color="auto"/>
      </w:divBdr>
    </w:div>
    <w:div w:id="1407452922">
      <w:bodyDiv w:val="1"/>
      <w:marLeft w:val="0"/>
      <w:marRight w:val="0"/>
      <w:marTop w:val="0"/>
      <w:marBottom w:val="0"/>
      <w:divBdr>
        <w:top w:val="none" w:sz="0" w:space="0" w:color="auto"/>
        <w:left w:val="none" w:sz="0" w:space="0" w:color="auto"/>
        <w:bottom w:val="none" w:sz="0" w:space="0" w:color="auto"/>
        <w:right w:val="none" w:sz="0" w:space="0" w:color="auto"/>
      </w:divBdr>
    </w:div>
    <w:div w:id="1421683014">
      <w:bodyDiv w:val="1"/>
      <w:marLeft w:val="0"/>
      <w:marRight w:val="0"/>
      <w:marTop w:val="0"/>
      <w:marBottom w:val="0"/>
      <w:divBdr>
        <w:top w:val="none" w:sz="0" w:space="0" w:color="auto"/>
        <w:left w:val="none" w:sz="0" w:space="0" w:color="auto"/>
        <w:bottom w:val="none" w:sz="0" w:space="0" w:color="auto"/>
        <w:right w:val="none" w:sz="0" w:space="0" w:color="auto"/>
      </w:divBdr>
      <w:divsChild>
        <w:div w:id="113863350">
          <w:marLeft w:val="547"/>
          <w:marRight w:val="0"/>
          <w:marTop w:val="0"/>
          <w:marBottom w:val="0"/>
          <w:divBdr>
            <w:top w:val="none" w:sz="0" w:space="0" w:color="auto"/>
            <w:left w:val="none" w:sz="0" w:space="0" w:color="auto"/>
            <w:bottom w:val="none" w:sz="0" w:space="0" w:color="auto"/>
            <w:right w:val="none" w:sz="0" w:space="0" w:color="auto"/>
          </w:divBdr>
        </w:div>
        <w:div w:id="299306510">
          <w:marLeft w:val="1166"/>
          <w:marRight w:val="0"/>
          <w:marTop w:val="0"/>
          <w:marBottom w:val="0"/>
          <w:divBdr>
            <w:top w:val="none" w:sz="0" w:space="0" w:color="auto"/>
            <w:left w:val="none" w:sz="0" w:space="0" w:color="auto"/>
            <w:bottom w:val="none" w:sz="0" w:space="0" w:color="auto"/>
            <w:right w:val="none" w:sz="0" w:space="0" w:color="auto"/>
          </w:divBdr>
        </w:div>
        <w:div w:id="326330727">
          <w:marLeft w:val="1166"/>
          <w:marRight w:val="0"/>
          <w:marTop w:val="0"/>
          <w:marBottom w:val="0"/>
          <w:divBdr>
            <w:top w:val="none" w:sz="0" w:space="0" w:color="auto"/>
            <w:left w:val="none" w:sz="0" w:space="0" w:color="auto"/>
            <w:bottom w:val="none" w:sz="0" w:space="0" w:color="auto"/>
            <w:right w:val="none" w:sz="0" w:space="0" w:color="auto"/>
          </w:divBdr>
        </w:div>
        <w:div w:id="702100748">
          <w:marLeft w:val="1166"/>
          <w:marRight w:val="0"/>
          <w:marTop w:val="0"/>
          <w:marBottom w:val="0"/>
          <w:divBdr>
            <w:top w:val="none" w:sz="0" w:space="0" w:color="auto"/>
            <w:left w:val="none" w:sz="0" w:space="0" w:color="auto"/>
            <w:bottom w:val="none" w:sz="0" w:space="0" w:color="auto"/>
            <w:right w:val="none" w:sz="0" w:space="0" w:color="auto"/>
          </w:divBdr>
        </w:div>
        <w:div w:id="731541440">
          <w:marLeft w:val="547"/>
          <w:marRight w:val="0"/>
          <w:marTop w:val="0"/>
          <w:marBottom w:val="0"/>
          <w:divBdr>
            <w:top w:val="none" w:sz="0" w:space="0" w:color="auto"/>
            <w:left w:val="none" w:sz="0" w:space="0" w:color="auto"/>
            <w:bottom w:val="none" w:sz="0" w:space="0" w:color="auto"/>
            <w:right w:val="none" w:sz="0" w:space="0" w:color="auto"/>
          </w:divBdr>
        </w:div>
        <w:div w:id="753744203">
          <w:marLeft w:val="1166"/>
          <w:marRight w:val="0"/>
          <w:marTop w:val="0"/>
          <w:marBottom w:val="0"/>
          <w:divBdr>
            <w:top w:val="none" w:sz="0" w:space="0" w:color="auto"/>
            <w:left w:val="none" w:sz="0" w:space="0" w:color="auto"/>
            <w:bottom w:val="none" w:sz="0" w:space="0" w:color="auto"/>
            <w:right w:val="none" w:sz="0" w:space="0" w:color="auto"/>
          </w:divBdr>
        </w:div>
        <w:div w:id="787506160">
          <w:marLeft w:val="1166"/>
          <w:marRight w:val="0"/>
          <w:marTop w:val="0"/>
          <w:marBottom w:val="0"/>
          <w:divBdr>
            <w:top w:val="none" w:sz="0" w:space="0" w:color="auto"/>
            <w:left w:val="none" w:sz="0" w:space="0" w:color="auto"/>
            <w:bottom w:val="none" w:sz="0" w:space="0" w:color="auto"/>
            <w:right w:val="none" w:sz="0" w:space="0" w:color="auto"/>
          </w:divBdr>
        </w:div>
        <w:div w:id="998966878">
          <w:marLeft w:val="547"/>
          <w:marRight w:val="0"/>
          <w:marTop w:val="0"/>
          <w:marBottom w:val="0"/>
          <w:divBdr>
            <w:top w:val="none" w:sz="0" w:space="0" w:color="auto"/>
            <w:left w:val="none" w:sz="0" w:space="0" w:color="auto"/>
            <w:bottom w:val="none" w:sz="0" w:space="0" w:color="auto"/>
            <w:right w:val="none" w:sz="0" w:space="0" w:color="auto"/>
          </w:divBdr>
        </w:div>
        <w:div w:id="1037856662">
          <w:marLeft w:val="547"/>
          <w:marRight w:val="0"/>
          <w:marTop w:val="0"/>
          <w:marBottom w:val="0"/>
          <w:divBdr>
            <w:top w:val="none" w:sz="0" w:space="0" w:color="auto"/>
            <w:left w:val="none" w:sz="0" w:space="0" w:color="auto"/>
            <w:bottom w:val="none" w:sz="0" w:space="0" w:color="auto"/>
            <w:right w:val="none" w:sz="0" w:space="0" w:color="auto"/>
          </w:divBdr>
        </w:div>
        <w:div w:id="1426655330">
          <w:marLeft w:val="547"/>
          <w:marRight w:val="0"/>
          <w:marTop w:val="0"/>
          <w:marBottom w:val="0"/>
          <w:divBdr>
            <w:top w:val="none" w:sz="0" w:space="0" w:color="auto"/>
            <w:left w:val="none" w:sz="0" w:space="0" w:color="auto"/>
            <w:bottom w:val="none" w:sz="0" w:space="0" w:color="auto"/>
            <w:right w:val="none" w:sz="0" w:space="0" w:color="auto"/>
          </w:divBdr>
        </w:div>
        <w:div w:id="1451196079">
          <w:marLeft w:val="1800"/>
          <w:marRight w:val="0"/>
          <w:marTop w:val="0"/>
          <w:marBottom w:val="0"/>
          <w:divBdr>
            <w:top w:val="none" w:sz="0" w:space="0" w:color="auto"/>
            <w:left w:val="none" w:sz="0" w:space="0" w:color="auto"/>
            <w:bottom w:val="none" w:sz="0" w:space="0" w:color="auto"/>
            <w:right w:val="none" w:sz="0" w:space="0" w:color="auto"/>
          </w:divBdr>
        </w:div>
        <w:div w:id="1539467551">
          <w:marLeft w:val="1166"/>
          <w:marRight w:val="0"/>
          <w:marTop w:val="0"/>
          <w:marBottom w:val="0"/>
          <w:divBdr>
            <w:top w:val="none" w:sz="0" w:space="0" w:color="auto"/>
            <w:left w:val="none" w:sz="0" w:space="0" w:color="auto"/>
            <w:bottom w:val="none" w:sz="0" w:space="0" w:color="auto"/>
            <w:right w:val="none" w:sz="0" w:space="0" w:color="auto"/>
          </w:divBdr>
        </w:div>
        <w:div w:id="1580821757">
          <w:marLeft w:val="547"/>
          <w:marRight w:val="0"/>
          <w:marTop w:val="0"/>
          <w:marBottom w:val="0"/>
          <w:divBdr>
            <w:top w:val="none" w:sz="0" w:space="0" w:color="auto"/>
            <w:left w:val="none" w:sz="0" w:space="0" w:color="auto"/>
            <w:bottom w:val="none" w:sz="0" w:space="0" w:color="auto"/>
            <w:right w:val="none" w:sz="0" w:space="0" w:color="auto"/>
          </w:divBdr>
        </w:div>
        <w:div w:id="1591423105">
          <w:marLeft w:val="1166"/>
          <w:marRight w:val="0"/>
          <w:marTop w:val="0"/>
          <w:marBottom w:val="0"/>
          <w:divBdr>
            <w:top w:val="none" w:sz="0" w:space="0" w:color="auto"/>
            <w:left w:val="none" w:sz="0" w:space="0" w:color="auto"/>
            <w:bottom w:val="none" w:sz="0" w:space="0" w:color="auto"/>
            <w:right w:val="none" w:sz="0" w:space="0" w:color="auto"/>
          </w:divBdr>
        </w:div>
        <w:div w:id="1798135020">
          <w:marLeft w:val="1166"/>
          <w:marRight w:val="0"/>
          <w:marTop w:val="0"/>
          <w:marBottom w:val="0"/>
          <w:divBdr>
            <w:top w:val="none" w:sz="0" w:space="0" w:color="auto"/>
            <w:left w:val="none" w:sz="0" w:space="0" w:color="auto"/>
            <w:bottom w:val="none" w:sz="0" w:space="0" w:color="auto"/>
            <w:right w:val="none" w:sz="0" w:space="0" w:color="auto"/>
          </w:divBdr>
        </w:div>
        <w:div w:id="1850828121">
          <w:marLeft w:val="1166"/>
          <w:marRight w:val="0"/>
          <w:marTop w:val="0"/>
          <w:marBottom w:val="0"/>
          <w:divBdr>
            <w:top w:val="none" w:sz="0" w:space="0" w:color="auto"/>
            <w:left w:val="none" w:sz="0" w:space="0" w:color="auto"/>
            <w:bottom w:val="none" w:sz="0" w:space="0" w:color="auto"/>
            <w:right w:val="none" w:sz="0" w:space="0" w:color="auto"/>
          </w:divBdr>
        </w:div>
        <w:div w:id="2102528370">
          <w:marLeft w:val="1800"/>
          <w:marRight w:val="0"/>
          <w:marTop w:val="0"/>
          <w:marBottom w:val="0"/>
          <w:divBdr>
            <w:top w:val="none" w:sz="0" w:space="0" w:color="auto"/>
            <w:left w:val="none" w:sz="0" w:space="0" w:color="auto"/>
            <w:bottom w:val="none" w:sz="0" w:space="0" w:color="auto"/>
            <w:right w:val="none" w:sz="0" w:space="0" w:color="auto"/>
          </w:divBdr>
        </w:div>
      </w:divsChild>
    </w:div>
    <w:div w:id="1424110471">
      <w:bodyDiv w:val="1"/>
      <w:marLeft w:val="0"/>
      <w:marRight w:val="0"/>
      <w:marTop w:val="0"/>
      <w:marBottom w:val="0"/>
      <w:divBdr>
        <w:top w:val="none" w:sz="0" w:space="0" w:color="auto"/>
        <w:left w:val="none" w:sz="0" w:space="0" w:color="auto"/>
        <w:bottom w:val="none" w:sz="0" w:space="0" w:color="auto"/>
        <w:right w:val="none" w:sz="0" w:space="0" w:color="auto"/>
      </w:divBdr>
    </w:div>
    <w:div w:id="1440487316">
      <w:bodyDiv w:val="1"/>
      <w:marLeft w:val="0"/>
      <w:marRight w:val="0"/>
      <w:marTop w:val="0"/>
      <w:marBottom w:val="0"/>
      <w:divBdr>
        <w:top w:val="none" w:sz="0" w:space="0" w:color="auto"/>
        <w:left w:val="none" w:sz="0" w:space="0" w:color="auto"/>
        <w:bottom w:val="none" w:sz="0" w:space="0" w:color="auto"/>
        <w:right w:val="none" w:sz="0" w:space="0" w:color="auto"/>
      </w:divBdr>
    </w:div>
    <w:div w:id="1445887362">
      <w:bodyDiv w:val="1"/>
      <w:marLeft w:val="0"/>
      <w:marRight w:val="0"/>
      <w:marTop w:val="0"/>
      <w:marBottom w:val="0"/>
      <w:divBdr>
        <w:top w:val="none" w:sz="0" w:space="0" w:color="auto"/>
        <w:left w:val="none" w:sz="0" w:space="0" w:color="auto"/>
        <w:bottom w:val="none" w:sz="0" w:space="0" w:color="auto"/>
        <w:right w:val="none" w:sz="0" w:space="0" w:color="auto"/>
      </w:divBdr>
    </w:div>
    <w:div w:id="1448425740">
      <w:bodyDiv w:val="1"/>
      <w:marLeft w:val="0"/>
      <w:marRight w:val="0"/>
      <w:marTop w:val="0"/>
      <w:marBottom w:val="0"/>
      <w:divBdr>
        <w:top w:val="none" w:sz="0" w:space="0" w:color="auto"/>
        <w:left w:val="none" w:sz="0" w:space="0" w:color="auto"/>
        <w:bottom w:val="none" w:sz="0" w:space="0" w:color="auto"/>
        <w:right w:val="none" w:sz="0" w:space="0" w:color="auto"/>
      </w:divBdr>
    </w:div>
    <w:div w:id="1482771653">
      <w:bodyDiv w:val="1"/>
      <w:marLeft w:val="0"/>
      <w:marRight w:val="0"/>
      <w:marTop w:val="0"/>
      <w:marBottom w:val="0"/>
      <w:divBdr>
        <w:top w:val="none" w:sz="0" w:space="0" w:color="auto"/>
        <w:left w:val="none" w:sz="0" w:space="0" w:color="auto"/>
        <w:bottom w:val="none" w:sz="0" w:space="0" w:color="auto"/>
        <w:right w:val="none" w:sz="0" w:space="0" w:color="auto"/>
      </w:divBdr>
    </w:div>
    <w:div w:id="1484664378">
      <w:bodyDiv w:val="1"/>
      <w:marLeft w:val="0"/>
      <w:marRight w:val="0"/>
      <w:marTop w:val="0"/>
      <w:marBottom w:val="0"/>
      <w:divBdr>
        <w:top w:val="none" w:sz="0" w:space="0" w:color="auto"/>
        <w:left w:val="none" w:sz="0" w:space="0" w:color="auto"/>
        <w:bottom w:val="none" w:sz="0" w:space="0" w:color="auto"/>
        <w:right w:val="none" w:sz="0" w:space="0" w:color="auto"/>
      </w:divBdr>
      <w:divsChild>
        <w:div w:id="80179300">
          <w:marLeft w:val="0"/>
          <w:marRight w:val="0"/>
          <w:marTop w:val="0"/>
          <w:marBottom w:val="720"/>
          <w:divBdr>
            <w:top w:val="none" w:sz="0" w:space="0" w:color="auto"/>
            <w:left w:val="none" w:sz="0" w:space="0" w:color="auto"/>
            <w:bottom w:val="none" w:sz="0" w:space="0" w:color="auto"/>
            <w:right w:val="none" w:sz="0" w:space="0" w:color="auto"/>
          </w:divBdr>
        </w:div>
      </w:divsChild>
    </w:div>
    <w:div w:id="1494681137">
      <w:bodyDiv w:val="1"/>
      <w:marLeft w:val="0"/>
      <w:marRight w:val="0"/>
      <w:marTop w:val="0"/>
      <w:marBottom w:val="0"/>
      <w:divBdr>
        <w:top w:val="none" w:sz="0" w:space="0" w:color="auto"/>
        <w:left w:val="none" w:sz="0" w:space="0" w:color="auto"/>
        <w:bottom w:val="none" w:sz="0" w:space="0" w:color="auto"/>
        <w:right w:val="none" w:sz="0" w:space="0" w:color="auto"/>
      </w:divBdr>
    </w:div>
    <w:div w:id="1513447853">
      <w:bodyDiv w:val="1"/>
      <w:marLeft w:val="0"/>
      <w:marRight w:val="0"/>
      <w:marTop w:val="0"/>
      <w:marBottom w:val="0"/>
      <w:divBdr>
        <w:top w:val="none" w:sz="0" w:space="0" w:color="auto"/>
        <w:left w:val="none" w:sz="0" w:space="0" w:color="auto"/>
        <w:bottom w:val="none" w:sz="0" w:space="0" w:color="auto"/>
        <w:right w:val="none" w:sz="0" w:space="0" w:color="auto"/>
      </w:divBdr>
    </w:div>
    <w:div w:id="1516262141">
      <w:bodyDiv w:val="1"/>
      <w:marLeft w:val="0"/>
      <w:marRight w:val="0"/>
      <w:marTop w:val="0"/>
      <w:marBottom w:val="0"/>
      <w:divBdr>
        <w:top w:val="none" w:sz="0" w:space="0" w:color="auto"/>
        <w:left w:val="none" w:sz="0" w:space="0" w:color="auto"/>
        <w:bottom w:val="none" w:sz="0" w:space="0" w:color="auto"/>
        <w:right w:val="none" w:sz="0" w:space="0" w:color="auto"/>
      </w:divBdr>
    </w:div>
    <w:div w:id="1531526177">
      <w:bodyDiv w:val="1"/>
      <w:marLeft w:val="0"/>
      <w:marRight w:val="0"/>
      <w:marTop w:val="0"/>
      <w:marBottom w:val="0"/>
      <w:divBdr>
        <w:top w:val="none" w:sz="0" w:space="0" w:color="auto"/>
        <w:left w:val="none" w:sz="0" w:space="0" w:color="auto"/>
        <w:bottom w:val="none" w:sz="0" w:space="0" w:color="auto"/>
        <w:right w:val="none" w:sz="0" w:space="0" w:color="auto"/>
      </w:divBdr>
    </w:div>
    <w:div w:id="1565876649">
      <w:bodyDiv w:val="1"/>
      <w:marLeft w:val="0"/>
      <w:marRight w:val="0"/>
      <w:marTop w:val="0"/>
      <w:marBottom w:val="0"/>
      <w:divBdr>
        <w:top w:val="none" w:sz="0" w:space="0" w:color="auto"/>
        <w:left w:val="none" w:sz="0" w:space="0" w:color="auto"/>
        <w:bottom w:val="none" w:sz="0" w:space="0" w:color="auto"/>
        <w:right w:val="none" w:sz="0" w:space="0" w:color="auto"/>
      </w:divBdr>
    </w:div>
    <w:div w:id="1577132737">
      <w:bodyDiv w:val="1"/>
      <w:marLeft w:val="0"/>
      <w:marRight w:val="0"/>
      <w:marTop w:val="0"/>
      <w:marBottom w:val="0"/>
      <w:divBdr>
        <w:top w:val="none" w:sz="0" w:space="0" w:color="auto"/>
        <w:left w:val="none" w:sz="0" w:space="0" w:color="auto"/>
        <w:bottom w:val="none" w:sz="0" w:space="0" w:color="auto"/>
        <w:right w:val="none" w:sz="0" w:space="0" w:color="auto"/>
      </w:divBdr>
    </w:div>
    <w:div w:id="1585800853">
      <w:bodyDiv w:val="1"/>
      <w:marLeft w:val="0"/>
      <w:marRight w:val="0"/>
      <w:marTop w:val="0"/>
      <w:marBottom w:val="0"/>
      <w:divBdr>
        <w:top w:val="none" w:sz="0" w:space="0" w:color="auto"/>
        <w:left w:val="none" w:sz="0" w:space="0" w:color="auto"/>
        <w:bottom w:val="none" w:sz="0" w:space="0" w:color="auto"/>
        <w:right w:val="none" w:sz="0" w:space="0" w:color="auto"/>
      </w:divBdr>
    </w:div>
    <w:div w:id="1595095015">
      <w:bodyDiv w:val="1"/>
      <w:marLeft w:val="0"/>
      <w:marRight w:val="0"/>
      <w:marTop w:val="0"/>
      <w:marBottom w:val="0"/>
      <w:divBdr>
        <w:top w:val="none" w:sz="0" w:space="0" w:color="auto"/>
        <w:left w:val="none" w:sz="0" w:space="0" w:color="auto"/>
        <w:bottom w:val="none" w:sz="0" w:space="0" w:color="auto"/>
        <w:right w:val="none" w:sz="0" w:space="0" w:color="auto"/>
      </w:divBdr>
    </w:div>
    <w:div w:id="1619986281">
      <w:bodyDiv w:val="1"/>
      <w:marLeft w:val="0"/>
      <w:marRight w:val="0"/>
      <w:marTop w:val="0"/>
      <w:marBottom w:val="0"/>
      <w:divBdr>
        <w:top w:val="none" w:sz="0" w:space="0" w:color="auto"/>
        <w:left w:val="none" w:sz="0" w:space="0" w:color="auto"/>
        <w:bottom w:val="none" w:sz="0" w:space="0" w:color="auto"/>
        <w:right w:val="none" w:sz="0" w:space="0" w:color="auto"/>
      </w:divBdr>
    </w:div>
    <w:div w:id="1624461267">
      <w:bodyDiv w:val="1"/>
      <w:marLeft w:val="0"/>
      <w:marRight w:val="0"/>
      <w:marTop w:val="0"/>
      <w:marBottom w:val="0"/>
      <w:divBdr>
        <w:top w:val="none" w:sz="0" w:space="0" w:color="auto"/>
        <w:left w:val="none" w:sz="0" w:space="0" w:color="auto"/>
        <w:bottom w:val="none" w:sz="0" w:space="0" w:color="auto"/>
        <w:right w:val="none" w:sz="0" w:space="0" w:color="auto"/>
      </w:divBdr>
    </w:div>
    <w:div w:id="1624462933">
      <w:bodyDiv w:val="1"/>
      <w:marLeft w:val="0"/>
      <w:marRight w:val="0"/>
      <w:marTop w:val="0"/>
      <w:marBottom w:val="0"/>
      <w:divBdr>
        <w:top w:val="none" w:sz="0" w:space="0" w:color="auto"/>
        <w:left w:val="none" w:sz="0" w:space="0" w:color="auto"/>
        <w:bottom w:val="none" w:sz="0" w:space="0" w:color="auto"/>
        <w:right w:val="none" w:sz="0" w:space="0" w:color="auto"/>
      </w:divBdr>
    </w:div>
    <w:div w:id="1638409480">
      <w:bodyDiv w:val="1"/>
      <w:marLeft w:val="0"/>
      <w:marRight w:val="0"/>
      <w:marTop w:val="0"/>
      <w:marBottom w:val="0"/>
      <w:divBdr>
        <w:top w:val="none" w:sz="0" w:space="0" w:color="auto"/>
        <w:left w:val="none" w:sz="0" w:space="0" w:color="auto"/>
        <w:bottom w:val="none" w:sz="0" w:space="0" w:color="auto"/>
        <w:right w:val="none" w:sz="0" w:space="0" w:color="auto"/>
      </w:divBdr>
    </w:div>
    <w:div w:id="1643579700">
      <w:bodyDiv w:val="1"/>
      <w:marLeft w:val="0"/>
      <w:marRight w:val="0"/>
      <w:marTop w:val="0"/>
      <w:marBottom w:val="0"/>
      <w:divBdr>
        <w:top w:val="none" w:sz="0" w:space="0" w:color="auto"/>
        <w:left w:val="none" w:sz="0" w:space="0" w:color="auto"/>
        <w:bottom w:val="none" w:sz="0" w:space="0" w:color="auto"/>
        <w:right w:val="none" w:sz="0" w:space="0" w:color="auto"/>
      </w:divBdr>
    </w:div>
    <w:div w:id="1646205276">
      <w:bodyDiv w:val="1"/>
      <w:marLeft w:val="0"/>
      <w:marRight w:val="0"/>
      <w:marTop w:val="0"/>
      <w:marBottom w:val="0"/>
      <w:divBdr>
        <w:top w:val="none" w:sz="0" w:space="0" w:color="auto"/>
        <w:left w:val="none" w:sz="0" w:space="0" w:color="auto"/>
        <w:bottom w:val="none" w:sz="0" w:space="0" w:color="auto"/>
        <w:right w:val="none" w:sz="0" w:space="0" w:color="auto"/>
      </w:divBdr>
    </w:div>
    <w:div w:id="1667438239">
      <w:bodyDiv w:val="1"/>
      <w:marLeft w:val="0"/>
      <w:marRight w:val="0"/>
      <w:marTop w:val="0"/>
      <w:marBottom w:val="0"/>
      <w:divBdr>
        <w:top w:val="none" w:sz="0" w:space="0" w:color="auto"/>
        <w:left w:val="none" w:sz="0" w:space="0" w:color="auto"/>
        <w:bottom w:val="none" w:sz="0" w:space="0" w:color="auto"/>
        <w:right w:val="none" w:sz="0" w:space="0" w:color="auto"/>
      </w:divBdr>
    </w:div>
    <w:div w:id="1700813856">
      <w:bodyDiv w:val="1"/>
      <w:marLeft w:val="0"/>
      <w:marRight w:val="0"/>
      <w:marTop w:val="0"/>
      <w:marBottom w:val="0"/>
      <w:divBdr>
        <w:top w:val="none" w:sz="0" w:space="0" w:color="auto"/>
        <w:left w:val="none" w:sz="0" w:space="0" w:color="auto"/>
        <w:bottom w:val="none" w:sz="0" w:space="0" w:color="auto"/>
        <w:right w:val="none" w:sz="0" w:space="0" w:color="auto"/>
      </w:divBdr>
    </w:div>
    <w:div w:id="1717704583">
      <w:bodyDiv w:val="1"/>
      <w:marLeft w:val="0"/>
      <w:marRight w:val="0"/>
      <w:marTop w:val="0"/>
      <w:marBottom w:val="0"/>
      <w:divBdr>
        <w:top w:val="none" w:sz="0" w:space="0" w:color="auto"/>
        <w:left w:val="none" w:sz="0" w:space="0" w:color="auto"/>
        <w:bottom w:val="none" w:sz="0" w:space="0" w:color="auto"/>
        <w:right w:val="none" w:sz="0" w:space="0" w:color="auto"/>
      </w:divBdr>
    </w:div>
    <w:div w:id="1718166401">
      <w:bodyDiv w:val="1"/>
      <w:marLeft w:val="0"/>
      <w:marRight w:val="0"/>
      <w:marTop w:val="0"/>
      <w:marBottom w:val="0"/>
      <w:divBdr>
        <w:top w:val="none" w:sz="0" w:space="0" w:color="auto"/>
        <w:left w:val="none" w:sz="0" w:space="0" w:color="auto"/>
        <w:bottom w:val="none" w:sz="0" w:space="0" w:color="auto"/>
        <w:right w:val="none" w:sz="0" w:space="0" w:color="auto"/>
      </w:divBdr>
    </w:div>
    <w:div w:id="1728918672">
      <w:bodyDiv w:val="1"/>
      <w:marLeft w:val="0"/>
      <w:marRight w:val="0"/>
      <w:marTop w:val="0"/>
      <w:marBottom w:val="0"/>
      <w:divBdr>
        <w:top w:val="none" w:sz="0" w:space="0" w:color="auto"/>
        <w:left w:val="none" w:sz="0" w:space="0" w:color="auto"/>
        <w:bottom w:val="none" w:sz="0" w:space="0" w:color="auto"/>
        <w:right w:val="none" w:sz="0" w:space="0" w:color="auto"/>
      </w:divBdr>
    </w:div>
    <w:div w:id="1761678916">
      <w:bodyDiv w:val="1"/>
      <w:marLeft w:val="0"/>
      <w:marRight w:val="0"/>
      <w:marTop w:val="0"/>
      <w:marBottom w:val="0"/>
      <w:divBdr>
        <w:top w:val="none" w:sz="0" w:space="0" w:color="auto"/>
        <w:left w:val="none" w:sz="0" w:space="0" w:color="auto"/>
        <w:bottom w:val="none" w:sz="0" w:space="0" w:color="auto"/>
        <w:right w:val="none" w:sz="0" w:space="0" w:color="auto"/>
      </w:divBdr>
    </w:div>
    <w:div w:id="1761943570">
      <w:bodyDiv w:val="1"/>
      <w:marLeft w:val="0"/>
      <w:marRight w:val="0"/>
      <w:marTop w:val="0"/>
      <w:marBottom w:val="0"/>
      <w:divBdr>
        <w:top w:val="none" w:sz="0" w:space="0" w:color="auto"/>
        <w:left w:val="none" w:sz="0" w:space="0" w:color="auto"/>
        <w:bottom w:val="none" w:sz="0" w:space="0" w:color="auto"/>
        <w:right w:val="none" w:sz="0" w:space="0" w:color="auto"/>
      </w:divBdr>
    </w:div>
    <w:div w:id="1775900791">
      <w:bodyDiv w:val="1"/>
      <w:marLeft w:val="0"/>
      <w:marRight w:val="0"/>
      <w:marTop w:val="0"/>
      <w:marBottom w:val="0"/>
      <w:divBdr>
        <w:top w:val="none" w:sz="0" w:space="0" w:color="auto"/>
        <w:left w:val="none" w:sz="0" w:space="0" w:color="auto"/>
        <w:bottom w:val="none" w:sz="0" w:space="0" w:color="auto"/>
        <w:right w:val="none" w:sz="0" w:space="0" w:color="auto"/>
      </w:divBdr>
    </w:div>
    <w:div w:id="1786001407">
      <w:bodyDiv w:val="1"/>
      <w:marLeft w:val="0"/>
      <w:marRight w:val="0"/>
      <w:marTop w:val="0"/>
      <w:marBottom w:val="0"/>
      <w:divBdr>
        <w:top w:val="none" w:sz="0" w:space="0" w:color="auto"/>
        <w:left w:val="none" w:sz="0" w:space="0" w:color="auto"/>
        <w:bottom w:val="none" w:sz="0" w:space="0" w:color="auto"/>
        <w:right w:val="none" w:sz="0" w:space="0" w:color="auto"/>
      </w:divBdr>
    </w:div>
    <w:div w:id="1794321184">
      <w:bodyDiv w:val="1"/>
      <w:marLeft w:val="0"/>
      <w:marRight w:val="0"/>
      <w:marTop w:val="0"/>
      <w:marBottom w:val="0"/>
      <w:divBdr>
        <w:top w:val="none" w:sz="0" w:space="0" w:color="auto"/>
        <w:left w:val="none" w:sz="0" w:space="0" w:color="auto"/>
        <w:bottom w:val="none" w:sz="0" w:space="0" w:color="auto"/>
        <w:right w:val="none" w:sz="0" w:space="0" w:color="auto"/>
      </w:divBdr>
    </w:div>
    <w:div w:id="1800101609">
      <w:bodyDiv w:val="1"/>
      <w:marLeft w:val="0"/>
      <w:marRight w:val="0"/>
      <w:marTop w:val="0"/>
      <w:marBottom w:val="0"/>
      <w:divBdr>
        <w:top w:val="none" w:sz="0" w:space="0" w:color="auto"/>
        <w:left w:val="none" w:sz="0" w:space="0" w:color="auto"/>
        <w:bottom w:val="none" w:sz="0" w:space="0" w:color="auto"/>
        <w:right w:val="none" w:sz="0" w:space="0" w:color="auto"/>
      </w:divBdr>
    </w:div>
    <w:div w:id="1804079864">
      <w:bodyDiv w:val="1"/>
      <w:marLeft w:val="0"/>
      <w:marRight w:val="0"/>
      <w:marTop w:val="0"/>
      <w:marBottom w:val="0"/>
      <w:divBdr>
        <w:top w:val="none" w:sz="0" w:space="0" w:color="auto"/>
        <w:left w:val="none" w:sz="0" w:space="0" w:color="auto"/>
        <w:bottom w:val="none" w:sz="0" w:space="0" w:color="auto"/>
        <w:right w:val="none" w:sz="0" w:space="0" w:color="auto"/>
      </w:divBdr>
    </w:div>
    <w:div w:id="1806238357">
      <w:bodyDiv w:val="1"/>
      <w:marLeft w:val="0"/>
      <w:marRight w:val="0"/>
      <w:marTop w:val="0"/>
      <w:marBottom w:val="0"/>
      <w:divBdr>
        <w:top w:val="none" w:sz="0" w:space="0" w:color="auto"/>
        <w:left w:val="none" w:sz="0" w:space="0" w:color="auto"/>
        <w:bottom w:val="none" w:sz="0" w:space="0" w:color="auto"/>
        <w:right w:val="none" w:sz="0" w:space="0" w:color="auto"/>
      </w:divBdr>
      <w:divsChild>
        <w:div w:id="399522172">
          <w:marLeft w:val="0"/>
          <w:marRight w:val="0"/>
          <w:marTop w:val="0"/>
          <w:marBottom w:val="0"/>
          <w:divBdr>
            <w:top w:val="none" w:sz="0" w:space="0" w:color="auto"/>
            <w:left w:val="none" w:sz="0" w:space="0" w:color="auto"/>
            <w:bottom w:val="none" w:sz="0" w:space="0" w:color="auto"/>
            <w:right w:val="none" w:sz="0" w:space="0" w:color="auto"/>
          </w:divBdr>
        </w:div>
      </w:divsChild>
    </w:div>
    <w:div w:id="1814715476">
      <w:bodyDiv w:val="1"/>
      <w:marLeft w:val="0"/>
      <w:marRight w:val="0"/>
      <w:marTop w:val="0"/>
      <w:marBottom w:val="0"/>
      <w:divBdr>
        <w:top w:val="none" w:sz="0" w:space="0" w:color="auto"/>
        <w:left w:val="none" w:sz="0" w:space="0" w:color="auto"/>
        <w:bottom w:val="none" w:sz="0" w:space="0" w:color="auto"/>
        <w:right w:val="none" w:sz="0" w:space="0" w:color="auto"/>
      </w:divBdr>
    </w:div>
    <w:div w:id="1870332161">
      <w:bodyDiv w:val="1"/>
      <w:marLeft w:val="0"/>
      <w:marRight w:val="0"/>
      <w:marTop w:val="0"/>
      <w:marBottom w:val="0"/>
      <w:divBdr>
        <w:top w:val="none" w:sz="0" w:space="0" w:color="auto"/>
        <w:left w:val="none" w:sz="0" w:space="0" w:color="auto"/>
        <w:bottom w:val="none" w:sz="0" w:space="0" w:color="auto"/>
        <w:right w:val="none" w:sz="0" w:space="0" w:color="auto"/>
      </w:divBdr>
    </w:div>
    <w:div w:id="1888833104">
      <w:bodyDiv w:val="1"/>
      <w:marLeft w:val="0"/>
      <w:marRight w:val="0"/>
      <w:marTop w:val="0"/>
      <w:marBottom w:val="0"/>
      <w:divBdr>
        <w:top w:val="none" w:sz="0" w:space="0" w:color="auto"/>
        <w:left w:val="none" w:sz="0" w:space="0" w:color="auto"/>
        <w:bottom w:val="none" w:sz="0" w:space="0" w:color="auto"/>
        <w:right w:val="none" w:sz="0" w:space="0" w:color="auto"/>
      </w:divBdr>
    </w:div>
    <w:div w:id="1890217743">
      <w:bodyDiv w:val="1"/>
      <w:marLeft w:val="0"/>
      <w:marRight w:val="0"/>
      <w:marTop w:val="0"/>
      <w:marBottom w:val="0"/>
      <w:divBdr>
        <w:top w:val="none" w:sz="0" w:space="0" w:color="auto"/>
        <w:left w:val="none" w:sz="0" w:space="0" w:color="auto"/>
        <w:bottom w:val="none" w:sz="0" w:space="0" w:color="auto"/>
        <w:right w:val="none" w:sz="0" w:space="0" w:color="auto"/>
      </w:divBdr>
    </w:div>
    <w:div w:id="1894004918">
      <w:bodyDiv w:val="1"/>
      <w:marLeft w:val="0"/>
      <w:marRight w:val="0"/>
      <w:marTop w:val="0"/>
      <w:marBottom w:val="0"/>
      <w:divBdr>
        <w:top w:val="none" w:sz="0" w:space="0" w:color="auto"/>
        <w:left w:val="none" w:sz="0" w:space="0" w:color="auto"/>
        <w:bottom w:val="none" w:sz="0" w:space="0" w:color="auto"/>
        <w:right w:val="none" w:sz="0" w:space="0" w:color="auto"/>
      </w:divBdr>
    </w:div>
    <w:div w:id="1903984217">
      <w:bodyDiv w:val="1"/>
      <w:marLeft w:val="0"/>
      <w:marRight w:val="0"/>
      <w:marTop w:val="0"/>
      <w:marBottom w:val="0"/>
      <w:divBdr>
        <w:top w:val="none" w:sz="0" w:space="0" w:color="auto"/>
        <w:left w:val="none" w:sz="0" w:space="0" w:color="auto"/>
        <w:bottom w:val="none" w:sz="0" w:space="0" w:color="auto"/>
        <w:right w:val="none" w:sz="0" w:space="0" w:color="auto"/>
      </w:divBdr>
    </w:div>
    <w:div w:id="1905485510">
      <w:bodyDiv w:val="1"/>
      <w:marLeft w:val="0"/>
      <w:marRight w:val="0"/>
      <w:marTop w:val="0"/>
      <w:marBottom w:val="0"/>
      <w:divBdr>
        <w:top w:val="none" w:sz="0" w:space="0" w:color="auto"/>
        <w:left w:val="none" w:sz="0" w:space="0" w:color="auto"/>
        <w:bottom w:val="none" w:sz="0" w:space="0" w:color="auto"/>
        <w:right w:val="none" w:sz="0" w:space="0" w:color="auto"/>
      </w:divBdr>
    </w:div>
    <w:div w:id="1909340239">
      <w:bodyDiv w:val="1"/>
      <w:marLeft w:val="0"/>
      <w:marRight w:val="0"/>
      <w:marTop w:val="0"/>
      <w:marBottom w:val="0"/>
      <w:divBdr>
        <w:top w:val="none" w:sz="0" w:space="0" w:color="auto"/>
        <w:left w:val="none" w:sz="0" w:space="0" w:color="auto"/>
        <w:bottom w:val="none" w:sz="0" w:space="0" w:color="auto"/>
        <w:right w:val="none" w:sz="0" w:space="0" w:color="auto"/>
      </w:divBdr>
    </w:div>
    <w:div w:id="1932159115">
      <w:bodyDiv w:val="1"/>
      <w:marLeft w:val="0"/>
      <w:marRight w:val="0"/>
      <w:marTop w:val="0"/>
      <w:marBottom w:val="0"/>
      <w:divBdr>
        <w:top w:val="none" w:sz="0" w:space="0" w:color="auto"/>
        <w:left w:val="none" w:sz="0" w:space="0" w:color="auto"/>
        <w:bottom w:val="none" w:sz="0" w:space="0" w:color="auto"/>
        <w:right w:val="none" w:sz="0" w:space="0" w:color="auto"/>
      </w:divBdr>
    </w:div>
    <w:div w:id="1934388315">
      <w:bodyDiv w:val="1"/>
      <w:marLeft w:val="0"/>
      <w:marRight w:val="0"/>
      <w:marTop w:val="0"/>
      <w:marBottom w:val="0"/>
      <w:divBdr>
        <w:top w:val="none" w:sz="0" w:space="0" w:color="auto"/>
        <w:left w:val="none" w:sz="0" w:space="0" w:color="auto"/>
        <w:bottom w:val="none" w:sz="0" w:space="0" w:color="auto"/>
        <w:right w:val="none" w:sz="0" w:space="0" w:color="auto"/>
      </w:divBdr>
    </w:div>
    <w:div w:id="1953776840">
      <w:bodyDiv w:val="1"/>
      <w:marLeft w:val="0"/>
      <w:marRight w:val="0"/>
      <w:marTop w:val="0"/>
      <w:marBottom w:val="0"/>
      <w:divBdr>
        <w:top w:val="none" w:sz="0" w:space="0" w:color="auto"/>
        <w:left w:val="none" w:sz="0" w:space="0" w:color="auto"/>
        <w:bottom w:val="none" w:sz="0" w:space="0" w:color="auto"/>
        <w:right w:val="none" w:sz="0" w:space="0" w:color="auto"/>
      </w:divBdr>
    </w:div>
    <w:div w:id="1954706691">
      <w:bodyDiv w:val="1"/>
      <w:marLeft w:val="0"/>
      <w:marRight w:val="0"/>
      <w:marTop w:val="0"/>
      <w:marBottom w:val="0"/>
      <w:divBdr>
        <w:top w:val="none" w:sz="0" w:space="0" w:color="auto"/>
        <w:left w:val="none" w:sz="0" w:space="0" w:color="auto"/>
        <w:bottom w:val="none" w:sz="0" w:space="0" w:color="auto"/>
        <w:right w:val="none" w:sz="0" w:space="0" w:color="auto"/>
      </w:divBdr>
      <w:divsChild>
        <w:div w:id="682055769">
          <w:marLeft w:val="590"/>
          <w:marRight w:val="0"/>
          <w:marTop w:val="0"/>
          <w:marBottom w:val="120"/>
          <w:divBdr>
            <w:top w:val="none" w:sz="0" w:space="0" w:color="auto"/>
            <w:left w:val="none" w:sz="0" w:space="0" w:color="auto"/>
            <w:bottom w:val="none" w:sz="0" w:space="0" w:color="auto"/>
            <w:right w:val="none" w:sz="0" w:space="0" w:color="auto"/>
          </w:divBdr>
        </w:div>
        <w:div w:id="1003626252">
          <w:marLeft w:val="590"/>
          <w:marRight w:val="0"/>
          <w:marTop w:val="0"/>
          <w:marBottom w:val="120"/>
          <w:divBdr>
            <w:top w:val="none" w:sz="0" w:space="0" w:color="auto"/>
            <w:left w:val="none" w:sz="0" w:space="0" w:color="auto"/>
            <w:bottom w:val="none" w:sz="0" w:space="0" w:color="auto"/>
            <w:right w:val="none" w:sz="0" w:space="0" w:color="auto"/>
          </w:divBdr>
        </w:div>
        <w:div w:id="1574393835">
          <w:marLeft w:val="590"/>
          <w:marRight w:val="0"/>
          <w:marTop w:val="0"/>
          <w:marBottom w:val="120"/>
          <w:divBdr>
            <w:top w:val="none" w:sz="0" w:space="0" w:color="auto"/>
            <w:left w:val="none" w:sz="0" w:space="0" w:color="auto"/>
            <w:bottom w:val="none" w:sz="0" w:space="0" w:color="auto"/>
            <w:right w:val="none" w:sz="0" w:space="0" w:color="auto"/>
          </w:divBdr>
        </w:div>
      </w:divsChild>
    </w:div>
    <w:div w:id="1968007604">
      <w:bodyDiv w:val="1"/>
      <w:marLeft w:val="0"/>
      <w:marRight w:val="0"/>
      <w:marTop w:val="0"/>
      <w:marBottom w:val="0"/>
      <w:divBdr>
        <w:top w:val="none" w:sz="0" w:space="0" w:color="auto"/>
        <w:left w:val="none" w:sz="0" w:space="0" w:color="auto"/>
        <w:bottom w:val="none" w:sz="0" w:space="0" w:color="auto"/>
        <w:right w:val="none" w:sz="0" w:space="0" w:color="auto"/>
      </w:divBdr>
    </w:div>
    <w:div w:id="1980381172">
      <w:bodyDiv w:val="1"/>
      <w:marLeft w:val="0"/>
      <w:marRight w:val="0"/>
      <w:marTop w:val="0"/>
      <w:marBottom w:val="0"/>
      <w:divBdr>
        <w:top w:val="none" w:sz="0" w:space="0" w:color="auto"/>
        <w:left w:val="none" w:sz="0" w:space="0" w:color="auto"/>
        <w:bottom w:val="none" w:sz="0" w:space="0" w:color="auto"/>
        <w:right w:val="none" w:sz="0" w:space="0" w:color="auto"/>
      </w:divBdr>
    </w:div>
    <w:div w:id="1985427254">
      <w:bodyDiv w:val="1"/>
      <w:marLeft w:val="0"/>
      <w:marRight w:val="0"/>
      <w:marTop w:val="0"/>
      <w:marBottom w:val="0"/>
      <w:divBdr>
        <w:top w:val="none" w:sz="0" w:space="0" w:color="auto"/>
        <w:left w:val="none" w:sz="0" w:space="0" w:color="auto"/>
        <w:bottom w:val="none" w:sz="0" w:space="0" w:color="auto"/>
        <w:right w:val="none" w:sz="0" w:space="0" w:color="auto"/>
      </w:divBdr>
    </w:div>
    <w:div w:id="1990669306">
      <w:bodyDiv w:val="1"/>
      <w:marLeft w:val="0"/>
      <w:marRight w:val="0"/>
      <w:marTop w:val="0"/>
      <w:marBottom w:val="0"/>
      <w:divBdr>
        <w:top w:val="none" w:sz="0" w:space="0" w:color="auto"/>
        <w:left w:val="none" w:sz="0" w:space="0" w:color="auto"/>
        <w:bottom w:val="none" w:sz="0" w:space="0" w:color="auto"/>
        <w:right w:val="none" w:sz="0" w:space="0" w:color="auto"/>
      </w:divBdr>
    </w:div>
    <w:div w:id="2015106201">
      <w:bodyDiv w:val="1"/>
      <w:marLeft w:val="0"/>
      <w:marRight w:val="0"/>
      <w:marTop w:val="0"/>
      <w:marBottom w:val="0"/>
      <w:divBdr>
        <w:top w:val="none" w:sz="0" w:space="0" w:color="auto"/>
        <w:left w:val="none" w:sz="0" w:space="0" w:color="auto"/>
        <w:bottom w:val="none" w:sz="0" w:space="0" w:color="auto"/>
        <w:right w:val="none" w:sz="0" w:space="0" w:color="auto"/>
      </w:divBdr>
    </w:div>
    <w:div w:id="2023892389">
      <w:bodyDiv w:val="1"/>
      <w:marLeft w:val="0"/>
      <w:marRight w:val="0"/>
      <w:marTop w:val="0"/>
      <w:marBottom w:val="0"/>
      <w:divBdr>
        <w:top w:val="none" w:sz="0" w:space="0" w:color="auto"/>
        <w:left w:val="none" w:sz="0" w:space="0" w:color="auto"/>
        <w:bottom w:val="none" w:sz="0" w:space="0" w:color="auto"/>
        <w:right w:val="none" w:sz="0" w:space="0" w:color="auto"/>
      </w:divBdr>
    </w:div>
    <w:div w:id="2052994865">
      <w:bodyDiv w:val="1"/>
      <w:marLeft w:val="0"/>
      <w:marRight w:val="0"/>
      <w:marTop w:val="0"/>
      <w:marBottom w:val="0"/>
      <w:divBdr>
        <w:top w:val="none" w:sz="0" w:space="0" w:color="auto"/>
        <w:left w:val="none" w:sz="0" w:space="0" w:color="auto"/>
        <w:bottom w:val="none" w:sz="0" w:space="0" w:color="auto"/>
        <w:right w:val="none" w:sz="0" w:space="0" w:color="auto"/>
      </w:divBdr>
    </w:div>
    <w:div w:id="2066374626">
      <w:bodyDiv w:val="1"/>
      <w:marLeft w:val="0"/>
      <w:marRight w:val="0"/>
      <w:marTop w:val="0"/>
      <w:marBottom w:val="0"/>
      <w:divBdr>
        <w:top w:val="none" w:sz="0" w:space="0" w:color="auto"/>
        <w:left w:val="none" w:sz="0" w:space="0" w:color="auto"/>
        <w:bottom w:val="none" w:sz="0" w:space="0" w:color="auto"/>
        <w:right w:val="none" w:sz="0" w:space="0" w:color="auto"/>
      </w:divBdr>
    </w:div>
    <w:div w:id="2068644492">
      <w:bodyDiv w:val="1"/>
      <w:marLeft w:val="0"/>
      <w:marRight w:val="0"/>
      <w:marTop w:val="0"/>
      <w:marBottom w:val="0"/>
      <w:divBdr>
        <w:top w:val="none" w:sz="0" w:space="0" w:color="auto"/>
        <w:left w:val="none" w:sz="0" w:space="0" w:color="auto"/>
        <w:bottom w:val="none" w:sz="0" w:space="0" w:color="auto"/>
        <w:right w:val="none" w:sz="0" w:space="0" w:color="auto"/>
      </w:divBdr>
    </w:div>
    <w:div w:id="2080665661">
      <w:bodyDiv w:val="1"/>
      <w:marLeft w:val="0"/>
      <w:marRight w:val="0"/>
      <w:marTop w:val="0"/>
      <w:marBottom w:val="0"/>
      <w:divBdr>
        <w:top w:val="none" w:sz="0" w:space="0" w:color="auto"/>
        <w:left w:val="none" w:sz="0" w:space="0" w:color="auto"/>
        <w:bottom w:val="none" w:sz="0" w:space="0" w:color="auto"/>
        <w:right w:val="none" w:sz="0" w:space="0" w:color="auto"/>
      </w:divBdr>
    </w:div>
    <w:div w:id="2085644742">
      <w:bodyDiv w:val="1"/>
      <w:marLeft w:val="0"/>
      <w:marRight w:val="0"/>
      <w:marTop w:val="0"/>
      <w:marBottom w:val="0"/>
      <w:divBdr>
        <w:top w:val="none" w:sz="0" w:space="0" w:color="auto"/>
        <w:left w:val="none" w:sz="0" w:space="0" w:color="auto"/>
        <w:bottom w:val="none" w:sz="0" w:space="0" w:color="auto"/>
        <w:right w:val="none" w:sz="0" w:space="0" w:color="auto"/>
      </w:divBdr>
    </w:div>
    <w:div w:id="2112891038">
      <w:bodyDiv w:val="1"/>
      <w:marLeft w:val="0"/>
      <w:marRight w:val="0"/>
      <w:marTop w:val="0"/>
      <w:marBottom w:val="0"/>
      <w:divBdr>
        <w:top w:val="none" w:sz="0" w:space="0" w:color="auto"/>
        <w:left w:val="none" w:sz="0" w:space="0" w:color="auto"/>
        <w:bottom w:val="none" w:sz="0" w:space="0" w:color="auto"/>
        <w:right w:val="none" w:sz="0" w:space="0" w:color="auto"/>
      </w:divBdr>
    </w:div>
    <w:div w:id="2113281005">
      <w:bodyDiv w:val="1"/>
      <w:marLeft w:val="0"/>
      <w:marRight w:val="0"/>
      <w:marTop w:val="0"/>
      <w:marBottom w:val="0"/>
      <w:divBdr>
        <w:top w:val="none" w:sz="0" w:space="0" w:color="auto"/>
        <w:left w:val="none" w:sz="0" w:space="0" w:color="auto"/>
        <w:bottom w:val="none" w:sz="0" w:space="0" w:color="auto"/>
        <w:right w:val="none" w:sz="0" w:space="0" w:color="auto"/>
      </w:divBdr>
      <w:divsChild>
        <w:div w:id="2104908546">
          <w:marLeft w:val="0"/>
          <w:marRight w:val="0"/>
          <w:marTop w:val="0"/>
          <w:marBottom w:val="300"/>
          <w:divBdr>
            <w:top w:val="none" w:sz="0" w:space="0" w:color="auto"/>
            <w:left w:val="none" w:sz="0" w:space="0" w:color="auto"/>
            <w:bottom w:val="none" w:sz="0" w:space="0" w:color="auto"/>
            <w:right w:val="none" w:sz="0" w:space="0" w:color="auto"/>
          </w:divBdr>
        </w:div>
      </w:divsChild>
    </w:div>
    <w:div w:id="2118989343">
      <w:bodyDiv w:val="1"/>
      <w:marLeft w:val="0"/>
      <w:marRight w:val="0"/>
      <w:marTop w:val="0"/>
      <w:marBottom w:val="0"/>
      <w:divBdr>
        <w:top w:val="none" w:sz="0" w:space="0" w:color="auto"/>
        <w:left w:val="none" w:sz="0" w:space="0" w:color="auto"/>
        <w:bottom w:val="none" w:sz="0" w:space="0" w:color="auto"/>
        <w:right w:val="none" w:sz="0" w:space="0" w:color="auto"/>
      </w:divBdr>
    </w:div>
    <w:div w:id="2119060233">
      <w:bodyDiv w:val="1"/>
      <w:marLeft w:val="0"/>
      <w:marRight w:val="0"/>
      <w:marTop w:val="0"/>
      <w:marBottom w:val="0"/>
      <w:divBdr>
        <w:top w:val="none" w:sz="0" w:space="0" w:color="auto"/>
        <w:left w:val="none" w:sz="0" w:space="0" w:color="auto"/>
        <w:bottom w:val="none" w:sz="0" w:space="0" w:color="auto"/>
        <w:right w:val="none" w:sz="0" w:space="0" w:color="auto"/>
      </w:divBdr>
    </w:div>
    <w:div w:id="2126382290">
      <w:bodyDiv w:val="1"/>
      <w:marLeft w:val="0"/>
      <w:marRight w:val="0"/>
      <w:marTop w:val="0"/>
      <w:marBottom w:val="0"/>
      <w:divBdr>
        <w:top w:val="none" w:sz="0" w:space="0" w:color="auto"/>
        <w:left w:val="none" w:sz="0" w:space="0" w:color="auto"/>
        <w:bottom w:val="none" w:sz="0" w:space="0" w:color="auto"/>
        <w:right w:val="none" w:sz="0" w:space="0" w:color="auto"/>
      </w:divBdr>
    </w:div>
    <w:div w:id="2127654968">
      <w:bodyDiv w:val="1"/>
      <w:marLeft w:val="0"/>
      <w:marRight w:val="0"/>
      <w:marTop w:val="0"/>
      <w:marBottom w:val="0"/>
      <w:divBdr>
        <w:top w:val="none" w:sz="0" w:space="0" w:color="auto"/>
        <w:left w:val="none" w:sz="0" w:space="0" w:color="auto"/>
        <w:bottom w:val="none" w:sz="0" w:space="0" w:color="auto"/>
        <w:right w:val="none" w:sz="0" w:space="0" w:color="auto"/>
      </w:divBdr>
    </w:div>
    <w:div w:id="2134250437">
      <w:bodyDiv w:val="1"/>
      <w:marLeft w:val="0"/>
      <w:marRight w:val="0"/>
      <w:marTop w:val="0"/>
      <w:marBottom w:val="0"/>
      <w:divBdr>
        <w:top w:val="none" w:sz="0" w:space="0" w:color="auto"/>
        <w:left w:val="none" w:sz="0" w:space="0" w:color="auto"/>
        <w:bottom w:val="none" w:sz="0" w:space="0" w:color="auto"/>
        <w:right w:val="none" w:sz="0" w:space="0" w:color="auto"/>
      </w:divBdr>
    </w:div>
    <w:div w:id="2138791135">
      <w:bodyDiv w:val="1"/>
      <w:marLeft w:val="0"/>
      <w:marRight w:val="0"/>
      <w:marTop w:val="0"/>
      <w:marBottom w:val="0"/>
      <w:divBdr>
        <w:top w:val="none" w:sz="0" w:space="0" w:color="auto"/>
        <w:left w:val="none" w:sz="0" w:space="0" w:color="auto"/>
        <w:bottom w:val="none" w:sz="0" w:space="0" w:color="auto"/>
        <w:right w:val="none" w:sz="0" w:space="0" w:color="auto"/>
      </w:divBdr>
    </w:div>
    <w:div w:id="2143228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3.png"/><Relationship Id="rId26" Type="http://schemas.openxmlformats.org/officeDocument/2006/relationships/hyperlink" Target="http://www.scirp.org/journal/"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www.scirp.org/journal/"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vestnik.tstu.ru/rus/t_18/pdf/18_4_049.pdf"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hse.ru/data/2010/10/01/1224724088/978-5-7598-0718-6.pdf" TargetMode="External"/><Relationship Id="rId28" Type="http://schemas.openxmlformats.org/officeDocument/2006/relationships/image" Target="media/image6.jpeg"/><Relationship Id="rId10" Type="http://schemas.openxmlformats.org/officeDocument/2006/relationships/chart" Target="charts/chart1.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hyperlink" Target="http://www.hse.ru/data/2010/10/01/1224724088/978-5-7598-0718-6.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xn--b1agja2bn.xn--p1ai/kadroviy_rezerv_soc" TargetMode="External"/><Relationship Id="rId2" Type="http://schemas.openxmlformats.org/officeDocument/2006/relationships/hyperlink" Target="http://read.virmk.ru/s/SANZ_SOC/g-083.htm" TargetMode="External"/><Relationship Id="rId1" Type="http://schemas.openxmlformats.org/officeDocument/2006/relationships/hyperlink" Target="http://window.edu.ru/resource/623/62623" TargetMode="External"/><Relationship Id="rId4" Type="http://schemas.openxmlformats.org/officeDocument/2006/relationships/hyperlink" Target="http://government.ru/news/4593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0.0.9\GovServise\2022\&#1075;&#1086;&#1089;&#1079;&#1072;&#1076;&#1072;&#1085;&#1080;&#1077;\&#1053;&#1054;&#1050;\&#1042;&#1099;&#1075;&#1088;&#1091;&#1079;&#1082;&#1072;%20&#1084;&#1086;&#1085;&#1080;&#1090;&#1086;&#1088;&#1080;&#1085;&#1075;\&#1058;&#1072;&#1073;&#1083;&#1080;&#1094;&#1099;%20&#1076;&#1083;&#1103;%20&#1074;&#1099;&#1075;&#1088;&#1091;&#1079;&#1082;&#1080;_&#1084;&#1072;&#1088;&#1090;%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0.0.9\GovServise\2022\&#1075;&#1086;&#1089;&#1079;&#1072;&#1076;&#1072;&#1085;&#1080;&#1077;\&#1053;&#1054;&#1050;\&#1042;&#1099;&#1075;&#1088;&#1091;&#1079;&#1082;&#1072;%20&#1084;&#1086;&#1085;&#1080;&#1090;&#1086;&#1088;&#1080;&#1085;&#1075;\&#1058;&#1072;&#1073;&#1083;&#1080;&#1094;&#1099;%20&#1076;&#1083;&#1103;%20&#1074;&#1099;&#1075;&#1088;&#1091;&#1079;&#1082;&#1080;_&#1084;&#1072;&#1088;&#1090;%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Xiaomi\Downloads\&#1086;&#1073;&#1088;&#1072;&#1073;&#1086;&#1090;&#1082;&#1072;%20&#1076;&#1072;&#1085;&#1085;&#1099;&#1093;%20&#1087;&#1086;%20&#1087;&#1083;&#1072;&#1085;&#1072;&#1084;%2020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Xiaomi\Downloads\&#1086;&#1073;&#1088;&#1072;&#1073;&#1086;&#1090;&#1082;&#1072;%20&#1076;&#1072;&#1085;&#1085;&#1099;&#1093;%20&#1087;&#1086;%20&#1087;&#1083;&#1072;&#1085;&#1072;&#1084;%2020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Xiaomi\Downloads\&#1086;&#1073;&#1088;&#1072;&#1073;&#1086;&#1090;&#1082;&#1072;%20&#1076;&#1072;&#1085;&#1085;&#1099;&#1093;%20&#1087;&#1086;%20&#1087;&#1083;&#1072;&#1085;&#1072;&#1084;%2020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Xiaomi\Downloads\&#1086;&#1073;&#1088;&#1072;&#1073;&#1086;&#1090;&#1082;&#1072;%20&#1076;&#1072;&#1085;&#1085;&#1099;&#1093;%20&#1087;&#1086;%20&#1087;&#1083;&#1072;&#1085;&#1072;&#1084;%2020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Лист1!$C$4</c:f>
              <c:strCache>
                <c:ptCount val="1"/>
                <c:pt idx="0">
                  <c:v>2019</c:v>
                </c:pt>
              </c:strCache>
            </c:strRef>
          </c:tx>
          <c:spPr>
            <a:solidFill>
              <a:schemeClr val="accent1"/>
            </a:solidFill>
            <a:ln>
              <a:noFill/>
            </a:ln>
            <a:effectLst/>
          </c:spPr>
          <c:invertIfNegative val="0"/>
          <c:dLbls>
            <c:dLbl>
              <c:idx val="1"/>
              <c:layout>
                <c:manualLayout>
                  <c:x val="-1.6519174041297935E-2"/>
                  <c:y val="2.1857923497267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F1-420E-99A4-4C1104D92202}"/>
                </c:ext>
                <c:ext xmlns:c15="http://schemas.microsoft.com/office/drawing/2012/chart" uri="{CE6537A1-D6FC-4f65-9D91-7224C49458BB}"/>
              </c:extLst>
            </c:dLbl>
            <c:dLbl>
              <c:idx val="2"/>
              <c:layout>
                <c:manualLayout>
                  <c:x val="-1.4159292035398317E-2"/>
                  <c:y val="8.74316939890710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0F1-420E-99A4-4C1104D92202}"/>
                </c:ext>
                <c:ext xmlns:c15="http://schemas.microsoft.com/office/drawing/2012/chart" uri="{CE6537A1-D6FC-4f65-9D91-7224C49458BB}"/>
              </c:extLst>
            </c:dLbl>
            <c:dLbl>
              <c:idx val="3"/>
              <c:layout>
                <c:manualLayout>
                  <c:x val="-7.0796460176992017E-3"/>
                  <c:y val="1.31147540983606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0F1-420E-99A4-4C1104D9220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Лист1!$B$5:$B$8</c:f>
              <c:strCache>
                <c:ptCount val="4"/>
                <c:pt idx="0">
                  <c:v>Здравоохранение</c:v>
                </c:pt>
                <c:pt idx="1">
                  <c:v>Культура</c:v>
                </c:pt>
                <c:pt idx="2">
                  <c:v>Образование</c:v>
                </c:pt>
                <c:pt idx="3">
                  <c:v>Социальное обслуживание</c:v>
                </c:pt>
              </c:strCache>
            </c:strRef>
          </c:cat>
          <c:val>
            <c:numRef>
              <c:f>Лист1!$C$5:$C$8</c:f>
              <c:numCache>
                <c:formatCode>General</c:formatCode>
                <c:ptCount val="4"/>
                <c:pt idx="0">
                  <c:v>3228</c:v>
                </c:pt>
                <c:pt idx="1">
                  <c:v>6308</c:v>
                </c:pt>
                <c:pt idx="2" formatCode="#,##0">
                  <c:v>34002</c:v>
                </c:pt>
                <c:pt idx="3">
                  <c:v>2295</c:v>
                </c:pt>
              </c:numCache>
            </c:numRef>
          </c:val>
          <c:extLst xmlns:c16r2="http://schemas.microsoft.com/office/drawing/2015/06/chart">
            <c:ext xmlns:c16="http://schemas.microsoft.com/office/drawing/2014/chart" uri="{C3380CC4-5D6E-409C-BE32-E72D297353CC}">
              <c16:uniqueId val="{00000003-C0F1-420E-99A4-4C1104D92202}"/>
            </c:ext>
          </c:extLst>
        </c:ser>
        <c:ser>
          <c:idx val="1"/>
          <c:order val="1"/>
          <c:tx>
            <c:strRef>
              <c:f>Лист1!$D$4</c:f>
              <c:strCache>
                <c:ptCount val="1"/>
                <c:pt idx="0">
                  <c:v>2020</c:v>
                </c:pt>
              </c:strCache>
            </c:strRef>
          </c:tx>
          <c:spPr>
            <a:solidFill>
              <a:schemeClr val="accent2"/>
            </a:solidFill>
            <a:ln>
              <a:noFill/>
            </a:ln>
            <a:effectLst/>
          </c:spPr>
          <c:invertIfNegative val="0"/>
          <c:dLbls>
            <c:dLbl>
              <c:idx val="0"/>
              <c:layout>
                <c:manualLayout>
                  <c:x val="0"/>
                  <c:y val="1.74863387978141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0F1-420E-99A4-4C1104D92202}"/>
                </c:ext>
                <c:ext xmlns:c15="http://schemas.microsoft.com/office/drawing/2012/chart" uri="{CE6537A1-D6FC-4f65-9D91-7224C49458BB}"/>
              </c:extLst>
            </c:dLbl>
            <c:dLbl>
              <c:idx val="2"/>
              <c:layout>
                <c:manualLayout>
                  <c:x val="1.8879056047197553E-2"/>
                  <c:y val="8.74316939890709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0F1-420E-99A4-4C1104D9220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Лист1!$B$5:$B$8</c:f>
              <c:strCache>
                <c:ptCount val="4"/>
                <c:pt idx="0">
                  <c:v>Здравоохранение</c:v>
                </c:pt>
                <c:pt idx="1">
                  <c:v>Культура</c:v>
                </c:pt>
                <c:pt idx="2">
                  <c:v>Образование</c:v>
                </c:pt>
                <c:pt idx="3">
                  <c:v>Социальное обслуживание</c:v>
                </c:pt>
              </c:strCache>
            </c:strRef>
          </c:cat>
          <c:val>
            <c:numRef>
              <c:f>Лист1!$D$5:$D$8</c:f>
              <c:numCache>
                <c:formatCode>General</c:formatCode>
                <c:ptCount val="4"/>
                <c:pt idx="0">
                  <c:v>2108</c:v>
                </c:pt>
                <c:pt idx="1">
                  <c:v>5875</c:v>
                </c:pt>
                <c:pt idx="2" formatCode="#,##0">
                  <c:v>34352</c:v>
                </c:pt>
                <c:pt idx="3">
                  <c:v>1819</c:v>
                </c:pt>
              </c:numCache>
            </c:numRef>
          </c:val>
          <c:extLst xmlns:c16r2="http://schemas.microsoft.com/office/drawing/2015/06/chart">
            <c:ext xmlns:c16="http://schemas.microsoft.com/office/drawing/2014/chart" uri="{C3380CC4-5D6E-409C-BE32-E72D297353CC}">
              <c16:uniqueId val="{00000006-C0F1-420E-99A4-4C1104D92202}"/>
            </c:ext>
          </c:extLst>
        </c:ser>
        <c:ser>
          <c:idx val="2"/>
          <c:order val="2"/>
          <c:tx>
            <c:strRef>
              <c:f>Лист1!$E$4</c:f>
              <c:strCache>
                <c:ptCount val="1"/>
                <c:pt idx="0">
                  <c:v>2021</c:v>
                </c:pt>
              </c:strCache>
            </c:strRef>
          </c:tx>
          <c:spPr>
            <a:solidFill>
              <a:schemeClr val="accent3"/>
            </a:solidFill>
            <a:ln>
              <a:noFill/>
            </a:ln>
            <a:effectLst/>
          </c:spPr>
          <c:invertIfNegative val="0"/>
          <c:dLbls>
            <c:dLbl>
              <c:idx val="0"/>
              <c:layout>
                <c:manualLayout>
                  <c:x val="9.4395280235987766E-3"/>
                  <c:y val="1.31147540983605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0F1-420E-99A4-4C1104D92202}"/>
                </c:ext>
                <c:ext xmlns:c15="http://schemas.microsoft.com/office/drawing/2012/chart" uri="{CE6537A1-D6FC-4f65-9D91-7224C49458BB}"/>
              </c:extLst>
            </c:dLbl>
            <c:dLbl>
              <c:idx val="3"/>
              <c:layout>
                <c:manualLayout>
                  <c:x val="1.1799410029498525E-2"/>
                  <c:y val="-8.01447936504865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0F1-420E-99A4-4C1104D9220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Лист1!$B$5:$B$8</c:f>
              <c:strCache>
                <c:ptCount val="4"/>
                <c:pt idx="0">
                  <c:v>Здравоохранение</c:v>
                </c:pt>
                <c:pt idx="1">
                  <c:v>Культура</c:v>
                </c:pt>
                <c:pt idx="2">
                  <c:v>Образование</c:v>
                </c:pt>
                <c:pt idx="3">
                  <c:v>Социальное обслуживание</c:v>
                </c:pt>
              </c:strCache>
            </c:strRef>
          </c:cat>
          <c:val>
            <c:numRef>
              <c:f>Лист1!$E$5:$E$8</c:f>
              <c:numCache>
                <c:formatCode>General</c:formatCode>
                <c:ptCount val="4"/>
                <c:pt idx="0">
                  <c:v>1944</c:v>
                </c:pt>
                <c:pt idx="1">
                  <c:v>3658</c:v>
                </c:pt>
                <c:pt idx="2" formatCode="#,##0">
                  <c:v>23745</c:v>
                </c:pt>
                <c:pt idx="3">
                  <c:v>1884</c:v>
                </c:pt>
              </c:numCache>
            </c:numRef>
          </c:val>
          <c:extLst xmlns:c16r2="http://schemas.microsoft.com/office/drawing/2015/06/chart">
            <c:ext xmlns:c16="http://schemas.microsoft.com/office/drawing/2014/chart" uri="{C3380CC4-5D6E-409C-BE32-E72D297353CC}">
              <c16:uniqueId val="{00000009-C0F1-420E-99A4-4C1104D92202}"/>
            </c:ext>
          </c:extLst>
        </c:ser>
        <c:dLbls>
          <c:showLegendKey val="0"/>
          <c:showVal val="0"/>
          <c:showCatName val="0"/>
          <c:showSerName val="0"/>
          <c:showPercent val="0"/>
          <c:showBubbleSize val="0"/>
        </c:dLbls>
        <c:gapWidth val="219"/>
        <c:overlap val="-27"/>
        <c:axId val="1854930592"/>
        <c:axId val="1854921888"/>
      </c:barChart>
      <c:catAx>
        <c:axId val="185493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54921888"/>
        <c:crosses val="autoZero"/>
        <c:auto val="1"/>
        <c:lblAlgn val="ctr"/>
        <c:lblOffset val="100"/>
        <c:noMultiLvlLbl val="0"/>
      </c:catAx>
      <c:valAx>
        <c:axId val="1854921888"/>
        <c:scaling>
          <c:orientation val="minMax"/>
          <c:max val="35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5493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Лист1!$C$26</c:f>
              <c:strCache>
                <c:ptCount val="1"/>
                <c:pt idx="0">
                  <c:v>Количество субъектов РФ, не разместили перечни и результаты оценки в 2021 году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Лист1!$B$27:$B$30</c:f>
              <c:strCache>
                <c:ptCount val="4"/>
                <c:pt idx="0">
                  <c:v>Здравоохранение</c:v>
                </c:pt>
                <c:pt idx="1">
                  <c:v>Культура</c:v>
                </c:pt>
                <c:pt idx="2">
                  <c:v>Образование</c:v>
                </c:pt>
                <c:pt idx="3">
                  <c:v>Социальное обслуживание</c:v>
                </c:pt>
              </c:strCache>
            </c:strRef>
          </c:cat>
          <c:val>
            <c:numRef>
              <c:f>Лист1!$C$27:$C$30</c:f>
              <c:numCache>
                <c:formatCode>General</c:formatCode>
                <c:ptCount val="4"/>
                <c:pt idx="0">
                  <c:v>36</c:v>
                </c:pt>
                <c:pt idx="1">
                  <c:v>14</c:v>
                </c:pt>
                <c:pt idx="2">
                  <c:v>9</c:v>
                </c:pt>
                <c:pt idx="3">
                  <c:v>16</c:v>
                </c:pt>
              </c:numCache>
            </c:numRef>
          </c:val>
          <c:extLst xmlns:c16r2="http://schemas.microsoft.com/office/drawing/2015/06/chart">
            <c:ext xmlns:c16="http://schemas.microsoft.com/office/drawing/2014/chart" uri="{C3380CC4-5D6E-409C-BE32-E72D297353CC}">
              <c16:uniqueId val="{00000000-E19A-4DB1-A5CA-49F2358EE3B0}"/>
            </c:ext>
          </c:extLst>
        </c:ser>
        <c:ser>
          <c:idx val="1"/>
          <c:order val="1"/>
          <c:tx>
            <c:strRef>
              <c:f>Лист1!$D$26</c:f>
              <c:strCache>
                <c:ptCount val="1"/>
                <c:pt idx="0">
                  <c:v>Количество субъектов РФ, не разместили результаты оценки в 2021 году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Лист1!$B$27:$B$30</c:f>
              <c:strCache>
                <c:ptCount val="4"/>
                <c:pt idx="0">
                  <c:v>Здравоохранение</c:v>
                </c:pt>
                <c:pt idx="1">
                  <c:v>Культура</c:v>
                </c:pt>
                <c:pt idx="2">
                  <c:v>Образование</c:v>
                </c:pt>
                <c:pt idx="3">
                  <c:v>Социальное обслуживание</c:v>
                </c:pt>
              </c:strCache>
            </c:strRef>
          </c:cat>
          <c:val>
            <c:numRef>
              <c:f>Лист1!$D$27:$D$30</c:f>
              <c:numCache>
                <c:formatCode>General</c:formatCode>
                <c:ptCount val="4"/>
                <c:pt idx="0">
                  <c:v>18</c:v>
                </c:pt>
                <c:pt idx="1">
                  <c:v>12</c:v>
                </c:pt>
                <c:pt idx="2">
                  <c:v>3</c:v>
                </c:pt>
                <c:pt idx="3">
                  <c:v>14</c:v>
                </c:pt>
              </c:numCache>
            </c:numRef>
          </c:val>
          <c:extLst xmlns:c16r2="http://schemas.microsoft.com/office/drawing/2015/06/chart">
            <c:ext xmlns:c16="http://schemas.microsoft.com/office/drawing/2014/chart" uri="{C3380CC4-5D6E-409C-BE32-E72D297353CC}">
              <c16:uniqueId val="{00000001-E19A-4DB1-A5CA-49F2358EE3B0}"/>
            </c:ext>
          </c:extLst>
        </c:ser>
        <c:dLbls>
          <c:showLegendKey val="0"/>
          <c:showVal val="0"/>
          <c:showCatName val="0"/>
          <c:showSerName val="0"/>
          <c:showPercent val="0"/>
          <c:showBubbleSize val="0"/>
        </c:dLbls>
        <c:gapWidth val="182"/>
        <c:axId val="1854927328"/>
        <c:axId val="1854916992"/>
      </c:barChart>
      <c:catAx>
        <c:axId val="1854927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54916992"/>
        <c:crosses val="autoZero"/>
        <c:auto val="1"/>
        <c:lblAlgn val="ctr"/>
        <c:lblOffset val="100"/>
        <c:noMultiLvlLbl val="0"/>
      </c:catAx>
      <c:valAx>
        <c:axId val="1854916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5492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обработка!$F$10</c:f>
              <c:strCache>
                <c:ptCount val="1"/>
                <c:pt idx="0">
                  <c:v>количество мероприятий</c:v>
                </c:pt>
              </c:strCache>
            </c:strRef>
          </c:tx>
          <c:spPr>
            <a:ln w="28575" cap="rnd">
              <a:solidFill>
                <a:schemeClr val="accent1"/>
              </a:solidFill>
              <a:round/>
            </a:ln>
            <a:effectLst/>
          </c:spPr>
          <c:marker>
            <c:symbol val="none"/>
          </c:marker>
          <c:cat>
            <c:numRef>
              <c:f>обработка!$E$11:$E$14</c:f>
              <c:numCache>
                <c:formatCode>General</c:formatCode>
                <c:ptCount val="4"/>
                <c:pt idx="0">
                  <c:v>2018</c:v>
                </c:pt>
                <c:pt idx="1">
                  <c:v>2019</c:v>
                </c:pt>
                <c:pt idx="2">
                  <c:v>2020</c:v>
                </c:pt>
                <c:pt idx="3">
                  <c:v>2021</c:v>
                </c:pt>
              </c:numCache>
            </c:numRef>
          </c:cat>
          <c:val>
            <c:numRef>
              <c:f>обработка!$F$11:$F$14</c:f>
              <c:numCache>
                <c:formatCode>General</c:formatCode>
                <c:ptCount val="4"/>
                <c:pt idx="0">
                  <c:v>17025</c:v>
                </c:pt>
                <c:pt idx="1">
                  <c:v>9546</c:v>
                </c:pt>
                <c:pt idx="2">
                  <c:v>6124</c:v>
                </c:pt>
                <c:pt idx="3">
                  <c:v>4318</c:v>
                </c:pt>
              </c:numCache>
            </c:numRef>
          </c:val>
          <c:smooth val="0"/>
          <c:extLst xmlns:c16r2="http://schemas.microsoft.com/office/drawing/2015/06/chart">
            <c:ext xmlns:c16="http://schemas.microsoft.com/office/drawing/2014/chart" uri="{C3380CC4-5D6E-409C-BE32-E72D297353CC}">
              <c16:uniqueId val="{00000000-3074-4308-8209-63D983017503}"/>
            </c:ext>
          </c:extLst>
        </c:ser>
        <c:dLbls>
          <c:showLegendKey val="0"/>
          <c:showVal val="0"/>
          <c:showCatName val="0"/>
          <c:showSerName val="0"/>
          <c:showPercent val="0"/>
          <c:showBubbleSize val="0"/>
        </c:dLbls>
        <c:marker val="1"/>
        <c:smooth val="0"/>
        <c:axId val="1854918624"/>
        <c:axId val="1854908288"/>
      </c:lineChart>
      <c:lineChart>
        <c:grouping val="standard"/>
        <c:varyColors val="0"/>
        <c:ser>
          <c:idx val="1"/>
          <c:order val="1"/>
          <c:tx>
            <c:strRef>
              <c:f>обработка!$G$10</c:f>
              <c:strCache>
                <c:ptCount val="1"/>
                <c:pt idx="0">
                  <c:v>количество организаций</c:v>
                </c:pt>
              </c:strCache>
            </c:strRef>
          </c:tx>
          <c:spPr>
            <a:ln w="28575" cap="rnd">
              <a:solidFill>
                <a:schemeClr val="accent2"/>
              </a:solidFill>
              <a:round/>
            </a:ln>
            <a:effectLst/>
          </c:spPr>
          <c:marker>
            <c:symbol val="none"/>
          </c:marker>
          <c:cat>
            <c:numRef>
              <c:f>обработка!$E$11:$E$14</c:f>
              <c:numCache>
                <c:formatCode>General</c:formatCode>
                <c:ptCount val="4"/>
                <c:pt idx="0">
                  <c:v>2018</c:v>
                </c:pt>
                <c:pt idx="1">
                  <c:v>2019</c:v>
                </c:pt>
                <c:pt idx="2">
                  <c:v>2020</c:v>
                </c:pt>
                <c:pt idx="3">
                  <c:v>2021</c:v>
                </c:pt>
              </c:numCache>
            </c:numRef>
          </c:cat>
          <c:val>
            <c:numRef>
              <c:f>обработка!$G$11:$G$14</c:f>
              <c:numCache>
                <c:formatCode>General</c:formatCode>
                <c:ptCount val="4"/>
                <c:pt idx="0">
                  <c:v>1213</c:v>
                </c:pt>
                <c:pt idx="1">
                  <c:v>779</c:v>
                </c:pt>
                <c:pt idx="2">
                  <c:v>1177</c:v>
                </c:pt>
                <c:pt idx="3">
                  <c:v>1118</c:v>
                </c:pt>
              </c:numCache>
            </c:numRef>
          </c:val>
          <c:smooth val="0"/>
          <c:extLst xmlns:c16r2="http://schemas.microsoft.com/office/drawing/2015/06/chart">
            <c:ext xmlns:c16="http://schemas.microsoft.com/office/drawing/2014/chart" uri="{C3380CC4-5D6E-409C-BE32-E72D297353CC}">
              <c16:uniqueId val="{00000001-3074-4308-8209-63D983017503}"/>
            </c:ext>
          </c:extLst>
        </c:ser>
        <c:dLbls>
          <c:showLegendKey val="0"/>
          <c:showVal val="0"/>
          <c:showCatName val="0"/>
          <c:showSerName val="0"/>
          <c:showPercent val="0"/>
          <c:showBubbleSize val="0"/>
        </c:dLbls>
        <c:marker val="1"/>
        <c:smooth val="0"/>
        <c:axId val="1854919168"/>
        <c:axId val="1854934944"/>
      </c:lineChart>
      <c:catAx>
        <c:axId val="1854918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4908288"/>
        <c:crosses val="autoZero"/>
        <c:auto val="1"/>
        <c:lblAlgn val="ctr"/>
        <c:lblOffset val="100"/>
        <c:noMultiLvlLbl val="0"/>
      </c:catAx>
      <c:valAx>
        <c:axId val="185490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4918624"/>
        <c:crosses val="autoZero"/>
        <c:crossBetween val="between"/>
      </c:valAx>
      <c:valAx>
        <c:axId val="185493494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4919168"/>
        <c:crosses val="max"/>
        <c:crossBetween val="between"/>
      </c:valAx>
      <c:catAx>
        <c:axId val="1854919168"/>
        <c:scaling>
          <c:orientation val="minMax"/>
        </c:scaling>
        <c:delete val="1"/>
        <c:axPos val="b"/>
        <c:numFmt formatCode="General" sourceLinked="1"/>
        <c:majorTickMark val="out"/>
        <c:minorTickMark val="none"/>
        <c:tickLblPos val="nextTo"/>
        <c:crossAx val="18549349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обработка!$B$20</c:f>
              <c:strCache>
                <c:ptCount val="1"/>
                <c:pt idx="0">
                  <c:v>2018</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обработка!$A$21:$A$25</c:f>
              <c:strCache>
                <c:ptCount val="5"/>
                <c:pt idx="0">
                  <c:v>критерий 1</c:v>
                </c:pt>
                <c:pt idx="1">
                  <c:v>критерий 2</c:v>
                </c:pt>
                <c:pt idx="2">
                  <c:v>критерий 3</c:v>
                </c:pt>
                <c:pt idx="3">
                  <c:v>критерий 4</c:v>
                </c:pt>
                <c:pt idx="4">
                  <c:v>критерий 5</c:v>
                </c:pt>
              </c:strCache>
            </c:strRef>
          </c:cat>
          <c:val>
            <c:numRef>
              <c:f>обработка!$B$21:$B$25</c:f>
              <c:numCache>
                <c:formatCode>0%</c:formatCode>
                <c:ptCount val="5"/>
                <c:pt idx="0">
                  <c:v>0.29550660792951544</c:v>
                </c:pt>
                <c:pt idx="1">
                  <c:v>0.12916299559471367</c:v>
                </c:pt>
                <c:pt idx="2">
                  <c:v>0.37867841409691633</c:v>
                </c:pt>
                <c:pt idx="3">
                  <c:v>8.2114537444933924E-2</c:v>
                </c:pt>
                <c:pt idx="4">
                  <c:v>0.11453744493392071</c:v>
                </c:pt>
              </c:numCache>
            </c:numRef>
          </c:val>
          <c:extLst xmlns:c16r2="http://schemas.microsoft.com/office/drawing/2015/06/chart">
            <c:ext xmlns:c16="http://schemas.microsoft.com/office/drawing/2014/chart" uri="{C3380CC4-5D6E-409C-BE32-E72D297353CC}">
              <c16:uniqueId val="{00000000-A2DC-4E74-817E-6FE00DFF80E0}"/>
            </c:ext>
          </c:extLst>
        </c:ser>
        <c:ser>
          <c:idx val="1"/>
          <c:order val="1"/>
          <c:tx>
            <c:strRef>
              <c:f>обработка!$C$20</c:f>
              <c:strCache>
                <c:ptCount val="1"/>
                <c:pt idx="0">
                  <c:v>2019</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обработка!$A$21:$A$25</c:f>
              <c:strCache>
                <c:ptCount val="5"/>
                <c:pt idx="0">
                  <c:v>критерий 1</c:v>
                </c:pt>
                <c:pt idx="1">
                  <c:v>критерий 2</c:v>
                </c:pt>
                <c:pt idx="2">
                  <c:v>критерий 3</c:v>
                </c:pt>
                <c:pt idx="3">
                  <c:v>критерий 4</c:v>
                </c:pt>
                <c:pt idx="4">
                  <c:v>критерий 5</c:v>
                </c:pt>
              </c:strCache>
            </c:strRef>
          </c:cat>
          <c:val>
            <c:numRef>
              <c:f>обработка!$C$21:$C$25</c:f>
              <c:numCache>
                <c:formatCode>0%</c:formatCode>
                <c:ptCount val="5"/>
                <c:pt idx="0">
                  <c:v>0.29541169076052798</c:v>
                </c:pt>
                <c:pt idx="1">
                  <c:v>0.12602137020741672</c:v>
                </c:pt>
                <c:pt idx="2">
                  <c:v>0.45223130106851039</c:v>
                </c:pt>
                <c:pt idx="3">
                  <c:v>4.4940289126335638E-2</c:v>
                </c:pt>
                <c:pt idx="4">
                  <c:v>8.1395348837209308E-2</c:v>
                </c:pt>
              </c:numCache>
            </c:numRef>
          </c:val>
          <c:extLst xmlns:c16r2="http://schemas.microsoft.com/office/drawing/2015/06/chart">
            <c:ext xmlns:c16="http://schemas.microsoft.com/office/drawing/2014/chart" uri="{C3380CC4-5D6E-409C-BE32-E72D297353CC}">
              <c16:uniqueId val="{00000001-A2DC-4E74-817E-6FE00DFF80E0}"/>
            </c:ext>
          </c:extLst>
        </c:ser>
        <c:ser>
          <c:idx val="2"/>
          <c:order val="2"/>
          <c:tx>
            <c:strRef>
              <c:f>обработка!$D$20</c:f>
              <c:strCache>
                <c:ptCount val="1"/>
                <c:pt idx="0">
                  <c:v>2020</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обработка!$A$21:$A$25</c:f>
              <c:strCache>
                <c:ptCount val="5"/>
                <c:pt idx="0">
                  <c:v>критерий 1</c:v>
                </c:pt>
                <c:pt idx="1">
                  <c:v>критерий 2</c:v>
                </c:pt>
                <c:pt idx="2">
                  <c:v>критерий 3</c:v>
                </c:pt>
                <c:pt idx="3">
                  <c:v>критерий 4</c:v>
                </c:pt>
                <c:pt idx="4">
                  <c:v>критерий 5</c:v>
                </c:pt>
              </c:strCache>
            </c:strRef>
          </c:cat>
          <c:val>
            <c:numRef>
              <c:f>обработка!$D$21:$D$25</c:f>
              <c:numCache>
                <c:formatCode>0%</c:formatCode>
                <c:ptCount val="5"/>
                <c:pt idx="0">
                  <c:v>0.33</c:v>
                </c:pt>
                <c:pt idx="1">
                  <c:v>0.125</c:v>
                </c:pt>
                <c:pt idx="2">
                  <c:v>0.38750000000000001</c:v>
                </c:pt>
                <c:pt idx="3">
                  <c:v>7.796052631578948E-2</c:v>
                </c:pt>
                <c:pt idx="4">
                  <c:v>8.8157894736842102E-2</c:v>
                </c:pt>
              </c:numCache>
            </c:numRef>
          </c:val>
          <c:extLst xmlns:c16r2="http://schemas.microsoft.com/office/drawing/2015/06/chart">
            <c:ext xmlns:c16="http://schemas.microsoft.com/office/drawing/2014/chart" uri="{C3380CC4-5D6E-409C-BE32-E72D297353CC}">
              <c16:uniqueId val="{00000002-A2DC-4E74-817E-6FE00DFF80E0}"/>
            </c:ext>
          </c:extLst>
        </c:ser>
        <c:ser>
          <c:idx val="3"/>
          <c:order val="3"/>
          <c:tx>
            <c:strRef>
              <c:f>обработка!$E$20</c:f>
              <c:strCache>
                <c:ptCount val="1"/>
                <c:pt idx="0">
                  <c:v>2021</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обработка!$A$21:$A$25</c:f>
              <c:strCache>
                <c:ptCount val="5"/>
                <c:pt idx="0">
                  <c:v>критерий 1</c:v>
                </c:pt>
                <c:pt idx="1">
                  <c:v>критерий 2</c:v>
                </c:pt>
                <c:pt idx="2">
                  <c:v>критерий 3</c:v>
                </c:pt>
                <c:pt idx="3">
                  <c:v>критерий 4</c:v>
                </c:pt>
                <c:pt idx="4">
                  <c:v>критерий 5</c:v>
                </c:pt>
              </c:strCache>
            </c:strRef>
          </c:cat>
          <c:val>
            <c:numRef>
              <c:f>обработка!$E$21:$E$25</c:f>
              <c:numCache>
                <c:formatCode>0%</c:formatCode>
                <c:ptCount val="5"/>
                <c:pt idx="0">
                  <c:v>0.30523390458545624</c:v>
                </c:pt>
                <c:pt idx="1">
                  <c:v>0.13177396943029179</c:v>
                </c:pt>
                <c:pt idx="2">
                  <c:v>0.37378415933302456</c:v>
                </c:pt>
                <c:pt idx="3">
                  <c:v>9.3330245484020385E-2</c:v>
                </c:pt>
                <c:pt idx="4">
                  <c:v>9.5877721167207039E-2</c:v>
                </c:pt>
              </c:numCache>
            </c:numRef>
          </c:val>
          <c:extLst xmlns:c16r2="http://schemas.microsoft.com/office/drawing/2015/06/chart">
            <c:ext xmlns:c16="http://schemas.microsoft.com/office/drawing/2014/chart" uri="{C3380CC4-5D6E-409C-BE32-E72D297353CC}">
              <c16:uniqueId val="{00000003-A2DC-4E74-817E-6FE00DFF80E0}"/>
            </c:ext>
          </c:extLst>
        </c:ser>
        <c:dLbls>
          <c:dLblPos val="outEnd"/>
          <c:showLegendKey val="0"/>
          <c:showVal val="1"/>
          <c:showCatName val="0"/>
          <c:showSerName val="0"/>
          <c:showPercent val="0"/>
          <c:showBubbleSize val="0"/>
        </c:dLbls>
        <c:gapWidth val="219"/>
        <c:overlap val="-27"/>
        <c:axId val="1854922432"/>
        <c:axId val="1854925152"/>
      </c:barChart>
      <c:catAx>
        <c:axId val="185492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4925152"/>
        <c:crosses val="autoZero"/>
        <c:auto val="1"/>
        <c:lblAlgn val="ctr"/>
        <c:lblOffset val="100"/>
        <c:noMultiLvlLbl val="0"/>
      </c:catAx>
      <c:valAx>
        <c:axId val="185492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492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1"/>
          <c:order val="0"/>
          <c:tx>
            <c:strRef>
              <c:f>обработка!$E$41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обработка!$C$42:$C$49</c:f>
              <c:strCache>
                <c:ptCount val="8"/>
                <c:pt idx="0">
                  <c:v>иное</c:v>
                </c:pt>
                <c:pt idx="1">
                  <c:v>низкий уровень оснащенности и плохое состояние санитарно-гигиенических помещений;</c:v>
                </c:pt>
                <c:pt idx="2">
                  <c:v>отсутствует понятная навигация внутри учреждения</c:v>
                </c:pt>
                <c:pt idx="3">
                  <c:v>отсутствует наличие и доступность питьевой воды</c:v>
                </c:pt>
                <c:pt idx="4">
                  <c:v>недостаточная транспортная  доступность, отсутствует парковка</c:v>
                </c:pt>
                <c:pt idx="5">
                  <c:v>потребность в закупке мебели и оборудования</c:v>
                </c:pt>
                <c:pt idx="6">
                  <c:v>график работы организации, график прихода социального работника на дом, своевременность и общее время ожидания предоставления услуг</c:v>
                </c:pt>
                <c:pt idx="7">
                  <c:v>общий комфорт и удовлетворенность респондентов комфортностью условий оказания услуг</c:v>
                </c:pt>
              </c:strCache>
            </c:strRef>
          </c:cat>
          <c:val>
            <c:numRef>
              <c:f>обработка!$E$42:$E$49</c:f>
              <c:numCache>
                <c:formatCode>0%</c:formatCode>
                <c:ptCount val="8"/>
                <c:pt idx="0">
                  <c:v>0.31282952548330406</c:v>
                </c:pt>
                <c:pt idx="1">
                  <c:v>2.9876977152899824E-2</c:v>
                </c:pt>
                <c:pt idx="2">
                  <c:v>5.9753954305799648E-2</c:v>
                </c:pt>
                <c:pt idx="3">
                  <c:v>5.9753954305799648E-2</c:v>
                </c:pt>
                <c:pt idx="4">
                  <c:v>6.1511423550087874E-2</c:v>
                </c:pt>
                <c:pt idx="5">
                  <c:v>8.0843585237258347E-2</c:v>
                </c:pt>
                <c:pt idx="6">
                  <c:v>0.32864674868189808</c:v>
                </c:pt>
                <c:pt idx="7">
                  <c:v>0.38</c:v>
                </c:pt>
              </c:numCache>
            </c:numRef>
          </c:val>
          <c:extLst xmlns:c16r2="http://schemas.microsoft.com/office/drawing/2015/06/chart">
            <c:ext xmlns:c16="http://schemas.microsoft.com/office/drawing/2014/chart" uri="{C3380CC4-5D6E-409C-BE32-E72D297353CC}">
              <c16:uniqueId val="{00000001-56DB-40EE-8863-10F140C11E0B}"/>
            </c:ext>
          </c:extLst>
        </c:ser>
        <c:ser>
          <c:idx val="2"/>
          <c:order val="1"/>
          <c:tx>
            <c:strRef>
              <c:f>обработка!$F$41</c:f>
              <c:strCache>
                <c:ptCount val="1"/>
                <c:pt idx="0">
                  <c:v>2019</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обработка!$C$42:$C$49</c:f>
              <c:strCache>
                <c:ptCount val="8"/>
                <c:pt idx="0">
                  <c:v>иное</c:v>
                </c:pt>
                <c:pt idx="1">
                  <c:v>низкий уровень оснащенности и плохое состояние санитарно-гигиенических помещений;</c:v>
                </c:pt>
                <c:pt idx="2">
                  <c:v>отсутствует понятная навигация внутри учреждения</c:v>
                </c:pt>
                <c:pt idx="3">
                  <c:v>отсутствует наличие и доступность питьевой воды</c:v>
                </c:pt>
                <c:pt idx="4">
                  <c:v>недостаточная транспортная  доступность, отсутствует парковка</c:v>
                </c:pt>
                <c:pt idx="5">
                  <c:v>потребность в закупке мебели и оборудования</c:v>
                </c:pt>
                <c:pt idx="6">
                  <c:v>график работы организации, график прихода социального работника на дом, своевременность и общее время ожидания предоставления услуг</c:v>
                </c:pt>
                <c:pt idx="7">
                  <c:v>общий комфорт и удовлетворенность респондентов комфортностью условий оказания услуг</c:v>
                </c:pt>
              </c:strCache>
            </c:strRef>
          </c:cat>
          <c:val>
            <c:numRef>
              <c:f>обработка!$F$42:$F$49</c:f>
              <c:numCache>
                <c:formatCode>0%</c:formatCode>
                <c:ptCount val="8"/>
                <c:pt idx="1">
                  <c:v>0.19</c:v>
                </c:pt>
                <c:pt idx="2">
                  <c:v>0.18</c:v>
                </c:pt>
                <c:pt idx="3">
                  <c:v>0.1</c:v>
                </c:pt>
                <c:pt idx="4">
                  <c:v>0.05</c:v>
                </c:pt>
                <c:pt idx="5">
                  <c:v>0.32</c:v>
                </c:pt>
              </c:numCache>
            </c:numRef>
          </c:val>
          <c:extLst xmlns:c16r2="http://schemas.microsoft.com/office/drawing/2015/06/chart">
            <c:ext xmlns:c16="http://schemas.microsoft.com/office/drawing/2014/chart" uri="{C3380CC4-5D6E-409C-BE32-E72D297353CC}">
              <c16:uniqueId val="{00000002-56DB-40EE-8863-10F140C11E0B}"/>
            </c:ext>
          </c:extLst>
        </c:ser>
        <c:dLbls>
          <c:dLblPos val="outEnd"/>
          <c:showLegendKey val="0"/>
          <c:showVal val="1"/>
          <c:showCatName val="0"/>
          <c:showSerName val="0"/>
          <c:showPercent val="0"/>
          <c:showBubbleSize val="0"/>
        </c:dLbls>
        <c:gapWidth val="219"/>
        <c:axId val="1854902848"/>
        <c:axId val="1854919712"/>
      </c:barChart>
      <c:catAx>
        <c:axId val="1854902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54919712"/>
        <c:crosses val="autoZero"/>
        <c:auto val="1"/>
        <c:lblAlgn val="ctr"/>
        <c:lblOffset val="100"/>
        <c:noMultiLvlLbl val="0"/>
      </c:catAx>
      <c:valAx>
        <c:axId val="1854919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5490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3013978608671353"/>
          <c:y val="2.6331533038063296E-2"/>
          <c:w val="0.38908732463605605"/>
          <c:h val="0.86337911413711166"/>
        </c:manualLayout>
      </c:layout>
      <c:barChart>
        <c:barDir val="bar"/>
        <c:grouping val="clustered"/>
        <c:varyColors val="0"/>
        <c:ser>
          <c:idx val="0"/>
          <c:order val="0"/>
          <c:tx>
            <c:strRef>
              <c:f>обработка!$D$55</c:f>
              <c:strCache>
                <c:ptCount val="1"/>
                <c:pt idx="0">
                  <c:v>1614</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обработка!$C$56:$C$61</c:f>
              <c:strCache>
                <c:ptCount val="6"/>
                <c:pt idx="0">
                  <c:v>отсутствие оборудованных входных группы пандусами; поручней, расширенных дверных проемов</c:v>
                </c:pt>
                <c:pt idx="1">
                  <c:v>отсутствие или недоступность специально оборудованных санитарно-гигиенических помещений</c:v>
                </c:pt>
                <c:pt idx="2">
                  <c:v>отсутствие дублирования для инвалидов по слуху и зрению звуковой и зрительной информации; дублирование  текстовой и графической информации рельефно-точечным шрифтом Брайля; возможность предоставления инвалидам услуг сурдопереводчика (тифлосурдопереводчика)</c:v>
                </c:pt>
                <c:pt idx="3">
                  <c:v>не оборудована прилегающая к помещению территория стоянками для автотранспортных средств инвалидов</c:v>
                </c:pt>
                <c:pt idx="4">
                  <c:v>не организовано сопровождение инвалидов на креслах-колясках, с нарушениями зрения</c:v>
                </c:pt>
                <c:pt idx="5">
                  <c:v>не организована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c:v>
                </c:pt>
              </c:strCache>
            </c:strRef>
          </c:cat>
          <c:val>
            <c:numRef>
              <c:f>обработка!$D$56:$D$61</c:f>
              <c:numCache>
                <c:formatCode>General</c:formatCode>
                <c:ptCount val="6"/>
                <c:pt idx="0">
                  <c:v>106</c:v>
                </c:pt>
                <c:pt idx="1">
                  <c:v>231</c:v>
                </c:pt>
                <c:pt idx="2">
                  <c:v>335</c:v>
                </c:pt>
                <c:pt idx="3">
                  <c:v>93</c:v>
                </c:pt>
                <c:pt idx="4">
                  <c:v>68</c:v>
                </c:pt>
                <c:pt idx="5">
                  <c:v>63</c:v>
                </c:pt>
              </c:numCache>
            </c:numRef>
          </c:val>
          <c:extLst xmlns:c16r2="http://schemas.microsoft.com/office/drawing/2015/06/chart">
            <c:ext xmlns:c16="http://schemas.microsoft.com/office/drawing/2014/chart" uri="{C3380CC4-5D6E-409C-BE32-E72D297353CC}">
              <c16:uniqueId val="{00000000-BB90-441C-AF5A-7312FDDF7657}"/>
            </c:ext>
          </c:extLst>
        </c:ser>
        <c:ser>
          <c:idx val="1"/>
          <c:order val="1"/>
          <c:tx>
            <c:strRef>
              <c:f>обработка!$E$55</c:f>
              <c:strCache>
                <c:ptCount val="1"/>
                <c:pt idx="0">
                  <c:v>2021</c:v>
                </c:pt>
              </c:strCache>
            </c:strRef>
          </c:tx>
          <c:spPr>
            <a:solidFill>
              <a:schemeClr val="accent5"/>
            </a:solidFill>
            <a:ln>
              <a:noFill/>
            </a:ln>
            <a:effectLst/>
          </c:spPr>
          <c:invertIfNegative val="0"/>
          <c:dLbls>
            <c:delete val="1"/>
          </c:dLbls>
          <c:cat>
            <c:strRef>
              <c:f>обработка!$C$56:$C$61</c:f>
              <c:strCache>
                <c:ptCount val="6"/>
                <c:pt idx="0">
                  <c:v>отсутствие оборудованных входных группы пандусами; поручней, расширенных дверных проемов</c:v>
                </c:pt>
                <c:pt idx="1">
                  <c:v>отсутствие или недоступность специально оборудованных санитарно-гигиенических помещений</c:v>
                </c:pt>
                <c:pt idx="2">
                  <c:v>отсутствие дублирования для инвалидов по слуху и зрению звуковой и зрительной информации; дублирование  текстовой и графической информации рельефно-точечным шрифтом Брайля; возможность предоставления инвалидам услуг сурдопереводчика (тифлосурдопереводчика)</c:v>
                </c:pt>
                <c:pt idx="3">
                  <c:v>не оборудована прилегающая к помещению территория стоянками для автотранспортных средств инвалидов</c:v>
                </c:pt>
                <c:pt idx="4">
                  <c:v>не организовано сопровождение инвалидов на креслах-колясках, с нарушениями зрения</c:v>
                </c:pt>
                <c:pt idx="5">
                  <c:v>не организована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c:v>
                </c:pt>
              </c:strCache>
            </c:strRef>
          </c:cat>
          <c:val>
            <c:numRef>
              <c:f>обработка!$E$56:$E$61</c:f>
              <c:numCache>
                <c:formatCode>0%</c:formatCode>
                <c:ptCount val="6"/>
                <c:pt idx="0">
                  <c:v>6.5675340768277565E-2</c:v>
                </c:pt>
                <c:pt idx="1">
                  <c:v>0.14312267657992564</c:v>
                </c:pt>
                <c:pt idx="2">
                  <c:v>0.20755885997521686</c:v>
                </c:pt>
                <c:pt idx="3">
                  <c:v>5.7620817843866169E-2</c:v>
                </c:pt>
                <c:pt idx="4">
                  <c:v>4.2131350681536554E-2</c:v>
                </c:pt>
                <c:pt idx="5">
                  <c:v>3.9033457249070633E-2</c:v>
                </c:pt>
              </c:numCache>
            </c:numRef>
          </c:val>
          <c:extLst xmlns:c16r2="http://schemas.microsoft.com/office/drawing/2015/06/chart">
            <c:ext xmlns:c16="http://schemas.microsoft.com/office/drawing/2014/chart" uri="{C3380CC4-5D6E-409C-BE32-E72D297353CC}">
              <c16:uniqueId val="{00000001-BB90-441C-AF5A-7312FDDF7657}"/>
            </c:ext>
          </c:extLst>
        </c:ser>
        <c:ser>
          <c:idx val="2"/>
          <c:order val="2"/>
          <c:tx>
            <c:strRef>
              <c:f>обработка!$F$55</c:f>
              <c:strCache>
                <c:ptCount val="1"/>
                <c:pt idx="0">
                  <c:v>2019</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обработка!$C$56:$C$61</c:f>
              <c:strCache>
                <c:ptCount val="6"/>
                <c:pt idx="0">
                  <c:v>отсутствие оборудованных входных группы пандусами; поручней, расширенных дверных проемов</c:v>
                </c:pt>
                <c:pt idx="1">
                  <c:v>отсутствие или недоступность специально оборудованных санитарно-гигиенических помещений</c:v>
                </c:pt>
                <c:pt idx="2">
                  <c:v>отсутствие дублирования для инвалидов по слуху и зрению звуковой и зрительной информации; дублирование  текстовой и графической информации рельефно-точечным шрифтом Брайля; возможность предоставления инвалидам услуг сурдопереводчика (тифлосурдопереводчика)</c:v>
                </c:pt>
                <c:pt idx="3">
                  <c:v>не оборудована прилегающая к помещению территория стоянками для автотранспортных средств инвалидов</c:v>
                </c:pt>
                <c:pt idx="4">
                  <c:v>не организовано сопровождение инвалидов на креслах-колясках, с нарушениями зрения</c:v>
                </c:pt>
                <c:pt idx="5">
                  <c:v>не организована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c:v>
                </c:pt>
              </c:strCache>
            </c:strRef>
          </c:cat>
          <c:val>
            <c:numRef>
              <c:f>обработка!$F$56:$F$61</c:f>
              <c:numCache>
                <c:formatCode>0%</c:formatCode>
                <c:ptCount val="6"/>
                <c:pt idx="0">
                  <c:v>0.13</c:v>
                </c:pt>
                <c:pt idx="1">
                  <c:v>0.13</c:v>
                </c:pt>
                <c:pt idx="2">
                  <c:v>0.21</c:v>
                </c:pt>
                <c:pt idx="3">
                  <c:v>0.14000000000000001</c:v>
                </c:pt>
                <c:pt idx="4">
                  <c:v>0.09</c:v>
                </c:pt>
                <c:pt idx="5">
                  <c:v>0.05</c:v>
                </c:pt>
              </c:numCache>
            </c:numRef>
          </c:val>
          <c:extLst xmlns:c16r2="http://schemas.microsoft.com/office/drawing/2015/06/chart">
            <c:ext xmlns:c16="http://schemas.microsoft.com/office/drawing/2014/chart" uri="{C3380CC4-5D6E-409C-BE32-E72D297353CC}">
              <c16:uniqueId val="{00000002-BB90-441C-AF5A-7312FDDF7657}"/>
            </c:ext>
          </c:extLst>
        </c:ser>
        <c:dLbls>
          <c:dLblPos val="outEnd"/>
          <c:showLegendKey val="0"/>
          <c:showVal val="1"/>
          <c:showCatName val="0"/>
          <c:showSerName val="0"/>
          <c:showPercent val="0"/>
          <c:showBubbleSize val="0"/>
        </c:dLbls>
        <c:gapWidth val="219"/>
        <c:axId val="1854908832"/>
        <c:axId val="1854903392"/>
      </c:barChart>
      <c:catAx>
        <c:axId val="1854908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4903392"/>
        <c:crosses val="autoZero"/>
        <c:auto val="1"/>
        <c:lblAlgn val="ctr"/>
        <c:lblOffset val="100"/>
        <c:noMultiLvlLbl val="0"/>
      </c:catAx>
      <c:valAx>
        <c:axId val="1854903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4908832"/>
        <c:crosses val="autoZero"/>
        <c:crossBetween val="between"/>
      </c:valAx>
      <c:spPr>
        <a:noFill/>
        <a:ln>
          <a:noFill/>
        </a:ln>
        <a:effectLst/>
      </c:spPr>
    </c:plotArea>
    <c:legend>
      <c:legendPos val="b"/>
      <c:layout>
        <c:manualLayout>
          <c:xMode val="edge"/>
          <c:yMode val="edge"/>
          <c:x val="0.42997260845922153"/>
          <c:y val="0.94618045571603826"/>
          <c:w val="0.14433102853804597"/>
          <c:h val="5.38195442839617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Лист1!$A$62</c:f>
              <c:strCache>
                <c:ptCount val="1"/>
                <c:pt idx="0">
                  <c:v>Здравоохранение</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Лист1!$B$61:$D$61</c:f>
              <c:strCache>
                <c:ptCount val="3"/>
                <c:pt idx="0">
                  <c:v>2020 год</c:v>
                </c:pt>
                <c:pt idx="1">
                  <c:v>2021 год</c:v>
                </c:pt>
                <c:pt idx="2">
                  <c:v>2022 год</c:v>
                </c:pt>
              </c:strCache>
            </c:strRef>
          </c:cat>
          <c:val>
            <c:numRef>
              <c:f>Лист1!$B$62:$D$62</c:f>
              <c:numCache>
                <c:formatCode>General</c:formatCode>
                <c:ptCount val="3"/>
                <c:pt idx="0">
                  <c:v>84.47</c:v>
                </c:pt>
                <c:pt idx="1">
                  <c:v>83.6</c:v>
                </c:pt>
                <c:pt idx="2">
                  <c:v>89.5</c:v>
                </c:pt>
              </c:numCache>
            </c:numRef>
          </c:val>
          <c:extLst xmlns:c16r2="http://schemas.microsoft.com/office/drawing/2015/06/chart">
            <c:ext xmlns:c16="http://schemas.microsoft.com/office/drawing/2014/chart" uri="{C3380CC4-5D6E-409C-BE32-E72D297353CC}">
              <c16:uniqueId val="{00000000-4E60-44E7-9A78-A307F6FAA25D}"/>
            </c:ext>
          </c:extLst>
        </c:ser>
        <c:ser>
          <c:idx val="1"/>
          <c:order val="1"/>
          <c:tx>
            <c:strRef>
              <c:f>Лист1!$A$63</c:f>
              <c:strCache>
                <c:ptCount val="1"/>
                <c:pt idx="0">
                  <c:v>Культура</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Лист1!$B$61:$D$61</c:f>
              <c:strCache>
                <c:ptCount val="3"/>
                <c:pt idx="0">
                  <c:v>2020 год</c:v>
                </c:pt>
                <c:pt idx="1">
                  <c:v>2021 год</c:v>
                </c:pt>
                <c:pt idx="2">
                  <c:v>2022 год</c:v>
                </c:pt>
              </c:strCache>
            </c:strRef>
          </c:cat>
          <c:val>
            <c:numRef>
              <c:f>Лист1!$B$63:$D$63</c:f>
              <c:numCache>
                <c:formatCode>General</c:formatCode>
                <c:ptCount val="3"/>
                <c:pt idx="0">
                  <c:v>85.88</c:v>
                </c:pt>
                <c:pt idx="1">
                  <c:v>95.73</c:v>
                </c:pt>
                <c:pt idx="2">
                  <c:v>84.43</c:v>
                </c:pt>
              </c:numCache>
            </c:numRef>
          </c:val>
          <c:extLst xmlns:c16r2="http://schemas.microsoft.com/office/drawing/2015/06/chart">
            <c:ext xmlns:c16="http://schemas.microsoft.com/office/drawing/2014/chart" uri="{C3380CC4-5D6E-409C-BE32-E72D297353CC}">
              <c16:uniqueId val="{00000001-4E60-44E7-9A78-A307F6FAA25D}"/>
            </c:ext>
          </c:extLst>
        </c:ser>
        <c:ser>
          <c:idx val="2"/>
          <c:order val="2"/>
          <c:tx>
            <c:strRef>
              <c:f>Лист1!$A$64</c:f>
              <c:strCache>
                <c:ptCount val="1"/>
                <c:pt idx="0">
                  <c:v>Образование</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Лист1!$B$61:$D$61</c:f>
              <c:strCache>
                <c:ptCount val="3"/>
                <c:pt idx="0">
                  <c:v>2020 год</c:v>
                </c:pt>
                <c:pt idx="1">
                  <c:v>2021 год</c:v>
                </c:pt>
                <c:pt idx="2">
                  <c:v>2022 год</c:v>
                </c:pt>
              </c:strCache>
            </c:strRef>
          </c:cat>
          <c:val>
            <c:numRef>
              <c:f>Лист1!$B$64:$D$64</c:f>
              <c:numCache>
                <c:formatCode>General</c:formatCode>
                <c:ptCount val="3"/>
                <c:pt idx="0">
                  <c:v>82.46</c:v>
                </c:pt>
                <c:pt idx="1">
                  <c:v>81.760000000000005</c:v>
                </c:pt>
                <c:pt idx="2">
                  <c:v>85.74</c:v>
                </c:pt>
              </c:numCache>
            </c:numRef>
          </c:val>
          <c:extLst xmlns:c16r2="http://schemas.microsoft.com/office/drawing/2015/06/chart">
            <c:ext xmlns:c16="http://schemas.microsoft.com/office/drawing/2014/chart" uri="{C3380CC4-5D6E-409C-BE32-E72D297353CC}">
              <c16:uniqueId val="{00000002-4E60-44E7-9A78-A307F6FAA25D}"/>
            </c:ext>
          </c:extLst>
        </c:ser>
        <c:ser>
          <c:idx val="3"/>
          <c:order val="3"/>
          <c:tx>
            <c:strRef>
              <c:f>Лист1!$A$65</c:f>
              <c:strCache>
                <c:ptCount val="1"/>
                <c:pt idx="0">
                  <c:v>Социальное обслуживание</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Лист1!$B$61:$D$61</c:f>
              <c:strCache>
                <c:ptCount val="3"/>
                <c:pt idx="0">
                  <c:v>2020 год</c:v>
                </c:pt>
                <c:pt idx="1">
                  <c:v>2021 год</c:v>
                </c:pt>
                <c:pt idx="2">
                  <c:v>2022 год</c:v>
                </c:pt>
              </c:strCache>
            </c:strRef>
          </c:cat>
          <c:val>
            <c:numRef>
              <c:f>Лист1!$B$65:$D$65</c:f>
              <c:numCache>
                <c:formatCode>General</c:formatCode>
                <c:ptCount val="3"/>
                <c:pt idx="0">
                  <c:v>88.59</c:v>
                </c:pt>
                <c:pt idx="1">
                  <c:v>94.55</c:v>
                </c:pt>
                <c:pt idx="2">
                  <c:v>96.33</c:v>
                </c:pt>
              </c:numCache>
            </c:numRef>
          </c:val>
          <c:extLst xmlns:c16r2="http://schemas.microsoft.com/office/drawing/2015/06/chart">
            <c:ext xmlns:c16="http://schemas.microsoft.com/office/drawing/2014/chart" uri="{C3380CC4-5D6E-409C-BE32-E72D297353CC}">
              <c16:uniqueId val="{00000003-4E60-44E7-9A78-A307F6FAA25D}"/>
            </c:ext>
          </c:extLst>
        </c:ser>
        <c:dLbls>
          <c:showLegendKey val="0"/>
          <c:showVal val="1"/>
          <c:showCatName val="0"/>
          <c:showSerName val="0"/>
          <c:showPercent val="0"/>
          <c:showBubbleSize val="0"/>
        </c:dLbls>
        <c:gapWidth val="219"/>
        <c:overlap val="-27"/>
        <c:axId val="1854903936"/>
        <c:axId val="1854904480"/>
      </c:barChart>
      <c:lineChart>
        <c:grouping val="stacked"/>
        <c:varyColors val="0"/>
        <c:ser>
          <c:idx val="4"/>
          <c:order val="4"/>
          <c:tx>
            <c:strRef>
              <c:f>Лист1!$A$66</c:f>
              <c:strCache>
                <c:ptCount val="1"/>
                <c:pt idx="0">
                  <c:v>В целом по Российской Федерации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4.296916962079708E-3"/>
                  <c:y val="-4.72143531633616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E60-44E7-9A78-A307F6FAA25D}"/>
                </c:ext>
                <c:ext xmlns:c15="http://schemas.microsoft.com/office/drawing/2012/chart" uri="{CE6537A1-D6FC-4f65-9D91-7224C49458BB}"/>
              </c:extLst>
            </c:dLbl>
            <c:dLbl>
              <c:idx val="1"/>
              <c:layout>
                <c:manualLayout>
                  <c:x val="0"/>
                  <c:y val="-6.61000944287063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E60-44E7-9A78-A307F6FAA25D}"/>
                </c:ext>
                <c:ext xmlns:c15="http://schemas.microsoft.com/office/drawing/2012/chart" uri="{CE6537A1-D6FC-4f65-9D91-7224C49458BB}"/>
              </c:extLst>
            </c:dLbl>
            <c:dLbl>
              <c:idx val="2"/>
              <c:layout>
                <c:manualLayout>
                  <c:x val="-2.1484584810398537E-2"/>
                  <c:y val="-4.72143531633616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E60-44E7-9A78-A307F6FAA25D}"/>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Лист1!$B$61:$D$61</c:f>
              <c:strCache>
                <c:ptCount val="3"/>
                <c:pt idx="0">
                  <c:v>2020 год</c:v>
                </c:pt>
                <c:pt idx="1">
                  <c:v>2021 год</c:v>
                </c:pt>
                <c:pt idx="2">
                  <c:v>2022 год</c:v>
                </c:pt>
              </c:strCache>
            </c:strRef>
          </c:cat>
          <c:val>
            <c:numRef>
              <c:f>Лист1!$B$66:$D$66</c:f>
              <c:numCache>
                <c:formatCode>General</c:formatCode>
                <c:ptCount val="3"/>
                <c:pt idx="0">
                  <c:v>85.35</c:v>
                </c:pt>
                <c:pt idx="1">
                  <c:v>88.91</c:v>
                </c:pt>
                <c:pt idx="2">
                  <c:v>89</c:v>
                </c:pt>
              </c:numCache>
            </c:numRef>
          </c:val>
          <c:smooth val="0"/>
          <c:extLst xmlns:c16r2="http://schemas.microsoft.com/office/drawing/2015/06/chart">
            <c:ext xmlns:c16="http://schemas.microsoft.com/office/drawing/2014/chart" uri="{C3380CC4-5D6E-409C-BE32-E72D297353CC}">
              <c16:uniqueId val="{00000007-4E60-44E7-9A78-A307F6FAA25D}"/>
            </c:ext>
          </c:extLst>
        </c:ser>
        <c:dLbls>
          <c:showLegendKey val="0"/>
          <c:showVal val="1"/>
          <c:showCatName val="0"/>
          <c:showSerName val="0"/>
          <c:showPercent val="0"/>
          <c:showBubbleSize val="0"/>
        </c:dLbls>
        <c:marker val="1"/>
        <c:smooth val="0"/>
        <c:axId val="1854903936"/>
        <c:axId val="1854904480"/>
      </c:lineChart>
      <c:catAx>
        <c:axId val="185490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
                <a:ea typeface="+mn-ea"/>
                <a:cs typeface="+mn-cs"/>
              </a:defRPr>
            </a:pPr>
            <a:endParaRPr lang="ru-RU"/>
          </a:p>
        </c:txPr>
        <c:crossAx val="1854904480"/>
        <c:crosses val="autoZero"/>
        <c:auto val="1"/>
        <c:lblAlgn val="ctr"/>
        <c:lblOffset val="100"/>
        <c:noMultiLvlLbl val="0"/>
      </c:catAx>
      <c:valAx>
        <c:axId val="185490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
                <a:ea typeface="+mn-ea"/>
                <a:cs typeface="+mn-cs"/>
              </a:defRPr>
            </a:pPr>
            <a:endParaRPr lang="ru-RU"/>
          </a:p>
        </c:txPr>
        <c:crossAx val="185490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6"/>
</file>

<file path=customXml/itemProps1.xml><?xml version="1.0" encoding="utf-8"?>
<ds:datastoreItem xmlns:ds="http://schemas.openxmlformats.org/officeDocument/2006/customXml" ds:itemID="{E24177A6-433D-4ACB-B6A9-D1694FF8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109</Pages>
  <Words>32647</Words>
  <Characters>186090</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Александровна Петрова</dc:creator>
  <cp:lastModifiedBy>Яровая Наталия Сергеевна</cp:lastModifiedBy>
  <cp:revision>6</cp:revision>
  <cp:lastPrinted>2022-12-12T08:00:00Z</cp:lastPrinted>
  <dcterms:created xsi:type="dcterms:W3CDTF">2024-02-21T13:37:00Z</dcterms:created>
  <dcterms:modified xsi:type="dcterms:W3CDTF">2024-02-26T11:44:00Z</dcterms:modified>
</cp:coreProperties>
</file>